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bidiVisual/>
        <w:tblW w:w="8356" w:type="dxa"/>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6"/>
      </w:tblGrid>
      <w:tr w:rsidR="00B01789" w14:paraId="217D62F3" w14:textId="77777777" w:rsidTr="00BC5A54">
        <w:trPr>
          <w:trHeight w:val="624"/>
        </w:trPr>
        <w:tc>
          <w:tcPr>
            <w:tcW w:w="8356" w:type="dxa"/>
          </w:tcPr>
          <w:p w14:paraId="630DBFA1" w14:textId="77777777" w:rsidR="00B01789" w:rsidRDefault="00B01789" w:rsidP="004E2347">
            <w:pPr>
              <w:pStyle w:val="a5"/>
              <w:rPr>
                <w:rFonts w:ascii="Tahoma" w:hAnsi="Tahoma"/>
                <w:sz w:val="28"/>
                <w:szCs w:val="28"/>
                <w:rtl/>
              </w:rPr>
            </w:pPr>
            <w:r w:rsidRPr="004B3A40">
              <w:rPr>
                <w:rFonts w:ascii="Tahoma" w:hAnsi="Tahoma" w:hint="cs"/>
                <w:b/>
                <w:bCs/>
                <w:sz w:val="28"/>
                <w:szCs w:val="28"/>
                <w:u w:val="single"/>
                <w:rtl/>
              </w:rPr>
              <w:t>בבית המשפט העליון בשבתו כבית משפט גבוה לצדק</w:t>
            </w:r>
          </w:p>
        </w:tc>
      </w:tr>
    </w:tbl>
    <w:p w14:paraId="6249C77C" w14:textId="77777777" w:rsidR="005461EA" w:rsidRDefault="00583FFC" w:rsidP="005461EA">
      <w:pPr>
        <w:ind w:right="-142"/>
        <w:jc w:val="right"/>
        <w:rPr>
          <w:rFonts w:ascii="David" w:hAnsi="David"/>
          <w:sz w:val="28"/>
          <w:szCs w:val="28"/>
        </w:rPr>
      </w:pPr>
      <w:sdt>
        <w:sdtPr>
          <w:rPr>
            <w:rFonts w:ascii="David" w:hAnsi="David"/>
            <w:sz w:val="28"/>
            <w:szCs w:val="28"/>
            <w:rtl/>
          </w:rPr>
          <w:alias w:val="1170"/>
          <w:tag w:val="1170"/>
          <w:id w:val="1066377040"/>
          <w:text w:multiLine="1"/>
        </w:sdtPr>
        <w:sdtEndPr/>
        <w:sdtContent>
          <w:r w:rsidR="005461EA">
            <w:rPr>
              <w:rFonts w:ascii="David" w:hAnsi="David"/>
              <w:b/>
              <w:bCs/>
              <w:sz w:val="28"/>
              <w:szCs w:val="28"/>
              <w:rtl/>
            </w:rPr>
            <w:t>בג"ץ</w:t>
          </w:r>
        </w:sdtContent>
      </w:sdt>
      <w:r w:rsidR="005461EA">
        <w:rPr>
          <w:rFonts w:ascii="David" w:hAnsi="David"/>
          <w:b/>
          <w:bCs/>
          <w:sz w:val="28"/>
          <w:szCs w:val="28"/>
          <w:rtl/>
        </w:rPr>
        <w:t xml:space="preserve"> </w:t>
      </w:r>
      <w:sdt>
        <w:sdtPr>
          <w:rPr>
            <w:rFonts w:ascii="David" w:hAnsi="David"/>
            <w:sz w:val="28"/>
            <w:szCs w:val="28"/>
            <w:rtl/>
          </w:rPr>
          <w:alias w:val="1171"/>
          <w:tag w:val="1171"/>
          <w:id w:val="257034231"/>
          <w:text w:multiLine="1"/>
        </w:sdtPr>
        <w:sdtEndPr/>
        <w:sdtContent>
          <w:r w:rsidR="005461EA">
            <w:rPr>
              <w:rFonts w:ascii="David" w:hAnsi="David"/>
              <w:b/>
              <w:bCs/>
              <w:sz w:val="28"/>
              <w:szCs w:val="28"/>
              <w:rtl/>
            </w:rPr>
            <w:t>63904-03-26</w:t>
          </w:r>
        </w:sdtContent>
      </w:sdt>
    </w:p>
    <w:p w14:paraId="4376DDA0" w14:textId="77777777" w:rsidR="005461EA" w:rsidRDefault="005461EA" w:rsidP="005461EA">
      <w:pPr>
        <w:ind w:right="-142"/>
        <w:jc w:val="right"/>
        <w:rPr>
          <w:rFonts w:ascii="David" w:hAnsi="David"/>
          <w:b/>
          <w:bCs/>
          <w:sz w:val="28"/>
          <w:szCs w:val="28"/>
        </w:rPr>
      </w:pPr>
      <w:r>
        <w:rPr>
          <w:rFonts w:ascii="David" w:hAnsi="David"/>
          <w:b/>
          <w:bCs/>
          <w:sz w:val="28"/>
          <w:szCs w:val="28"/>
          <w:rtl/>
        </w:rPr>
        <w:t>בג"ץ 64783-03-26</w:t>
      </w:r>
    </w:p>
    <w:p w14:paraId="42212D73" w14:textId="77777777" w:rsidR="005461EA" w:rsidRDefault="005461EA" w:rsidP="005461EA">
      <w:pPr>
        <w:ind w:right="-142"/>
        <w:jc w:val="right"/>
        <w:rPr>
          <w:rFonts w:ascii="David" w:hAnsi="David"/>
          <w:b/>
          <w:bCs/>
          <w:sz w:val="28"/>
          <w:szCs w:val="28"/>
        </w:rPr>
      </w:pPr>
      <w:r>
        <w:rPr>
          <w:rFonts w:ascii="David" w:hAnsi="David"/>
          <w:b/>
          <w:bCs/>
          <w:sz w:val="28"/>
          <w:szCs w:val="28"/>
          <w:rtl/>
        </w:rPr>
        <w:t>בג"ץ 75014-03-26</w:t>
      </w:r>
    </w:p>
    <w:p w14:paraId="0DD964F4" w14:textId="77777777" w:rsidR="005461EA" w:rsidRDefault="005461EA" w:rsidP="005461EA">
      <w:pPr>
        <w:ind w:right="-142"/>
        <w:jc w:val="right"/>
        <w:rPr>
          <w:rFonts w:ascii="David" w:hAnsi="David"/>
          <w:b/>
          <w:bCs/>
          <w:sz w:val="28"/>
          <w:szCs w:val="28"/>
          <w:rtl/>
        </w:rPr>
      </w:pPr>
      <w:r>
        <w:rPr>
          <w:rFonts w:ascii="David" w:hAnsi="David"/>
          <w:b/>
          <w:bCs/>
          <w:sz w:val="28"/>
          <w:szCs w:val="28"/>
          <w:rtl/>
        </w:rPr>
        <w:t>בג"ץ 75473-03-26</w:t>
      </w:r>
    </w:p>
    <w:p w14:paraId="6802A5C0" w14:textId="77777777" w:rsidR="005461EA" w:rsidRDefault="005461EA" w:rsidP="005461EA">
      <w:pPr>
        <w:ind w:right="-142"/>
        <w:jc w:val="right"/>
        <w:rPr>
          <w:rFonts w:ascii="David" w:hAnsi="David"/>
          <w:b/>
          <w:bCs/>
          <w:sz w:val="28"/>
          <w:szCs w:val="28"/>
        </w:rPr>
      </w:pPr>
      <w:r>
        <w:rPr>
          <w:rFonts w:ascii="David" w:hAnsi="David"/>
          <w:b/>
          <w:bCs/>
          <w:sz w:val="28"/>
          <w:szCs w:val="28"/>
          <w:rtl/>
        </w:rPr>
        <w:t>בג"ץ   4588-04-26</w:t>
      </w:r>
    </w:p>
    <w:tbl>
      <w:tblPr>
        <w:tblStyle w:val="af"/>
        <w:bidiVisual/>
        <w:tblW w:w="86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44"/>
        <w:gridCol w:w="5090"/>
        <w:gridCol w:w="7"/>
      </w:tblGrid>
      <w:tr w:rsidR="005461EA" w14:paraId="649D6A87" w14:textId="77777777" w:rsidTr="005461EA">
        <w:trPr>
          <w:gridAfter w:val="1"/>
          <w:wAfter w:w="7" w:type="dxa"/>
          <w:trHeight w:val="295"/>
          <w:jc w:val="center"/>
        </w:trPr>
        <w:tc>
          <w:tcPr>
            <w:tcW w:w="8634" w:type="dxa"/>
            <w:gridSpan w:val="2"/>
            <w:hideMark/>
          </w:tcPr>
          <w:p w14:paraId="489DB108" w14:textId="77777777" w:rsidR="005461EA" w:rsidRDefault="005461EA">
            <w:pPr>
              <w:suppressLineNumbers/>
              <w:rPr>
                <w:rFonts w:ascii="Arial" w:hAnsi="Arial"/>
                <w:sz w:val="26"/>
                <w:szCs w:val="26"/>
              </w:rPr>
            </w:pPr>
          </w:p>
        </w:tc>
      </w:tr>
      <w:tr w:rsidR="005461EA" w14:paraId="5E7F1E7F" w14:textId="77777777" w:rsidTr="005461EA">
        <w:trPr>
          <w:jc w:val="center"/>
        </w:trPr>
        <w:tc>
          <w:tcPr>
            <w:tcW w:w="3544" w:type="dxa"/>
            <w:hideMark/>
          </w:tcPr>
          <w:p w14:paraId="060CA918" w14:textId="77777777" w:rsidR="005461EA" w:rsidRDefault="005461EA">
            <w:pPr>
              <w:suppressLineNumbers/>
              <w:ind w:right="-295"/>
              <w:jc w:val="both"/>
              <w:rPr>
                <w:rFonts w:ascii="David" w:hAnsi="David"/>
                <w:sz w:val="28"/>
                <w:szCs w:val="28"/>
                <w:rtl/>
              </w:rPr>
            </w:pPr>
            <w:r>
              <w:rPr>
                <w:rFonts w:ascii="David" w:hAnsi="David"/>
                <w:sz w:val="28"/>
                <w:szCs w:val="28"/>
                <w:rtl/>
              </w:rPr>
              <w:t>לפני:</w:t>
            </w:r>
          </w:p>
        </w:tc>
        <w:tc>
          <w:tcPr>
            <w:tcW w:w="5097" w:type="dxa"/>
            <w:gridSpan w:val="2"/>
          </w:tcPr>
          <w:p w14:paraId="2EBFAE59" w14:textId="77777777" w:rsidR="005461EA" w:rsidRDefault="005461EA">
            <w:pPr>
              <w:suppressLineNumbers/>
              <w:rPr>
                <w:rFonts w:ascii="David" w:hAnsi="David"/>
                <w:sz w:val="28"/>
                <w:szCs w:val="28"/>
                <w:rtl/>
              </w:rPr>
            </w:pPr>
            <w:r>
              <w:rPr>
                <w:rFonts w:ascii="David" w:hAnsi="David"/>
                <w:sz w:val="28"/>
                <w:szCs w:val="28"/>
                <w:rtl/>
              </w:rPr>
              <w:t>כבוד הנשיא יצחק עמית</w:t>
            </w:r>
          </w:p>
          <w:p w14:paraId="0A9061C1" w14:textId="77777777" w:rsidR="005461EA" w:rsidRDefault="005461EA">
            <w:pPr>
              <w:suppressLineNumbers/>
              <w:rPr>
                <w:rFonts w:ascii="David" w:hAnsi="David"/>
                <w:sz w:val="28"/>
                <w:szCs w:val="28"/>
                <w:rtl/>
              </w:rPr>
            </w:pPr>
            <w:r>
              <w:rPr>
                <w:rFonts w:ascii="David" w:hAnsi="David"/>
                <w:sz w:val="28"/>
                <w:szCs w:val="28"/>
                <w:rtl/>
              </w:rPr>
              <w:t xml:space="preserve">כבוד השופט אלכס שטיין </w:t>
            </w:r>
          </w:p>
          <w:p w14:paraId="6002DF49" w14:textId="77777777" w:rsidR="005461EA" w:rsidRDefault="005461EA">
            <w:pPr>
              <w:suppressLineNumbers/>
              <w:rPr>
                <w:rFonts w:ascii="David" w:hAnsi="David"/>
                <w:sz w:val="28"/>
                <w:szCs w:val="28"/>
                <w:rtl/>
              </w:rPr>
            </w:pPr>
            <w:r>
              <w:rPr>
                <w:rFonts w:ascii="David" w:hAnsi="David"/>
                <w:sz w:val="28"/>
                <w:szCs w:val="28"/>
                <w:rtl/>
              </w:rPr>
              <w:t xml:space="preserve">כבוד השופטת רות רונן </w:t>
            </w:r>
          </w:p>
          <w:p w14:paraId="693CD9DF" w14:textId="77777777" w:rsidR="005461EA" w:rsidRDefault="005461EA">
            <w:pPr>
              <w:suppressLineNumbers/>
              <w:rPr>
                <w:rFonts w:ascii="David" w:hAnsi="David"/>
                <w:sz w:val="28"/>
                <w:szCs w:val="28"/>
                <w:rtl/>
              </w:rPr>
            </w:pPr>
          </w:p>
        </w:tc>
      </w:tr>
      <w:tr w:rsidR="005461EA" w14:paraId="1CB3488E" w14:textId="77777777" w:rsidTr="005461EA">
        <w:trPr>
          <w:gridAfter w:val="1"/>
          <w:wAfter w:w="7" w:type="dxa"/>
          <w:jc w:val="center"/>
        </w:trPr>
        <w:tc>
          <w:tcPr>
            <w:tcW w:w="3544" w:type="dxa"/>
          </w:tcPr>
          <w:p w14:paraId="4DC1C9D9" w14:textId="77777777" w:rsidR="005461EA" w:rsidRDefault="005461EA">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0"/>
                <w:tag w:val="1180"/>
                <w:id w:val="679321727"/>
                <w:text w:multiLine="1"/>
              </w:sdtPr>
              <w:sdtEndPr/>
              <w:sdtContent>
                <w:r>
                  <w:rPr>
                    <w:rFonts w:ascii="David" w:hAnsi="David"/>
                    <w:sz w:val="28"/>
                    <w:szCs w:val="28"/>
                    <w:rtl/>
                  </w:rPr>
                  <w:t>עותר בבג"ץ 63904-03-26</w:t>
                </w:r>
              </w:sdtContent>
            </w:sdt>
            <w:r>
              <w:rPr>
                <w:rFonts w:ascii="David" w:hAnsi="David"/>
                <w:sz w:val="28"/>
                <w:szCs w:val="28"/>
                <w:rtl/>
              </w:rPr>
              <w:t>:</w:t>
            </w:r>
          </w:p>
          <w:p w14:paraId="1E697043" w14:textId="77777777" w:rsidR="005461EA" w:rsidRDefault="005461EA">
            <w:pPr>
              <w:suppressLineNumbers/>
              <w:rPr>
                <w:rFonts w:ascii="David" w:hAnsi="David"/>
                <w:sz w:val="28"/>
                <w:szCs w:val="28"/>
                <w:rtl/>
              </w:rPr>
            </w:pPr>
          </w:p>
        </w:tc>
        <w:tc>
          <w:tcPr>
            <w:tcW w:w="5090" w:type="dxa"/>
            <w:hideMark/>
          </w:tcPr>
          <w:p w14:paraId="4E04796E" w14:textId="77777777" w:rsidR="005461EA" w:rsidRDefault="005461EA">
            <w:pPr>
              <w:suppressLineNumbers/>
              <w:rPr>
                <w:rFonts w:ascii="David" w:hAnsi="David"/>
                <w:sz w:val="28"/>
                <w:szCs w:val="28"/>
              </w:rPr>
            </w:pPr>
            <w:r>
              <w:rPr>
                <w:rFonts w:ascii="David" w:hAnsi="David"/>
                <w:sz w:val="28"/>
                <w:szCs w:val="28"/>
                <w:rtl/>
              </w:rPr>
              <w:t>ארגון העיתונאים והעיתונאיות בישראל (</w:t>
            </w:r>
            <w:proofErr w:type="spellStart"/>
            <w:r>
              <w:rPr>
                <w:rFonts w:ascii="David" w:hAnsi="David"/>
                <w:sz w:val="28"/>
                <w:szCs w:val="28"/>
                <w:rtl/>
              </w:rPr>
              <w:t>ע"ר</w:t>
            </w:r>
            <w:proofErr w:type="spellEnd"/>
            <w:r>
              <w:rPr>
                <w:rFonts w:ascii="David" w:hAnsi="David"/>
                <w:sz w:val="28"/>
                <w:szCs w:val="28"/>
                <w:rtl/>
              </w:rPr>
              <w:t>)</w:t>
            </w:r>
            <w:r>
              <w:rPr>
                <w:rFonts w:ascii="David" w:hAnsi="David"/>
                <w:sz w:val="28"/>
                <w:szCs w:val="28"/>
                <w:rtl/>
              </w:rPr>
              <w:br/>
            </w:r>
          </w:p>
        </w:tc>
      </w:tr>
      <w:tr w:rsidR="005461EA" w14:paraId="63139DFD" w14:textId="77777777" w:rsidTr="005461EA">
        <w:trPr>
          <w:gridAfter w:val="1"/>
          <w:wAfter w:w="7" w:type="dxa"/>
          <w:jc w:val="center"/>
        </w:trPr>
        <w:tc>
          <w:tcPr>
            <w:tcW w:w="3544" w:type="dxa"/>
          </w:tcPr>
          <w:p w14:paraId="24F33007" w14:textId="77777777" w:rsidR="005461EA" w:rsidRDefault="005461EA">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0"/>
                <w:tag w:val="1180"/>
                <w:id w:val="-342471348"/>
                <w:text w:multiLine="1"/>
              </w:sdtPr>
              <w:sdtEndPr/>
              <w:sdtContent>
                <w:r>
                  <w:rPr>
                    <w:rFonts w:ascii="David" w:hAnsi="David"/>
                    <w:sz w:val="28"/>
                    <w:szCs w:val="28"/>
                    <w:rtl/>
                  </w:rPr>
                  <w:t>עותרת בבג"ץ 64783-03-26</w:t>
                </w:r>
              </w:sdtContent>
            </w:sdt>
            <w:r>
              <w:rPr>
                <w:rFonts w:ascii="David" w:hAnsi="David"/>
                <w:sz w:val="28"/>
                <w:szCs w:val="28"/>
                <w:rtl/>
              </w:rPr>
              <w:t>:</w:t>
            </w:r>
          </w:p>
          <w:p w14:paraId="2086381D" w14:textId="77777777" w:rsidR="005461EA" w:rsidRDefault="005461EA">
            <w:pPr>
              <w:suppressLineNumbers/>
              <w:rPr>
                <w:rFonts w:ascii="David" w:hAnsi="David"/>
                <w:sz w:val="28"/>
                <w:szCs w:val="28"/>
                <w:rtl/>
              </w:rPr>
            </w:pPr>
          </w:p>
        </w:tc>
        <w:tc>
          <w:tcPr>
            <w:tcW w:w="5090" w:type="dxa"/>
            <w:hideMark/>
          </w:tcPr>
          <w:p w14:paraId="58237385" w14:textId="77777777" w:rsidR="005461EA" w:rsidRDefault="005461EA">
            <w:pPr>
              <w:suppressLineNumbers/>
              <w:rPr>
                <w:rFonts w:ascii="David" w:hAnsi="David"/>
                <w:sz w:val="28"/>
                <w:szCs w:val="28"/>
                <w:rtl/>
              </w:rPr>
            </w:pPr>
            <w:r>
              <w:rPr>
                <w:rFonts w:ascii="David" w:hAnsi="David"/>
                <w:sz w:val="28"/>
                <w:szCs w:val="28"/>
                <w:rtl/>
              </w:rPr>
              <w:t>חברת החדשות הישראלית בע"מ</w:t>
            </w:r>
          </w:p>
        </w:tc>
      </w:tr>
      <w:tr w:rsidR="005461EA" w14:paraId="3B4BF07E" w14:textId="77777777" w:rsidTr="005461EA">
        <w:trPr>
          <w:gridAfter w:val="1"/>
          <w:wAfter w:w="7" w:type="dxa"/>
          <w:jc w:val="center"/>
        </w:trPr>
        <w:tc>
          <w:tcPr>
            <w:tcW w:w="3544" w:type="dxa"/>
          </w:tcPr>
          <w:p w14:paraId="02A0E99A" w14:textId="77777777" w:rsidR="005461EA" w:rsidRDefault="005461EA">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0"/>
                <w:tag w:val="1180"/>
                <w:id w:val="-1147506336"/>
                <w:text w:multiLine="1"/>
              </w:sdtPr>
              <w:sdtEndPr/>
              <w:sdtContent>
                <w:r>
                  <w:rPr>
                    <w:rFonts w:ascii="David" w:hAnsi="David"/>
                    <w:sz w:val="28"/>
                    <w:szCs w:val="28"/>
                    <w:rtl/>
                  </w:rPr>
                  <w:t>עותרת בבג"ץ 75014-03-26</w:t>
                </w:r>
              </w:sdtContent>
            </w:sdt>
            <w:r>
              <w:rPr>
                <w:rFonts w:ascii="David" w:hAnsi="David"/>
                <w:sz w:val="28"/>
                <w:szCs w:val="28"/>
                <w:rtl/>
              </w:rPr>
              <w:t>:</w:t>
            </w:r>
          </w:p>
          <w:p w14:paraId="722E61A1" w14:textId="77777777" w:rsidR="005461EA" w:rsidRDefault="005461EA">
            <w:pPr>
              <w:suppressLineNumbers/>
              <w:rPr>
                <w:rFonts w:ascii="David" w:hAnsi="David"/>
                <w:sz w:val="28"/>
                <w:szCs w:val="28"/>
                <w:rtl/>
              </w:rPr>
            </w:pPr>
          </w:p>
        </w:tc>
        <w:tc>
          <w:tcPr>
            <w:tcW w:w="5090" w:type="dxa"/>
            <w:hideMark/>
          </w:tcPr>
          <w:p w14:paraId="78644F87" w14:textId="77777777" w:rsidR="005461EA" w:rsidRDefault="005461EA">
            <w:pPr>
              <w:suppressLineNumbers/>
              <w:rPr>
                <w:rFonts w:ascii="David" w:hAnsi="David"/>
                <w:sz w:val="28"/>
                <w:szCs w:val="28"/>
                <w:rtl/>
              </w:rPr>
            </w:pPr>
            <w:r>
              <w:rPr>
                <w:rFonts w:ascii="David" w:hAnsi="David"/>
                <w:sz w:val="28"/>
                <w:szCs w:val="28"/>
                <w:rtl/>
              </w:rPr>
              <w:t>התנועה למען איכות השלטון בישראל (</w:t>
            </w:r>
            <w:proofErr w:type="spellStart"/>
            <w:r>
              <w:rPr>
                <w:rFonts w:ascii="David" w:hAnsi="David"/>
                <w:sz w:val="28"/>
                <w:szCs w:val="28"/>
                <w:rtl/>
              </w:rPr>
              <w:t>ע"ר</w:t>
            </w:r>
            <w:proofErr w:type="spellEnd"/>
            <w:r>
              <w:rPr>
                <w:rFonts w:ascii="David" w:hAnsi="David"/>
                <w:sz w:val="28"/>
                <w:szCs w:val="28"/>
                <w:rtl/>
              </w:rPr>
              <w:t>)</w:t>
            </w:r>
            <w:r>
              <w:rPr>
                <w:rFonts w:ascii="David" w:hAnsi="David"/>
                <w:sz w:val="28"/>
                <w:szCs w:val="28"/>
                <w:rtl/>
              </w:rPr>
              <w:br/>
            </w:r>
          </w:p>
        </w:tc>
      </w:tr>
      <w:tr w:rsidR="005461EA" w14:paraId="2FB2B668" w14:textId="77777777" w:rsidTr="005461EA">
        <w:trPr>
          <w:gridAfter w:val="1"/>
          <w:wAfter w:w="7" w:type="dxa"/>
          <w:jc w:val="center"/>
        </w:trPr>
        <w:tc>
          <w:tcPr>
            <w:tcW w:w="3544" w:type="dxa"/>
          </w:tcPr>
          <w:p w14:paraId="6B55F4C0" w14:textId="77777777" w:rsidR="005461EA" w:rsidRDefault="005461EA">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0"/>
                <w:tag w:val="1180"/>
                <w:id w:val="-62033009"/>
                <w:text w:multiLine="1"/>
              </w:sdtPr>
              <w:sdtEndPr/>
              <w:sdtContent>
                <w:r>
                  <w:rPr>
                    <w:rFonts w:ascii="David" w:hAnsi="David"/>
                    <w:sz w:val="28"/>
                    <w:szCs w:val="28"/>
                    <w:rtl/>
                  </w:rPr>
                  <w:t>עותרת בבג"ץ 75473-03-26</w:t>
                </w:r>
              </w:sdtContent>
            </w:sdt>
            <w:r>
              <w:rPr>
                <w:rFonts w:ascii="David" w:hAnsi="David"/>
                <w:sz w:val="28"/>
                <w:szCs w:val="28"/>
                <w:rtl/>
              </w:rPr>
              <w:t>:</w:t>
            </w:r>
          </w:p>
          <w:p w14:paraId="5B9B67EE" w14:textId="77777777" w:rsidR="005461EA" w:rsidRDefault="005461EA">
            <w:pPr>
              <w:suppressLineNumbers/>
              <w:rPr>
                <w:rFonts w:ascii="David" w:hAnsi="David"/>
                <w:sz w:val="28"/>
                <w:szCs w:val="28"/>
                <w:rtl/>
              </w:rPr>
            </w:pPr>
          </w:p>
        </w:tc>
        <w:tc>
          <w:tcPr>
            <w:tcW w:w="5090" w:type="dxa"/>
            <w:hideMark/>
          </w:tcPr>
          <w:p w14:paraId="73EEEACD" w14:textId="77777777" w:rsidR="005461EA" w:rsidRDefault="005461EA">
            <w:pPr>
              <w:suppressLineNumbers/>
              <w:rPr>
                <w:rFonts w:ascii="David" w:hAnsi="David"/>
                <w:sz w:val="28"/>
                <w:szCs w:val="28"/>
                <w:rtl/>
              </w:rPr>
            </w:pPr>
            <w:r>
              <w:rPr>
                <w:rFonts w:ascii="David" w:hAnsi="David"/>
                <w:sz w:val="28"/>
                <w:szCs w:val="28"/>
                <w:rtl/>
              </w:rPr>
              <w:t>מועצת העיתונות והתקשורת בישראל (</w:t>
            </w:r>
            <w:proofErr w:type="spellStart"/>
            <w:r>
              <w:rPr>
                <w:rFonts w:ascii="David" w:hAnsi="David"/>
                <w:sz w:val="28"/>
                <w:szCs w:val="28"/>
                <w:rtl/>
              </w:rPr>
              <w:t>ע"ר</w:t>
            </w:r>
            <w:proofErr w:type="spellEnd"/>
            <w:r>
              <w:rPr>
                <w:rFonts w:ascii="David" w:hAnsi="David"/>
                <w:sz w:val="28"/>
                <w:szCs w:val="28"/>
                <w:rtl/>
              </w:rPr>
              <w:t>)</w:t>
            </w:r>
          </w:p>
        </w:tc>
      </w:tr>
      <w:tr w:rsidR="005461EA" w14:paraId="7FA80159" w14:textId="77777777" w:rsidTr="005461EA">
        <w:trPr>
          <w:gridAfter w:val="1"/>
          <w:wAfter w:w="7" w:type="dxa"/>
          <w:jc w:val="center"/>
        </w:trPr>
        <w:tc>
          <w:tcPr>
            <w:tcW w:w="3544" w:type="dxa"/>
            <w:hideMark/>
          </w:tcPr>
          <w:p w14:paraId="760C780A" w14:textId="77777777" w:rsidR="005461EA" w:rsidRDefault="005461EA">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0"/>
                <w:tag w:val="1180"/>
                <w:id w:val="-2113266427"/>
                <w:text w:multiLine="1"/>
              </w:sdtPr>
              <w:sdtEndPr/>
              <w:sdtContent>
                <w:r>
                  <w:rPr>
                    <w:rFonts w:ascii="David" w:hAnsi="David"/>
                    <w:sz w:val="28"/>
                    <w:szCs w:val="28"/>
                    <w:rtl/>
                  </w:rPr>
                  <w:t>עותרת בבג"ץ 4588-04-26</w:t>
                </w:r>
              </w:sdtContent>
            </w:sdt>
            <w:r>
              <w:rPr>
                <w:rFonts w:ascii="David" w:hAnsi="David"/>
                <w:sz w:val="28"/>
                <w:szCs w:val="28"/>
                <w:rtl/>
              </w:rPr>
              <w:t>:</w:t>
            </w:r>
          </w:p>
        </w:tc>
        <w:tc>
          <w:tcPr>
            <w:tcW w:w="5090" w:type="dxa"/>
            <w:hideMark/>
          </w:tcPr>
          <w:p w14:paraId="576603AE" w14:textId="77777777" w:rsidR="005461EA" w:rsidRDefault="005461EA">
            <w:pPr>
              <w:suppressLineNumbers/>
              <w:rPr>
                <w:rFonts w:ascii="David" w:hAnsi="David"/>
                <w:sz w:val="28"/>
                <w:szCs w:val="28"/>
                <w:rtl/>
              </w:rPr>
            </w:pPr>
            <w:r>
              <w:rPr>
                <w:rFonts w:ascii="David" w:hAnsi="David"/>
                <w:sz w:val="28"/>
                <w:szCs w:val="28"/>
                <w:rtl/>
              </w:rPr>
              <w:t>העמותה לשמירת ערכי המשפט (</w:t>
            </w:r>
            <w:proofErr w:type="spellStart"/>
            <w:r>
              <w:rPr>
                <w:rFonts w:ascii="David" w:hAnsi="David"/>
                <w:sz w:val="28"/>
                <w:szCs w:val="28"/>
                <w:rtl/>
              </w:rPr>
              <w:t>ע"ר</w:t>
            </w:r>
            <w:proofErr w:type="spellEnd"/>
            <w:r>
              <w:rPr>
                <w:rFonts w:ascii="David" w:hAnsi="David"/>
                <w:sz w:val="28"/>
                <w:szCs w:val="28"/>
                <w:rtl/>
              </w:rPr>
              <w:t>)</w:t>
            </w:r>
          </w:p>
        </w:tc>
      </w:tr>
      <w:tr w:rsidR="005461EA" w14:paraId="203242AE" w14:textId="77777777" w:rsidTr="005461EA">
        <w:trPr>
          <w:gridAfter w:val="1"/>
          <w:wAfter w:w="7" w:type="dxa"/>
          <w:jc w:val="center"/>
        </w:trPr>
        <w:tc>
          <w:tcPr>
            <w:tcW w:w="8634" w:type="dxa"/>
            <w:gridSpan w:val="2"/>
          </w:tcPr>
          <w:p w14:paraId="6B48BD0C" w14:textId="77777777" w:rsidR="005461EA" w:rsidRDefault="005461EA">
            <w:pPr>
              <w:suppressLineNumbers/>
              <w:rPr>
                <w:rFonts w:ascii="David" w:hAnsi="David"/>
                <w:sz w:val="28"/>
                <w:szCs w:val="28"/>
                <w:rtl/>
              </w:rPr>
            </w:pPr>
          </w:p>
          <w:p w14:paraId="6089702A" w14:textId="77777777" w:rsidR="005461EA" w:rsidRDefault="005461EA">
            <w:pPr>
              <w:suppressLineNumbers/>
              <w:ind w:left="2160"/>
              <w:rPr>
                <w:rFonts w:ascii="David" w:hAnsi="David"/>
                <w:spacing w:val="40"/>
                <w:sz w:val="28"/>
                <w:szCs w:val="28"/>
                <w:rtl/>
              </w:rPr>
            </w:pPr>
            <w:r>
              <w:rPr>
                <w:rFonts w:ascii="David" w:hAnsi="David"/>
                <w:spacing w:val="40"/>
                <w:sz w:val="28"/>
                <w:szCs w:val="28"/>
                <w:rtl/>
              </w:rPr>
              <w:t xml:space="preserve">       נגד</w:t>
            </w:r>
          </w:p>
          <w:p w14:paraId="13A0F060" w14:textId="77777777" w:rsidR="005461EA" w:rsidRDefault="005461EA">
            <w:pPr>
              <w:suppressLineNumbers/>
              <w:rPr>
                <w:rFonts w:ascii="David" w:hAnsi="David"/>
                <w:sz w:val="28"/>
                <w:szCs w:val="28"/>
                <w:rtl/>
              </w:rPr>
            </w:pPr>
          </w:p>
        </w:tc>
      </w:tr>
      <w:tr w:rsidR="005461EA" w14:paraId="35BE07CE" w14:textId="77777777" w:rsidTr="005461EA">
        <w:trPr>
          <w:gridAfter w:val="1"/>
          <w:wAfter w:w="7" w:type="dxa"/>
          <w:jc w:val="center"/>
        </w:trPr>
        <w:tc>
          <w:tcPr>
            <w:tcW w:w="3544" w:type="dxa"/>
          </w:tcPr>
          <w:p w14:paraId="4334E2B4" w14:textId="77777777" w:rsidR="005461EA" w:rsidRDefault="005461EA">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4"/>
                <w:tag w:val="1184"/>
                <w:id w:val="-21013643"/>
                <w:text w:multiLine="1"/>
              </w:sdtPr>
              <w:sdtEndPr/>
              <w:sdtContent>
                <w:r>
                  <w:rPr>
                    <w:rFonts w:ascii="David" w:hAnsi="David"/>
                    <w:sz w:val="28"/>
                    <w:szCs w:val="28"/>
                    <w:rtl/>
                  </w:rPr>
                  <w:t>משיבים בבג"ץ 63904-03-26</w:t>
                </w:r>
              </w:sdtContent>
            </w:sdt>
            <w:r>
              <w:rPr>
                <w:rFonts w:ascii="David" w:hAnsi="David"/>
                <w:sz w:val="28"/>
                <w:szCs w:val="28"/>
                <w:rtl/>
              </w:rPr>
              <w:t>:</w:t>
            </w:r>
          </w:p>
          <w:p w14:paraId="5EE9F6E5" w14:textId="77777777" w:rsidR="005461EA" w:rsidRDefault="005461EA">
            <w:pPr>
              <w:suppressLineNumbers/>
              <w:rPr>
                <w:rFonts w:ascii="David" w:hAnsi="David"/>
                <w:sz w:val="28"/>
                <w:szCs w:val="28"/>
                <w:rtl/>
              </w:rPr>
            </w:pPr>
          </w:p>
        </w:tc>
        <w:tc>
          <w:tcPr>
            <w:tcW w:w="5090" w:type="dxa"/>
          </w:tcPr>
          <w:p w14:paraId="50B1916C" w14:textId="77777777" w:rsidR="005461EA" w:rsidRDefault="00583FFC">
            <w:pPr>
              <w:suppressLineNumbers/>
              <w:rPr>
                <w:rFonts w:ascii="David" w:hAnsi="David"/>
                <w:sz w:val="28"/>
                <w:szCs w:val="28"/>
                <w:rtl/>
              </w:rPr>
            </w:pPr>
            <w:sdt>
              <w:sdtPr>
                <w:rPr>
                  <w:rFonts w:ascii="David" w:hAnsi="David"/>
                  <w:sz w:val="28"/>
                  <w:szCs w:val="28"/>
                  <w:rtl/>
                </w:rPr>
                <w:alias w:val="1571"/>
                <w:tag w:val="1571"/>
                <w:id w:val="-117293128"/>
                <w:text w:multiLine="1"/>
              </w:sdtPr>
              <w:sdtEndPr/>
              <w:sdtContent>
                <w:r w:rsidR="005461EA">
                  <w:rPr>
                    <w:rFonts w:ascii="David" w:hAnsi="David"/>
                    <w:sz w:val="28"/>
                    <w:szCs w:val="28"/>
                    <w:rtl/>
                  </w:rPr>
                  <w:t>1</w:t>
                </w:r>
              </w:sdtContent>
            </w:sdt>
            <w:r w:rsidR="005461EA">
              <w:rPr>
                <w:rFonts w:ascii="David" w:hAnsi="David"/>
                <w:sz w:val="28"/>
                <w:szCs w:val="28"/>
                <w:rtl/>
              </w:rPr>
              <w:t xml:space="preserve">. </w:t>
            </w:r>
            <w:sdt>
              <w:sdtPr>
                <w:rPr>
                  <w:rFonts w:ascii="David" w:hAnsi="David"/>
                  <w:sz w:val="28"/>
                  <w:szCs w:val="28"/>
                  <w:rtl/>
                </w:rPr>
                <w:alias w:val="3152"/>
                <w:tag w:val="3152"/>
                <w:id w:val="-794138041"/>
                <w:placeholder>
                  <w:docPart w:val="72AE4E4A5FB4462F96A6DDB1C8D40A82"/>
                </w:placeholder>
                <w:text w:multiLine="1"/>
              </w:sdtPr>
              <w:sdtEndPr/>
              <w:sdtContent>
                <w:r w:rsidR="005461EA">
                  <w:rPr>
                    <w:rFonts w:ascii="David" w:hAnsi="David"/>
                    <w:sz w:val="28"/>
                    <w:szCs w:val="28"/>
                    <w:rtl/>
                  </w:rPr>
                  <w:t>ממשלת ישראל</w:t>
                </w:r>
              </w:sdtContent>
            </w:sdt>
          </w:p>
          <w:p w14:paraId="4724BB18" w14:textId="77777777" w:rsidR="005461EA" w:rsidRDefault="00583FFC">
            <w:pPr>
              <w:suppressLineNumbers/>
              <w:rPr>
                <w:rFonts w:ascii="David" w:hAnsi="David"/>
                <w:sz w:val="28"/>
                <w:szCs w:val="28"/>
                <w:rtl/>
              </w:rPr>
            </w:pPr>
            <w:sdt>
              <w:sdtPr>
                <w:rPr>
                  <w:rFonts w:ascii="David" w:hAnsi="David"/>
                  <w:sz w:val="28"/>
                  <w:szCs w:val="28"/>
                  <w:rtl/>
                </w:rPr>
                <w:alias w:val="1571"/>
                <w:tag w:val="1571"/>
                <w:id w:val="-396203842"/>
                <w:text w:multiLine="1"/>
              </w:sdtPr>
              <w:sdtEndPr/>
              <w:sdtContent>
                <w:r w:rsidR="005461EA">
                  <w:rPr>
                    <w:rFonts w:ascii="David" w:hAnsi="David"/>
                    <w:sz w:val="28"/>
                    <w:szCs w:val="28"/>
                    <w:rtl/>
                  </w:rPr>
                  <w:t>2</w:t>
                </w:r>
              </w:sdtContent>
            </w:sdt>
            <w:r w:rsidR="005461EA">
              <w:rPr>
                <w:rFonts w:ascii="David" w:hAnsi="David"/>
                <w:sz w:val="28"/>
                <w:szCs w:val="28"/>
                <w:rtl/>
              </w:rPr>
              <w:t xml:space="preserve">. </w:t>
            </w:r>
            <w:sdt>
              <w:sdtPr>
                <w:rPr>
                  <w:rFonts w:ascii="David" w:hAnsi="David"/>
                  <w:sz w:val="28"/>
                  <w:szCs w:val="28"/>
                  <w:rtl/>
                </w:rPr>
                <w:alias w:val="3152"/>
                <w:tag w:val="3152"/>
                <w:id w:val="-391347440"/>
                <w:placeholder>
                  <w:docPart w:val="72AE4E4A5FB4462F96A6DDB1C8D40A82"/>
                </w:placeholder>
                <w:text w:multiLine="1"/>
              </w:sdtPr>
              <w:sdtEndPr/>
              <w:sdtContent>
                <w:r w:rsidR="005461EA">
                  <w:rPr>
                    <w:rFonts w:ascii="David" w:hAnsi="David"/>
                    <w:sz w:val="28"/>
                    <w:szCs w:val="28"/>
                    <w:rtl/>
                  </w:rPr>
                  <w:t>שר התקשורת</w:t>
                </w:r>
              </w:sdtContent>
            </w:sdt>
          </w:p>
          <w:p w14:paraId="672A5FE8" w14:textId="77777777" w:rsidR="005461EA" w:rsidRDefault="00583FFC">
            <w:pPr>
              <w:suppressLineNumbers/>
              <w:rPr>
                <w:rFonts w:ascii="David" w:hAnsi="David"/>
                <w:sz w:val="28"/>
                <w:szCs w:val="28"/>
              </w:rPr>
            </w:pPr>
            <w:sdt>
              <w:sdtPr>
                <w:rPr>
                  <w:rFonts w:ascii="David" w:hAnsi="David"/>
                  <w:sz w:val="28"/>
                  <w:szCs w:val="28"/>
                  <w:rtl/>
                </w:rPr>
                <w:alias w:val="1571"/>
                <w:tag w:val="1571"/>
                <w:id w:val="-12855212"/>
                <w:text w:multiLine="1"/>
              </w:sdtPr>
              <w:sdtEndPr/>
              <w:sdtContent>
                <w:r w:rsidR="005461EA">
                  <w:rPr>
                    <w:rFonts w:ascii="David" w:hAnsi="David"/>
                    <w:sz w:val="28"/>
                    <w:szCs w:val="28"/>
                    <w:rtl/>
                  </w:rPr>
                  <w:t>3</w:t>
                </w:r>
              </w:sdtContent>
            </w:sdt>
            <w:r w:rsidR="005461EA">
              <w:rPr>
                <w:rFonts w:ascii="David" w:hAnsi="David"/>
                <w:sz w:val="28"/>
                <w:szCs w:val="28"/>
                <w:rtl/>
              </w:rPr>
              <w:t xml:space="preserve">. </w:t>
            </w:r>
            <w:sdt>
              <w:sdtPr>
                <w:rPr>
                  <w:rFonts w:ascii="David" w:hAnsi="David"/>
                  <w:sz w:val="28"/>
                  <w:szCs w:val="28"/>
                  <w:rtl/>
                </w:rPr>
                <w:alias w:val="3152"/>
                <w:tag w:val="3152"/>
                <w:id w:val="1054050885"/>
                <w:placeholder>
                  <w:docPart w:val="72AE4E4A5FB4462F96A6DDB1C8D40A82"/>
                </w:placeholder>
                <w:text w:multiLine="1"/>
              </w:sdtPr>
              <w:sdtEndPr/>
              <w:sdtContent>
                <w:r w:rsidR="005461EA">
                  <w:rPr>
                    <w:rFonts w:ascii="David" w:hAnsi="David"/>
                    <w:sz w:val="28"/>
                    <w:szCs w:val="28"/>
                    <w:rtl/>
                  </w:rPr>
                  <w:t>משרד התקשורת</w:t>
                </w:r>
              </w:sdtContent>
            </w:sdt>
          </w:p>
          <w:p w14:paraId="5FAE3F77" w14:textId="77777777" w:rsidR="005461EA" w:rsidRDefault="00583FFC">
            <w:pPr>
              <w:suppressLineNumbers/>
              <w:rPr>
                <w:rFonts w:ascii="David" w:hAnsi="David"/>
                <w:sz w:val="28"/>
                <w:szCs w:val="28"/>
                <w:rtl/>
              </w:rPr>
            </w:pPr>
            <w:sdt>
              <w:sdtPr>
                <w:rPr>
                  <w:rFonts w:ascii="David" w:hAnsi="David"/>
                  <w:sz w:val="28"/>
                  <w:szCs w:val="28"/>
                  <w:rtl/>
                </w:rPr>
                <w:alias w:val="1571"/>
                <w:tag w:val="1571"/>
                <w:id w:val="-971281829"/>
                <w:text w:multiLine="1"/>
              </w:sdtPr>
              <w:sdtEndPr/>
              <w:sdtContent>
                <w:r w:rsidR="005461EA">
                  <w:rPr>
                    <w:rFonts w:ascii="David" w:hAnsi="David"/>
                    <w:sz w:val="28"/>
                    <w:szCs w:val="28"/>
                    <w:rtl/>
                  </w:rPr>
                  <w:t>4</w:t>
                </w:r>
              </w:sdtContent>
            </w:sdt>
            <w:r w:rsidR="005461EA">
              <w:rPr>
                <w:rFonts w:ascii="David" w:hAnsi="David"/>
                <w:sz w:val="28"/>
                <w:szCs w:val="28"/>
                <w:rtl/>
              </w:rPr>
              <w:t xml:space="preserve">. </w:t>
            </w:r>
            <w:sdt>
              <w:sdtPr>
                <w:rPr>
                  <w:rFonts w:ascii="David" w:hAnsi="David"/>
                  <w:sz w:val="28"/>
                  <w:szCs w:val="28"/>
                  <w:rtl/>
                </w:rPr>
                <w:alias w:val="3152"/>
                <w:tag w:val="3152"/>
                <w:id w:val="-294905992"/>
                <w:placeholder>
                  <w:docPart w:val="72AE4E4A5FB4462F96A6DDB1C8D40A82"/>
                </w:placeholder>
                <w:text w:multiLine="1"/>
              </w:sdtPr>
              <w:sdtEndPr/>
              <w:sdtContent>
                <w:r w:rsidR="005461EA">
                  <w:rPr>
                    <w:rFonts w:ascii="David" w:hAnsi="David"/>
                    <w:sz w:val="28"/>
                    <w:szCs w:val="28"/>
                    <w:rtl/>
                  </w:rPr>
                  <w:t xml:space="preserve">הרשות </w:t>
                </w:r>
                <w:proofErr w:type="spellStart"/>
                <w:r w:rsidR="005461EA">
                  <w:rPr>
                    <w:rFonts w:ascii="David" w:hAnsi="David"/>
                    <w:sz w:val="28"/>
                    <w:szCs w:val="28"/>
                    <w:rtl/>
                  </w:rPr>
                  <w:t>השניה</w:t>
                </w:r>
                <w:proofErr w:type="spellEnd"/>
                <w:r w:rsidR="005461EA">
                  <w:rPr>
                    <w:rFonts w:ascii="David" w:hAnsi="David"/>
                    <w:sz w:val="28"/>
                    <w:szCs w:val="28"/>
                    <w:rtl/>
                  </w:rPr>
                  <w:t xml:space="preserve"> לטלוויזיה ורדיו</w:t>
                </w:r>
              </w:sdtContent>
            </w:sdt>
          </w:p>
          <w:p w14:paraId="3AC59F8F" w14:textId="77777777" w:rsidR="005461EA" w:rsidRDefault="00583FFC">
            <w:pPr>
              <w:suppressLineNumbers/>
              <w:rPr>
                <w:rFonts w:ascii="David" w:hAnsi="David"/>
                <w:sz w:val="28"/>
                <w:szCs w:val="28"/>
                <w:rtl/>
              </w:rPr>
            </w:pPr>
            <w:sdt>
              <w:sdtPr>
                <w:rPr>
                  <w:rFonts w:ascii="David" w:hAnsi="David"/>
                  <w:sz w:val="28"/>
                  <w:szCs w:val="28"/>
                  <w:rtl/>
                </w:rPr>
                <w:alias w:val="1571"/>
                <w:tag w:val="1571"/>
                <w:id w:val="-412397331"/>
                <w:text w:multiLine="1"/>
              </w:sdtPr>
              <w:sdtEndPr/>
              <w:sdtContent>
                <w:r w:rsidR="005461EA">
                  <w:rPr>
                    <w:rFonts w:ascii="David" w:hAnsi="David"/>
                    <w:sz w:val="28"/>
                    <w:szCs w:val="28"/>
                    <w:rtl/>
                  </w:rPr>
                  <w:t>5</w:t>
                </w:r>
              </w:sdtContent>
            </w:sdt>
            <w:r w:rsidR="005461EA">
              <w:rPr>
                <w:rFonts w:ascii="David" w:hAnsi="David"/>
                <w:sz w:val="28"/>
                <w:szCs w:val="28"/>
                <w:rtl/>
              </w:rPr>
              <w:t xml:space="preserve">. </w:t>
            </w:r>
            <w:sdt>
              <w:sdtPr>
                <w:rPr>
                  <w:rFonts w:ascii="David" w:hAnsi="David"/>
                  <w:sz w:val="28"/>
                  <w:szCs w:val="28"/>
                  <w:rtl/>
                </w:rPr>
                <w:alias w:val="3152"/>
                <w:tag w:val="3152"/>
                <w:id w:val="1624805694"/>
                <w:placeholder>
                  <w:docPart w:val="72AE4E4A5FB4462F96A6DDB1C8D40A82"/>
                </w:placeholder>
                <w:text w:multiLine="1"/>
              </w:sdtPr>
              <w:sdtEndPr/>
              <w:sdtContent>
                <w:r w:rsidR="005461EA">
                  <w:rPr>
                    <w:rFonts w:ascii="David" w:hAnsi="David"/>
                    <w:sz w:val="28"/>
                    <w:szCs w:val="28"/>
                    <w:rtl/>
                  </w:rPr>
                  <w:t>היועצת המשפטית לממשלה</w:t>
                </w:r>
              </w:sdtContent>
            </w:sdt>
          </w:p>
          <w:p w14:paraId="4A86F6EF" w14:textId="77777777" w:rsidR="005461EA" w:rsidRDefault="00583FFC">
            <w:pPr>
              <w:suppressLineNumbers/>
              <w:rPr>
                <w:rFonts w:ascii="David" w:hAnsi="David"/>
                <w:sz w:val="28"/>
                <w:szCs w:val="28"/>
              </w:rPr>
            </w:pPr>
            <w:sdt>
              <w:sdtPr>
                <w:rPr>
                  <w:rFonts w:ascii="David" w:hAnsi="David"/>
                  <w:sz w:val="28"/>
                  <w:szCs w:val="28"/>
                  <w:rtl/>
                </w:rPr>
                <w:alias w:val="1571"/>
                <w:tag w:val="1571"/>
                <w:id w:val="-1895967358"/>
                <w:text w:multiLine="1"/>
              </w:sdtPr>
              <w:sdtEndPr/>
              <w:sdtContent>
                <w:r w:rsidR="005461EA">
                  <w:rPr>
                    <w:rFonts w:ascii="David" w:hAnsi="David"/>
                    <w:sz w:val="28"/>
                    <w:szCs w:val="28"/>
                    <w:rtl/>
                  </w:rPr>
                  <w:t>6</w:t>
                </w:r>
              </w:sdtContent>
            </w:sdt>
            <w:r w:rsidR="005461EA">
              <w:rPr>
                <w:rFonts w:ascii="David" w:hAnsi="David"/>
                <w:sz w:val="28"/>
                <w:szCs w:val="28"/>
                <w:rtl/>
              </w:rPr>
              <w:t xml:space="preserve">. </w:t>
            </w:r>
            <w:sdt>
              <w:sdtPr>
                <w:rPr>
                  <w:rFonts w:ascii="David" w:hAnsi="David"/>
                  <w:sz w:val="28"/>
                  <w:szCs w:val="28"/>
                  <w:rtl/>
                </w:rPr>
                <w:alias w:val="3152"/>
                <w:tag w:val="3152"/>
                <w:id w:val="815299968"/>
                <w:placeholder>
                  <w:docPart w:val="72AE4E4A5FB4462F96A6DDB1C8D40A82"/>
                </w:placeholder>
                <w:text w:multiLine="1"/>
              </w:sdtPr>
              <w:sdtEndPr/>
              <w:sdtContent>
                <w:r w:rsidR="005461EA">
                  <w:rPr>
                    <w:rFonts w:ascii="David" w:hAnsi="David"/>
                    <w:sz w:val="28"/>
                    <w:szCs w:val="28"/>
                    <w:rtl/>
                  </w:rPr>
                  <w:t>הוועדה לבדיקת מינויים לפי חוק החברות הממשלתיות, התשל"ה-1975</w:t>
                </w:r>
              </w:sdtContent>
            </w:sdt>
          </w:p>
          <w:p w14:paraId="36BBFB54" w14:textId="77777777" w:rsidR="005461EA" w:rsidRDefault="00583FFC">
            <w:pPr>
              <w:suppressLineNumbers/>
              <w:rPr>
                <w:rFonts w:ascii="David" w:hAnsi="David"/>
                <w:sz w:val="28"/>
                <w:szCs w:val="28"/>
              </w:rPr>
            </w:pPr>
            <w:sdt>
              <w:sdtPr>
                <w:rPr>
                  <w:rFonts w:ascii="David" w:hAnsi="David"/>
                  <w:sz w:val="28"/>
                  <w:szCs w:val="28"/>
                  <w:rtl/>
                </w:rPr>
                <w:alias w:val="1571"/>
                <w:tag w:val="1571"/>
                <w:id w:val="-928888383"/>
                <w:text w:multiLine="1"/>
              </w:sdtPr>
              <w:sdtEndPr/>
              <w:sdtContent>
                <w:r w:rsidR="005461EA">
                  <w:rPr>
                    <w:rFonts w:ascii="David" w:hAnsi="David"/>
                    <w:sz w:val="28"/>
                    <w:szCs w:val="28"/>
                    <w:rtl/>
                  </w:rPr>
                  <w:t>7</w:t>
                </w:r>
              </w:sdtContent>
            </w:sdt>
            <w:r w:rsidR="005461EA">
              <w:rPr>
                <w:rFonts w:ascii="David" w:hAnsi="David"/>
                <w:sz w:val="28"/>
                <w:szCs w:val="28"/>
                <w:rtl/>
              </w:rPr>
              <w:t xml:space="preserve">. </w:t>
            </w:r>
            <w:sdt>
              <w:sdtPr>
                <w:rPr>
                  <w:rFonts w:ascii="David" w:hAnsi="David"/>
                  <w:sz w:val="28"/>
                  <w:szCs w:val="28"/>
                  <w:rtl/>
                </w:rPr>
                <w:alias w:val="3152"/>
                <w:tag w:val="3152"/>
                <w:id w:val="1061526352"/>
                <w:placeholder>
                  <w:docPart w:val="72AE4E4A5FB4462F96A6DDB1C8D40A82"/>
                </w:placeholder>
                <w:text w:multiLine="1"/>
              </w:sdtPr>
              <w:sdtEndPr/>
              <w:sdtContent>
                <w:r w:rsidR="005461EA">
                  <w:rPr>
                    <w:rFonts w:ascii="David" w:hAnsi="David"/>
                    <w:sz w:val="28"/>
                    <w:szCs w:val="28"/>
                    <w:rtl/>
                  </w:rPr>
                  <w:t>ד"ר יפעת בן חי-שגב</w:t>
                </w:r>
              </w:sdtContent>
            </w:sdt>
          </w:p>
          <w:p w14:paraId="64A58A73" w14:textId="77777777" w:rsidR="005461EA" w:rsidRDefault="00583FFC">
            <w:pPr>
              <w:suppressLineNumbers/>
              <w:rPr>
                <w:rFonts w:ascii="David" w:hAnsi="David"/>
                <w:sz w:val="28"/>
                <w:szCs w:val="28"/>
                <w:rtl/>
              </w:rPr>
            </w:pPr>
            <w:sdt>
              <w:sdtPr>
                <w:rPr>
                  <w:rFonts w:ascii="David" w:hAnsi="David"/>
                  <w:sz w:val="28"/>
                  <w:szCs w:val="28"/>
                  <w:rtl/>
                </w:rPr>
                <w:alias w:val="1571"/>
                <w:tag w:val="1571"/>
                <w:id w:val="1285539029"/>
                <w:text w:multiLine="1"/>
              </w:sdtPr>
              <w:sdtEndPr/>
              <w:sdtContent>
                <w:r w:rsidR="005461EA">
                  <w:rPr>
                    <w:rFonts w:ascii="David" w:hAnsi="David"/>
                    <w:sz w:val="28"/>
                    <w:szCs w:val="28"/>
                    <w:rtl/>
                  </w:rPr>
                  <w:t>8</w:t>
                </w:r>
              </w:sdtContent>
            </w:sdt>
            <w:r w:rsidR="005461EA">
              <w:rPr>
                <w:rFonts w:ascii="David" w:hAnsi="David"/>
                <w:sz w:val="28"/>
                <w:szCs w:val="28"/>
                <w:rtl/>
              </w:rPr>
              <w:t xml:space="preserve">. </w:t>
            </w:r>
            <w:sdt>
              <w:sdtPr>
                <w:rPr>
                  <w:rFonts w:ascii="David" w:hAnsi="David"/>
                  <w:sz w:val="28"/>
                  <w:szCs w:val="28"/>
                  <w:rtl/>
                </w:rPr>
                <w:alias w:val="3152"/>
                <w:tag w:val="3152"/>
                <w:id w:val="696669983"/>
                <w:placeholder>
                  <w:docPart w:val="72AE4E4A5FB4462F96A6DDB1C8D40A82"/>
                </w:placeholder>
                <w:text w:multiLine="1"/>
              </w:sdtPr>
              <w:sdtEndPr/>
              <w:sdtContent>
                <w:r w:rsidR="005461EA">
                  <w:rPr>
                    <w:rFonts w:ascii="David" w:hAnsi="David"/>
                    <w:sz w:val="28"/>
                    <w:szCs w:val="28"/>
                    <w:rtl/>
                  </w:rPr>
                  <w:t>עו"ד כנרת בראשי</w:t>
                </w:r>
              </w:sdtContent>
            </w:sdt>
          </w:p>
          <w:p w14:paraId="3DBD3BD0" w14:textId="77777777" w:rsidR="005461EA" w:rsidRDefault="00583FFC">
            <w:pPr>
              <w:suppressLineNumbers/>
              <w:rPr>
                <w:rFonts w:ascii="David" w:hAnsi="David"/>
                <w:sz w:val="28"/>
                <w:szCs w:val="28"/>
                <w:rtl/>
              </w:rPr>
            </w:pPr>
            <w:sdt>
              <w:sdtPr>
                <w:rPr>
                  <w:rFonts w:ascii="David" w:hAnsi="David"/>
                  <w:sz w:val="28"/>
                  <w:szCs w:val="28"/>
                  <w:rtl/>
                </w:rPr>
                <w:alias w:val="1571"/>
                <w:tag w:val="1571"/>
                <w:id w:val="-133038127"/>
                <w:text w:multiLine="1"/>
              </w:sdtPr>
              <w:sdtEndPr/>
              <w:sdtContent>
                <w:r w:rsidR="005461EA">
                  <w:rPr>
                    <w:rFonts w:ascii="David" w:hAnsi="David"/>
                    <w:sz w:val="28"/>
                    <w:szCs w:val="28"/>
                    <w:rtl/>
                  </w:rPr>
                  <w:t>9</w:t>
                </w:r>
              </w:sdtContent>
            </w:sdt>
            <w:r w:rsidR="005461EA">
              <w:rPr>
                <w:rFonts w:ascii="David" w:hAnsi="David"/>
                <w:sz w:val="28"/>
                <w:szCs w:val="28"/>
                <w:rtl/>
              </w:rPr>
              <w:t xml:space="preserve">. </w:t>
            </w:r>
            <w:sdt>
              <w:sdtPr>
                <w:rPr>
                  <w:rFonts w:ascii="David" w:hAnsi="David"/>
                  <w:sz w:val="28"/>
                  <w:szCs w:val="28"/>
                  <w:rtl/>
                </w:rPr>
                <w:alias w:val="3152"/>
                <w:tag w:val="3152"/>
                <w:id w:val="-2747141"/>
                <w:placeholder>
                  <w:docPart w:val="72AE4E4A5FB4462F96A6DDB1C8D40A82"/>
                </w:placeholder>
                <w:text w:multiLine="1"/>
              </w:sdtPr>
              <w:sdtEndPr/>
              <w:sdtContent>
                <w:r w:rsidR="005461EA">
                  <w:rPr>
                    <w:rFonts w:ascii="David" w:hAnsi="David"/>
                    <w:sz w:val="28"/>
                    <w:szCs w:val="28"/>
                    <w:rtl/>
                  </w:rPr>
                  <w:t>ד"ר חיים שיין</w:t>
                </w:r>
              </w:sdtContent>
            </w:sdt>
          </w:p>
          <w:p w14:paraId="1FAC72D5" w14:textId="77777777" w:rsidR="005461EA" w:rsidRDefault="005461EA">
            <w:pPr>
              <w:suppressLineNumbers/>
              <w:rPr>
                <w:rFonts w:ascii="David" w:hAnsi="David"/>
                <w:sz w:val="28"/>
                <w:szCs w:val="28"/>
                <w:rtl/>
              </w:rPr>
            </w:pPr>
          </w:p>
        </w:tc>
      </w:tr>
      <w:tr w:rsidR="005461EA" w14:paraId="13CE80F5" w14:textId="77777777" w:rsidTr="005461EA">
        <w:trPr>
          <w:gridAfter w:val="1"/>
          <w:wAfter w:w="7" w:type="dxa"/>
          <w:jc w:val="center"/>
        </w:trPr>
        <w:tc>
          <w:tcPr>
            <w:tcW w:w="3544" w:type="dxa"/>
          </w:tcPr>
          <w:p w14:paraId="563E4D0A" w14:textId="77777777" w:rsidR="005461EA" w:rsidRDefault="005461EA">
            <w:pPr>
              <w:suppressLineNumbers/>
              <w:rPr>
                <w:rFonts w:ascii="David" w:hAnsi="David"/>
                <w:sz w:val="28"/>
                <w:szCs w:val="28"/>
                <w:rtl/>
              </w:rPr>
            </w:pPr>
            <w:r>
              <w:rPr>
                <w:rFonts w:ascii="David" w:hAnsi="David"/>
                <w:sz w:val="28"/>
                <w:szCs w:val="28"/>
                <w:rtl/>
              </w:rPr>
              <w:t>המשיבים בבג"ץ 64783-03-26:</w:t>
            </w:r>
          </w:p>
          <w:p w14:paraId="2F1E655B" w14:textId="77777777" w:rsidR="005461EA" w:rsidRDefault="005461EA">
            <w:pPr>
              <w:suppressLineNumbers/>
              <w:rPr>
                <w:rFonts w:ascii="David" w:hAnsi="David"/>
                <w:sz w:val="28"/>
                <w:szCs w:val="28"/>
                <w:rtl/>
              </w:rPr>
            </w:pPr>
          </w:p>
        </w:tc>
        <w:tc>
          <w:tcPr>
            <w:tcW w:w="5090" w:type="dxa"/>
          </w:tcPr>
          <w:p w14:paraId="3C231D0A" w14:textId="77777777" w:rsidR="005461EA" w:rsidRDefault="005461EA">
            <w:pPr>
              <w:suppressLineNumbers/>
              <w:rPr>
                <w:rFonts w:ascii="David" w:hAnsi="David"/>
                <w:sz w:val="28"/>
                <w:szCs w:val="28"/>
                <w:rtl/>
              </w:rPr>
            </w:pPr>
            <w:r>
              <w:rPr>
                <w:rFonts w:ascii="David" w:hAnsi="David"/>
                <w:sz w:val="28"/>
                <w:szCs w:val="28"/>
                <w:rtl/>
              </w:rPr>
              <w:t>1. ממשלת ישראל</w:t>
            </w:r>
          </w:p>
          <w:p w14:paraId="2A1DDF54" w14:textId="77777777" w:rsidR="005461EA" w:rsidRDefault="005461EA">
            <w:pPr>
              <w:suppressLineNumbers/>
              <w:rPr>
                <w:rFonts w:ascii="David" w:hAnsi="David"/>
                <w:sz w:val="28"/>
                <w:szCs w:val="28"/>
                <w:rtl/>
              </w:rPr>
            </w:pPr>
            <w:r>
              <w:rPr>
                <w:rFonts w:ascii="David" w:hAnsi="David"/>
                <w:sz w:val="28"/>
                <w:szCs w:val="28"/>
                <w:rtl/>
              </w:rPr>
              <w:t>2. שר התקשורת</w:t>
            </w:r>
          </w:p>
          <w:p w14:paraId="570D530F" w14:textId="77777777" w:rsidR="005461EA" w:rsidRDefault="005461EA">
            <w:pPr>
              <w:suppressLineNumbers/>
              <w:rPr>
                <w:rFonts w:ascii="David" w:hAnsi="David"/>
                <w:sz w:val="28"/>
                <w:szCs w:val="28"/>
                <w:rtl/>
              </w:rPr>
            </w:pPr>
            <w:r>
              <w:rPr>
                <w:rFonts w:ascii="David" w:hAnsi="David"/>
                <w:sz w:val="28"/>
                <w:szCs w:val="28"/>
                <w:rtl/>
              </w:rPr>
              <w:t>3. הוועדה לבדיקת מינויים לפי חוק החברות הממשלתיות, התשל"ה-1975</w:t>
            </w:r>
          </w:p>
          <w:p w14:paraId="35385379" w14:textId="77777777" w:rsidR="005461EA" w:rsidRDefault="005461EA">
            <w:pPr>
              <w:suppressLineNumbers/>
              <w:rPr>
                <w:rFonts w:ascii="David" w:hAnsi="David"/>
                <w:sz w:val="28"/>
                <w:szCs w:val="28"/>
              </w:rPr>
            </w:pPr>
            <w:r>
              <w:rPr>
                <w:rFonts w:ascii="David" w:hAnsi="David"/>
                <w:sz w:val="28"/>
                <w:szCs w:val="28"/>
                <w:rtl/>
              </w:rPr>
              <w:t>4. ד"ר יפעת בן חי-שגב</w:t>
            </w:r>
          </w:p>
          <w:p w14:paraId="4CE70772" w14:textId="77777777" w:rsidR="005461EA" w:rsidRDefault="005461EA">
            <w:pPr>
              <w:suppressLineNumbers/>
              <w:rPr>
                <w:rFonts w:ascii="David" w:hAnsi="David"/>
                <w:sz w:val="28"/>
                <w:szCs w:val="28"/>
                <w:rtl/>
              </w:rPr>
            </w:pPr>
            <w:r>
              <w:rPr>
                <w:rFonts w:ascii="David" w:hAnsi="David"/>
                <w:sz w:val="28"/>
                <w:szCs w:val="28"/>
                <w:rtl/>
              </w:rPr>
              <w:t xml:space="preserve">5. מועצת הרשות </w:t>
            </w:r>
            <w:proofErr w:type="spellStart"/>
            <w:r>
              <w:rPr>
                <w:rFonts w:ascii="David" w:hAnsi="David"/>
                <w:sz w:val="28"/>
                <w:szCs w:val="28"/>
                <w:rtl/>
              </w:rPr>
              <w:t>השניה</w:t>
            </w:r>
            <w:proofErr w:type="spellEnd"/>
            <w:r>
              <w:rPr>
                <w:rFonts w:ascii="David" w:hAnsi="David"/>
                <w:sz w:val="28"/>
                <w:szCs w:val="28"/>
                <w:rtl/>
              </w:rPr>
              <w:t xml:space="preserve"> לטלוויזיה ורדיו</w:t>
            </w:r>
          </w:p>
          <w:p w14:paraId="56158CFC" w14:textId="77777777" w:rsidR="005461EA" w:rsidRDefault="005461EA">
            <w:pPr>
              <w:suppressLineNumbers/>
              <w:rPr>
                <w:rFonts w:ascii="David" w:hAnsi="David"/>
                <w:sz w:val="28"/>
                <w:szCs w:val="28"/>
              </w:rPr>
            </w:pPr>
          </w:p>
        </w:tc>
      </w:tr>
      <w:tr w:rsidR="005461EA" w14:paraId="74BB882B" w14:textId="77777777" w:rsidTr="005461EA">
        <w:trPr>
          <w:gridAfter w:val="1"/>
          <w:wAfter w:w="7" w:type="dxa"/>
          <w:jc w:val="center"/>
        </w:trPr>
        <w:tc>
          <w:tcPr>
            <w:tcW w:w="3544" w:type="dxa"/>
          </w:tcPr>
          <w:p w14:paraId="7435EF92" w14:textId="77777777" w:rsidR="005461EA" w:rsidRDefault="005461EA">
            <w:pPr>
              <w:suppressLineNumbers/>
              <w:rPr>
                <w:rFonts w:ascii="David" w:hAnsi="David"/>
                <w:sz w:val="28"/>
                <w:szCs w:val="28"/>
                <w:rtl/>
              </w:rPr>
            </w:pPr>
            <w:r>
              <w:rPr>
                <w:rFonts w:ascii="David" w:hAnsi="David"/>
                <w:sz w:val="28"/>
                <w:szCs w:val="28"/>
                <w:rtl/>
              </w:rPr>
              <w:t xml:space="preserve">המשיבים בבג"ץ 75014-03-26: </w:t>
            </w:r>
          </w:p>
          <w:p w14:paraId="5434B98F" w14:textId="77777777" w:rsidR="005461EA" w:rsidRDefault="005461EA">
            <w:pPr>
              <w:suppressLineNumbers/>
              <w:rPr>
                <w:rFonts w:ascii="David" w:hAnsi="David"/>
                <w:sz w:val="28"/>
                <w:szCs w:val="28"/>
                <w:rtl/>
              </w:rPr>
            </w:pPr>
          </w:p>
        </w:tc>
        <w:tc>
          <w:tcPr>
            <w:tcW w:w="5090" w:type="dxa"/>
          </w:tcPr>
          <w:p w14:paraId="05BF972B" w14:textId="77777777" w:rsidR="005461EA" w:rsidRDefault="005461EA">
            <w:pPr>
              <w:suppressLineNumbers/>
              <w:rPr>
                <w:rFonts w:ascii="David" w:hAnsi="David"/>
                <w:sz w:val="28"/>
                <w:szCs w:val="28"/>
                <w:rtl/>
              </w:rPr>
            </w:pPr>
            <w:r>
              <w:rPr>
                <w:rFonts w:ascii="David" w:hAnsi="David"/>
                <w:sz w:val="28"/>
                <w:szCs w:val="28"/>
                <w:rtl/>
              </w:rPr>
              <w:t>1. ממשלת ישראל</w:t>
            </w:r>
          </w:p>
          <w:p w14:paraId="2216F589" w14:textId="77777777" w:rsidR="005461EA" w:rsidRDefault="005461EA">
            <w:pPr>
              <w:suppressLineNumbers/>
              <w:rPr>
                <w:rFonts w:ascii="David" w:hAnsi="David"/>
                <w:sz w:val="28"/>
                <w:szCs w:val="28"/>
                <w:rtl/>
              </w:rPr>
            </w:pPr>
            <w:r>
              <w:rPr>
                <w:rFonts w:ascii="David" w:hAnsi="David"/>
                <w:sz w:val="28"/>
                <w:szCs w:val="28"/>
                <w:rtl/>
              </w:rPr>
              <w:t>2. שר התקשורת</w:t>
            </w:r>
          </w:p>
          <w:p w14:paraId="65D642FD" w14:textId="77777777" w:rsidR="005461EA" w:rsidRDefault="005461EA">
            <w:pPr>
              <w:suppressLineNumbers/>
              <w:rPr>
                <w:rFonts w:ascii="David" w:hAnsi="David"/>
                <w:sz w:val="28"/>
                <w:szCs w:val="28"/>
                <w:rtl/>
              </w:rPr>
            </w:pPr>
            <w:r>
              <w:rPr>
                <w:rFonts w:ascii="David" w:hAnsi="David"/>
                <w:sz w:val="28"/>
                <w:szCs w:val="28"/>
                <w:rtl/>
              </w:rPr>
              <w:t>3. ראש הממשלה</w:t>
            </w:r>
          </w:p>
          <w:p w14:paraId="67D4C2EB" w14:textId="77777777" w:rsidR="005461EA" w:rsidRDefault="005461EA">
            <w:pPr>
              <w:suppressLineNumbers/>
              <w:rPr>
                <w:rFonts w:ascii="David" w:hAnsi="David"/>
                <w:sz w:val="28"/>
                <w:szCs w:val="28"/>
              </w:rPr>
            </w:pPr>
            <w:r>
              <w:rPr>
                <w:rFonts w:ascii="David" w:hAnsi="David"/>
                <w:sz w:val="28"/>
                <w:szCs w:val="28"/>
                <w:rtl/>
              </w:rPr>
              <w:t>4. היועצת המשפטית לממשלה</w:t>
            </w:r>
          </w:p>
          <w:p w14:paraId="6846977F" w14:textId="77777777" w:rsidR="005461EA" w:rsidRDefault="005461EA">
            <w:pPr>
              <w:suppressLineNumbers/>
              <w:rPr>
                <w:rFonts w:ascii="David" w:hAnsi="David"/>
                <w:sz w:val="28"/>
                <w:szCs w:val="28"/>
                <w:rtl/>
              </w:rPr>
            </w:pPr>
            <w:r>
              <w:rPr>
                <w:rFonts w:ascii="David" w:hAnsi="David"/>
                <w:sz w:val="28"/>
                <w:szCs w:val="28"/>
                <w:rtl/>
              </w:rPr>
              <w:t>5. הוועדה לבדיקת מינויים לפי חוק החברות הממשלתיות, התשל"ה-1975</w:t>
            </w:r>
          </w:p>
          <w:p w14:paraId="772ED314" w14:textId="77777777" w:rsidR="005461EA" w:rsidRDefault="005461EA">
            <w:pPr>
              <w:suppressLineNumbers/>
              <w:rPr>
                <w:rFonts w:ascii="David" w:hAnsi="David"/>
                <w:sz w:val="28"/>
                <w:szCs w:val="28"/>
              </w:rPr>
            </w:pPr>
            <w:r>
              <w:rPr>
                <w:rFonts w:ascii="David" w:hAnsi="David"/>
                <w:sz w:val="28"/>
                <w:szCs w:val="28"/>
                <w:rtl/>
              </w:rPr>
              <w:t xml:space="preserve">6. הרשות </w:t>
            </w:r>
            <w:proofErr w:type="spellStart"/>
            <w:r>
              <w:rPr>
                <w:rFonts w:ascii="David" w:hAnsi="David"/>
                <w:sz w:val="28"/>
                <w:szCs w:val="28"/>
                <w:rtl/>
              </w:rPr>
              <w:t>השניה</w:t>
            </w:r>
            <w:proofErr w:type="spellEnd"/>
            <w:r>
              <w:rPr>
                <w:rFonts w:ascii="David" w:hAnsi="David"/>
                <w:sz w:val="28"/>
                <w:szCs w:val="28"/>
                <w:rtl/>
              </w:rPr>
              <w:t xml:space="preserve"> לטלוויזיה ורדיו</w:t>
            </w:r>
          </w:p>
          <w:p w14:paraId="1406BBE0" w14:textId="466EBD0E" w:rsidR="002E63D8" w:rsidRDefault="002E63D8">
            <w:pPr>
              <w:suppressLineNumbers/>
              <w:rPr>
                <w:rFonts w:ascii="David" w:hAnsi="David"/>
                <w:sz w:val="28"/>
                <w:szCs w:val="28"/>
                <w:rtl/>
              </w:rPr>
            </w:pPr>
            <w:r>
              <w:rPr>
                <w:rFonts w:ascii="David" w:hAnsi="David" w:hint="cs"/>
                <w:sz w:val="28"/>
                <w:szCs w:val="28"/>
                <w:rtl/>
              </w:rPr>
              <w:t>7</w:t>
            </w:r>
            <w:r w:rsidR="005461EA">
              <w:rPr>
                <w:rFonts w:ascii="David" w:hAnsi="David"/>
                <w:sz w:val="28"/>
                <w:szCs w:val="28"/>
                <w:rtl/>
              </w:rPr>
              <w:t>. ד"ר יפעת בן חי-שגב</w:t>
            </w:r>
          </w:p>
          <w:p w14:paraId="5021FEE0" w14:textId="580773BE" w:rsidR="002E63D8" w:rsidRDefault="002E63D8">
            <w:pPr>
              <w:suppressLineNumbers/>
              <w:rPr>
                <w:rFonts w:ascii="David" w:hAnsi="David"/>
                <w:sz w:val="28"/>
                <w:szCs w:val="28"/>
                <w:rtl/>
              </w:rPr>
            </w:pPr>
            <w:r>
              <w:rPr>
                <w:rFonts w:ascii="David" w:hAnsi="David" w:hint="cs"/>
                <w:sz w:val="28"/>
                <w:szCs w:val="28"/>
                <w:rtl/>
              </w:rPr>
              <w:t xml:space="preserve">8. </w:t>
            </w:r>
            <w:r w:rsidR="00F842F0">
              <w:rPr>
                <w:rFonts w:ascii="David" w:hAnsi="David" w:hint="cs"/>
                <w:sz w:val="28"/>
                <w:szCs w:val="28"/>
                <w:rtl/>
              </w:rPr>
              <w:t xml:space="preserve">עו"ד </w:t>
            </w:r>
            <w:r>
              <w:rPr>
                <w:rFonts w:ascii="David" w:hAnsi="David" w:hint="cs"/>
                <w:sz w:val="28"/>
                <w:szCs w:val="28"/>
                <w:rtl/>
              </w:rPr>
              <w:t>כנרת בראשי</w:t>
            </w:r>
          </w:p>
          <w:p w14:paraId="4C7818D7" w14:textId="77777777" w:rsidR="002E63D8" w:rsidRDefault="002E63D8">
            <w:pPr>
              <w:suppressLineNumbers/>
              <w:rPr>
                <w:rFonts w:ascii="David" w:hAnsi="David"/>
                <w:sz w:val="28"/>
                <w:szCs w:val="28"/>
                <w:rtl/>
              </w:rPr>
            </w:pPr>
            <w:r>
              <w:rPr>
                <w:rFonts w:ascii="David" w:hAnsi="David" w:hint="cs"/>
                <w:sz w:val="28"/>
                <w:szCs w:val="28"/>
                <w:rtl/>
              </w:rPr>
              <w:t>9. ד"ר חיים שיין</w:t>
            </w:r>
          </w:p>
          <w:p w14:paraId="2876CC68" w14:textId="77777777" w:rsidR="002E63D8" w:rsidRDefault="002E63D8">
            <w:pPr>
              <w:suppressLineNumbers/>
              <w:rPr>
                <w:rFonts w:ascii="David" w:hAnsi="David"/>
                <w:sz w:val="28"/>
                <w:szCs w:val="28"/>
                <w:rtl/>
              </w:rPr>
            </w:pPr>
            <w:r>
              <w:rPr>
                <w:rFonts w:ascii="David" w:hAnsi="David" w:hint="cs"/>
                <w:sz w:val="28"/>
                <w:szCs w:val="28"/>
                <w:rtl/>
              </w:rPr>
              <w:t xml:space="preserve">10. אמיר </w:t>
            </w:r>
            <w:proofErr w:type="spellStart"/>
            <w:r>
              <w:rPr>
                <w:rFonts w:ascii="David" w:hAnsi="David" w:hint="cs"/>
                <w:sz w:val="28"/>
                <w:szCs w:val="28"/>
                <w:rtl/>
              </w:rPr>
              <w:t>עאסי</w:t>
            </w:r>
            <w:proofErr w:type="spellEnd"/>
          </w:p>
          <w:p w14:paraId="0F205C90" w14:textId="5EFE64AA" w:rsidR="002E63D8" w:rsidRDefault="002E63D8">
            <w:pPr>
              <w:suppressLineNumbers/>
              <w:rPr>
                <w:rFonts w:ascii="David" w:hAnsi="David"/>
                <w:sz w:val="28"/>
                <w:szCs w:val="28"/>
                <w:rtl/>
              </w:rPr>
            </w:pPr>
            <w:r>
              <w:rPr>
                <w:rFonts w:ascii="David" w:hAnsi="David" w:hint="cs"/>
                <w:sz w:val="28"/>
                <w:szCs w:val="28"/>
                <w:rtl/>
              </w:rPr>
              <w:t>11. אהרון ביתן</w:t>
            </w:r>
          </w:p>
          <w:p w14:paraId="25A8415C" w14:textId="77777777" w:rsidR="002E63D8" w:rsidRDefault="002E63D8">
            <w:pPr>
              <w:suppressLineNumbers/>
              <w:rPr>
                <w:rFonts w:ascii="David" w:hAnsi="David"/>
                <w:sz w:val="28"/>
                <w:szCs w:val="28"/>
                <w:rtl/>
              </w:rPr>
            </w:pPr>
            <w:r>
              <w:rPr>
                <w:rFonts w:ascii="David" w:hAnsi="David" w:hint="cs"/>
                <w:sz w:val="28"/>
                <w:szCs w:val="28"/>
                <w:rtl/>
              </w:rPr>
              <w:t>12. אודליה פרידמן</w:t>
            </w:r>
          </w:p>
          <w:p w14:paraId="6D29106C" w14:textId="4E63DB5B" w:rsidR="002E63D8" w:rsidRDefault="002E63D8">
            <w:pPr>
              <w:suppressLineNumbers/>
              <w:rPr>
                <w:rFonts w:ascii="David" w:hAnsi="David"/>
                <w:sz w:val="28"/>
                <w:szCs w:val="28"/>
                <w:rtl/>
              </w:rPr>
            </w:pPr>
            <w:r>
              <w:rPr>
                <w:rFonts w:ascii="David" w:hAnsi="David" w:hint="cs"/>
                <w:sz w:val="28"/>
                <w:szCs w:val="28"/>
                <w:rtl/>
              </w:rPr>
              <w:t xml:space="preserve">13. יונה </w:t>
            </w:r>
            <w:r w:rsidR="004B2EAC">
              <w:rPr>
                <w:rFonts w:ascii="David" w:hAnsi="David" w:hint="cs"/>
                <w:sz w:val="28"/>
                <w:szCs w:val="28"/>
                <w:rtl/>
              </w:rPr>
              <w:t xml:space="preserve">(יוני) </w:t>
            </w:r>
            <w:r>
              <w:rPr>
                <w:rFonts w:ascii="David" w:hAnsi="David" w:hint="cs"/>
                <w:sz w:val="28"/>
                <w:szCs w:val="28"/>
                <w:rtl/>
              </w:rPr>
              <w:t>שמעוני</w:t>
            </w:r>
          </w:p>
          <w:p w14:paraId="15D6698A" w14:textId="77777777" w:rsidR="002E63D8" w:rsidRDefault="002E63D8">
            <w:pPr>
              <w:suppressLineNumbers/>
              <w:rPr>
                <w:rFonts w:ascii="David" w:hAnsi="David"/>
                <w:sz w:val="28"/>
                <w:szCs w:val="28"/>
                <w:rtl/>
              </w:rPr>
            </w:pPr>
            <w:r>
              <w:rPr>
                <w:rFonts w:ascii="David" w:hAnsi="David" w:hint="cs"/>
                <w:sz w:val="28"/>
                <w:szCs w:val="28"/>
                <w:rtl/>
              </w:rPr>
              <w:t>14. פרופ' משה כספי</w:t>
            </w:r>
          </w:p>
          <w:p w14:paraId="3FCD280E" w14:textId="77777777" w:rsidR="002E63D8" w:rsidRDefault="002E63D8">
            <w:pPr>
              <w:suppressLineNumbers/>
              <w:rPr>
                <w:rFonts w:ascii="David" w:hAnsi="David"/>
                <w:sz w:val="28"/>
                <w:szCs w:val="28"/>
                <w:rtl/>
              </w:rPr>
            </w:pPr>
            <w:r>
              <w:rPr>
                <w:rFonts w:ascii="David" w:hAnsi="David" w:hint="cs"/>
                <w:sz w:val="28"/>
                <w:szCs w:val="28"/>
                <w:rtl/>
              </w:rPr>
              <w:t xml:space="preserve">15. ד"ר </w:t>
            </w:r>
            <w:proofErr w:type="spellStart"/>
            <w:r>
              <w:rPr>
                <w:rFonts w:ascii="David" w:hAnsi="David" w:hint="cs"/>
                <w:sz w:val="28"/>
                <w:szCs w:val="28"/>
                <w:rtl/>
              </w:rPr>
              <w:t>מרלין</w:t>
            </w:r>
            <w:proofErr w:type="spellEnd"/>
            <w:r>
              <w:rPr>
                <w:rFonts w:ascii="David" w:hAnsi="David" w:hint="cs"/>
                <w:sz w:val="28"/>
                <w:szCs w:val="28"/>
                <w:rtl/>
              </w:rPr>
              <w:t xml:space="preserve"> </w:t>
            </w:r>
            <w:proofErr w:type="spellStart"/>
            <w:r>
              <w:rPr>
                <w:rFonts w:ascii="David" w:hAnsi="David" w:hint="cs"/>
                <w:sz w:val="28"/>
                <w:szCs w:val="28"/>
                <w:rtl/>
              </w:rPr>
              <w:t>וניג</w:t>
            </w:r>
            <w:proofErr w:type="spellEnd"/>
          </w:p>
          <w:p w14:paraId="494FDE81" w14:textId="77777777" w:rsidR="002E63D8" w:rsidRDefault="002E63D8">
            <w:pPr>
              <w:suppressLineNumbers/>
              <w:rPr>
                <w:rFonts w:ascii="David" w:hAnsi="David"/>
                <w:sz w:val="28"/>
                <w:szCs w:val="28"/>
                <w:rtl/>
              </w:rPr>
            </w:pPr>
            <w:r>
              <w:rPr>
                <w:rFonts w:ascii="David" w:hAnsi="David" w:hint="cs"/>
                <w:sz w:val="28"/>
                <w:szCs w:val="28"/>
                <w:rtl/>
              </w:rPr>
              <w:t>16. אורן ירמיהו</w:t>
            </w:r>
          </w:p>
          <w:p w14:paraId="1B6D7B6D" w14:textId="77777777" w:rsidR="002E63D8" w:rsidRDefault="002E63D8">
            <w:pPr>
              <w:suppressLineNumbers/>
              <w:rPr>
                <w:rFonts w:ascii="David" w:hAnsi="David"/>
                <w:sz w:val="28"/>
                <w:szCs w:val="28"/>
                <w:rtl/>
              </w:rPr>
            </w:pPr>
            <w:r>
              <w:rPr>
                <w:rFonts w:ascii="David" w:hAnsi="David" w:hint="cs"/>
                <w:sz w:val="28"/>
                <w:szCs w:val="28"/>
                <w:rtl/>
              </w:rPr>
              <w:t>17. עדי ארבל</w:t>
            </w:r>
          </w:p>
          <w:p w14:paraId="5C38DABF" w14:textId="77777777" w:rsidR="002E63D8" w:rsidRDefault="002E63D8">
            <w:pPr>
              <w:suppressLineNumbers/>
              <w:rPr>
                <w:rFonts w:ascii="David" w:hAnsi="David"/>
                <w:sz w:val="28"/>
                <w:szCs w:val="28"/>
                <w:rtl/>
              </w:rPr>
            </w:pPr>
            <w:r>
              <w:rPr>
                <w:rFonts w:ascii="David" w:hAnsi="David" w:hint="cs"/>
                <w:sz w:val="28"/>
                <w:szCs w:val="28"/>
                <w:rtl/>
              </w:rPr>
              <w:t xml:space="preserve">18. יערית </w:t>
            </w:r>
            <w:proofErr w:type="spellStart"/>
            <w:r>
              <w:rPr>
                <w:rFonts w:ascii="David" w:hAnsi="David" w:hint="cs"/>
                <w:sz w:val="28"/>
                <w:szCs w:val="28"/>
                <w:rtl/>
              </w:rPr>
              <w:t>לובל</w:t>
            </w:r>
            <w:proofErr w:type="spellEnd"/>
          </w:p>
          <w:p w14:paraId="2E31EF74" w14:textId="77777777" w:rsidR="002E63D8" w:rsidRDefault="002E63D8">
            <w:pPr>
              <w:suppressLineNumbers/>
              <w:rPr>
                <w:rFonts w:ascii="David" w:hAnsi="David"/>
                <w:sz w:val="28"/>
                <w:szCs w:val="28"/>
                <w:rtl/>
              </w:rPr>
            </w:pPr>
            <w:r>
              <w:rPr>
                <w:rFonts w:ascii="David" w:hAnsi="David" w:hint="cs"/>
                <w:sz w:val="28"/>
                <w:szCs w:val="28"/>
                <w:rtl/>
              </w:rPr>
              <w:t>19. ציפורה חלפון</w:t>
            </w:r>
          </w:p>
          <w:p w14:paraId="5083B0DD" w14:textId="77777777" w:rsidR="002E63D8" w:rsidRDefault="002E63D8">
            <w:pPr>
              <w:suppressLineNumbers/>
              <w:rPr>
                <w:rFonts w:ascii="David" w:hAnsi="David"/>
                <w:sz w:val="28"/>
                <w:szCs w:val="28"/>
                <w:rtl/>
              </w:rPr>
            </w:pPr>
            <w:r>
              <w:rPr>
                <w:rFonts w:ascii="David" w:hAnsi="David" w:hint="cs"/>
                <w:sz w:val="28"/>
                <w:szCs w:val="28"/>
                <w:rtl/>
              </w:rPr>
              <w:t xml:space="preserve">20. חן קדם </w:t>
            </w:r>
            <w:proofErr w:type="spellStart"/>
            <w:r>
              <w:rPr>
                <w:rFonts w:ascii="David" w:hAnsi="David" w:hint="cs"/>
                <w:sz w:val="28"/>
                <w:szCs w:val="28"/>
                <w:rtl/>
              </w:rPr>
              <w:t>מקטובי</w:t>
            </w:r>
            <w:proofErr w:type="spellEnd"/>
          </w:p>
          <w:p w14:paraId="5A648E57" w14:textId="786B92F1" w:rsidR="005461EA" w:rsidRDefault="002E63D8">
            <w:pPr>
              <w:suppressLineNumbers/>
              <w:rPr>
                <w:rFonts w:ascii="David" w:hAnsi="David"/>
                <w:sz w:val="28"/>
                <w:szCs w:val="28"/>
                <w:rtl/>
              </w:rPr>
            </w:pPr>
            <w:r>
              <w:rPr>
                <w:rFonts w:ascii="David" w:hAnsi="David" w:hint="cs"/>
                <w:sz w:val="28"/>
                <w:szCs w:val="28"/>
                <w:rtl/>
              </w:rPr>
              <w:t>21. ד"ר דנה רביב</w:t>
            </w:r>
            <w:r w:rsidR="005461EA">
              <w:rPr>
                <w:rFonts w:ascii="David" w:hAnsi="David"/>
                <w:sz w:val="28"/>
                <w:szCs w:val="28"/>
                <w:rtl/>
              </w:rPr>
              <w:t xml:space="preserve"> </w:t>
            </w:r>
          </w:p>
          <w:p w14:paraId="5EB584FB" w14:textId="77777777" w:rsidR="005461EA" w:rsidRDefault="005461EA">
            <w:pPr>
              <w:suppressLineNumbers/>
              <w:rPr>
                <w:rFonts w:ascii="David" w:hAnsi="David"/>
                <w:sz w:val="28"/>
                <w:szCs w:val="28"/>
                <w:rtl/>
              </w:rPr>
            </w:pPr>
          </w:p>
        </w:tc>
      </w:tr>
      <w:tr w:rsidR="005461EA" w14:paraId="5658B5D8" w14:textId="77777777" w:rsidTr="005461EA">
        <w:trPr>
          <w:gridAfter w:val="1"/>
          <w:wAfter w:w="7" w:type="dxa"/>
          <w:jc w:val="center"/>
        </w:trPr>
        <w:tc>
          <w:tcPr>
            <w:tcW w:w="3544" w:type="dxa"/>
          </w:tcPr>
          <w:p w14:paraId="5963C48B" w14:textId="77777777" w:rsidR="005461EA" w:rsidRDefault="005461EA">
            <w:pPr>
              <w:suppressLineNumbers/>
              <w:rPr>
                <w:rFonts w:ascii="David" w:hAnsi="David"/>
                <w:sz w:val="28"/>
                <w:szCs w:val="28"/>
                <w:rtl/>
              </w:rPr>
            </w:pPr>
            <w:r>
              <w:rPr>
                <w:rFonts w:ascii="David" w:hAnsi="David"/>
                <w:sz w:val="28"/>
                <w:szCs w:val="28"/>
                <w:rtl/>
              </w:rPr>
              <w:t>המשיבים בבג"ץ 75473-03-26:</w:t>
            </w:r>
          </w:p>
          <w:p w14:paraId="6377EA20" w14:textId="77777777" w:rsidR="005461EA" w:rsidRDefault="005461EA">
            <w:pPr>
              <w:suppressLineNumbers/>
              <w:rPr>
                <w:rFonts w:ascii="David" w:hAnsi="David"/>
                <w:sz w:val="28"/>
                <w:szCs w:val="28"/>
                <w:rtl/>
              </w:rPr>
            </w:pPr>
          </w:p>
        </w:tc>
        <w:tc>
          <w:tcPr>
            <w:tcW w:w="5090" w:type="dxa"/>
          </w:tcPr>
          <w:p w14:paraId="0A5DC178" w14:textId="77777777" w:rsidR="005461EA" w:rsidRDefault="005461EA">
            <w:pPr>
              <w:suppressLineNumbers/>
              <w:rPr>
                <w:rFonts w:ascii="David" w:hAnsi="David"/>
                <w:sz w:val="28"/>
                <w:szCs w:val="28"/>
                <w:rtl/>
              </w:rPr>
            </w:pPr>
            <w:r>
              <w:rPr>
                <w:rFonts w:ascii="David" w:hAnsi="David"/>
                <w:sz w:val="28"/>
                <w:szCs w:val="28"/>
                <w:rtl/>
              </w:rPr>
              <w:t>1. ממשלת ישראל</w:t>
            </w:r>
          </w:p>
          <w:p w14:paraId="49D3C507" w14:textId="77777777" w:rsidR="005461EA" w:rsidRDefault="005461EA">
            <w:pPr>
              <w:suppressLineNumbers/>
              <w:rPr>
                <w:rFonts w:ascii="David" w:hAnsi="David"/>
                <w:sz w:val="28"/>
                <w:szCs w:val="28"/>
                <w:rtl/>
              </w:rPr>
            </w:pPr>
            <w:r>
              <w:rPr>
                <w:rFonts w:ascii="David" w:hAnsi="David"/>
                <w:sz w:val="28"/>
                <w:szCs w:val="28"/>
                <w:rtl/>
              </w:rPr>
              <w:t>2. ראש ממשלת ישראל</w:t>
            </w:r>
          </w:p>
          <w:p w14:paraId="5C3A6C5E" w14:textId="77777777" w:rsidR="005461EA" w:rsidRDefault="005461EA">
            <w:pPr>
              <w:suppressLineNumbers/>
              <w:rPr>
                <w:rFonts w:ascii="David" w:hAnsi="David"/>
                <w:sz w:val="28"/>
                <w:szCs w:val="28"/>
                <w:rtl/>
              </w:rPr>
            </w:pPr>
            <w:r>
              <w:rPr>
                <w:rFonts w:ascii="David" w:hAnsi="David"/>
                <w:sz w:val="28"/>
                <w:szCs w:val="28"/>
                <w:rtl/>
              </w:rPr>
              <w:t xml:space="preserve">3. שר התקשורת </w:t>
            </w:r>
          </w:p>
          <w:p w14:paraId="485C2F49" w14:textId="77777777" w:rsidR="005461EA" w:rsidRDefault="005461EA">
            <w:pPr>
              <w:suppressLineNumbers/>
              <w:rPr>
                <w:rFonts w:ascii="David" w:hAnsi="David"/>
                <w:sz w:val="28"/>
                <w:szCs w:val="28"/>
              </w:rPr>
            </w:pPr>
            <w:r>
              <w:rPr>
                <w:rFonts w:ascii="David" w:hAnsi="David"/>
                <w:sz w:val="28"/>
                <w:szCs w:val="28"/>
                <w:rtl/>
              </w:rPr>
              <w:t xml:space="preserve">4. מועצת הרשות </w:t>
            </w:r>
            <w:proofErr w:type="spellStart"/>
            <w:r>
              <w:rPr>
                <w:rFonts w:ascii="David" w:hAnsi="David"/>
                <w:sz w:val="28"/>
                <w:szCs w:val="28"/>
                <w:rtl/>
              </w:rPr>
              <w:t>השניה</w:t>
            </w:r>
            <w:proofErr w:type="spellEnd"/>
            <w:r>
              <w:rPr>
                <w:rFonts w:ascii="David" w:hAnsi="David"/>
                <w:sz w:val="28"/>
                <w:szCs w:val="28"/>
                <w:rtl/>
              </w:rPr>
              <w:t xml:space="preserve"> לטלוויזיה ורדיו</w:t>
            </w:r>
          </w:p>
          <w:p w14:paraId="138ED4E5" w14:textId="77777777" w:rsidR="005461EA" w:rsidRDefault="005461EA">
            <w:pPr>
              <w:suppressLineNumbers/>
              <w:rPr>
                <w:rFonts w:ascii="David" w:hAnsi="David"/>
                <w:sz w:val="28"/>
                <w:szCs w:val="28"/>
                <w:rtl/>
              </w:rPr>
            </w:pPr>
            <w:r>
              <w:rPr>
                <w:rFonts w:ascii="David" w:hAnsi="David"/>
                <w:sz w:val="28"/>
                <w:szCs w:val="28"/>
                <w:rtl/>
              </w:rPr>
              <w:t>5. הוועדה לבדיקת מינויים לפי חוק החברות הממשלתיות, התשל"ה-1975</w:t>
            </w:r>
          </w:p>
          <w:p w14:paraId="698A12B5" w14:textId="77777777" w:rsidR="005461EA" w:rsidRDefault="005461EA">
            <w:pPr>
              <w:suppressLineNumbers/>
              <w:rPr>
                <w:rFonts w:ascii="David" w:hAnsi="David"/>
                <w:sz w:val="28"/>
                <w:szCs w:val="28"/>
              </w:rPr>
            </w:pPr>
            <w:r>
              <w:rPr>
                <w:rFonts w:ascii="David" w:hAnsi="David"/>
                <w:sz w:val="28"/>
                <w:szCs w:val="28"/>
                <w:rtl/>
              </w:rPr>
              <w:t xml:space="preserve">6. היועצת המשפטית לממשלה </w:t>
            </w:r>
          </w:p>
          <w:p w14:paraId="70FC8876" w14:textId="77777777" w:rsidR="005461EA" w:rsidRDefault="005461EA">
            <w:pPr>
              <w:suppressLineNumbers/>
              <w:rPr>
                <w:rFonts w:ascii="David" w:hAnsi="David"/>
                <w:sz w:val="28"/>
                <w:szCs w:val="28"/>
                <w:rtl/>
              </w:rPr>
            </w:pPr>
            <w:r>
              <w:rPr>
                <w:rFonts w:ascii="David" w:hAnsi="David"/>
                <w:sz w:val="28"/>
                <w:szCs w:val="28"/>
                <w:rtl/>
              </w:rPr>
              <w:t xml:space="preserve">7. ד"ר יפעת בן חי-שגב </w:t>
            </w:r>
          </w:p>
          <w:p w14:paraId="58CC7180" w14:textId="25E5850D" w:rsidR="004B2EAC" w:rsidRDefault="005461EA">
            <w:pPr>
              <w:suppressLineNumbers/>
              <w:rPr>
                <w:rFonts w:ascii="David" w:hAnsi="David"/>
                <w:sz w:val="28"/>
                <w:szCs w:val="28"/>
                <w:rtl/>
              </w:rPr>
            </w:pPr>
            <w:r>
              <w:rPr>
                <w:rFonts w:ascii="David" w:hAnsi="David"/>
                <w:sz w:val="28"/>
                <w:szCs w:val="28"/>
                <w:rtl/>
              </w:rPr>
              <w:t xml:space="preserve">8. </w:t>
            </w:r>
            <w:r w:rsidR="004B2EAC">
              <w:rPr>
                <w:rFonts w:ascii="David" w:hAnsi="David" w:hint="cs"/>
                <w:sz w:val="28"/>
                <w:szCs w:val="28"/>
                <w:rtl/>
              </w:rPr>
              <w:t>ד"ר דנה רביב</w:t>
            </w:r>
          </w:p>
          <w:p w14:paraId="230C077D" w14:textId="2D5E212F" w:rsidR="005461EA" w:rsidRDefault="004B2EAC" w:rsidP="004B2EAC">
            <w:pPr>
              <w:suppressLineNumbers/>
              <w:rPr>
                <w:rFonts w:ascii="David" w:hAnsi="David"/>
                <w:sz w:val="28"/>
                <w:szCs w:val="28"/>
                <w:rtl/>
              </w:rPr>
            </w:pPr>
            <w:r>
              <w:rPr>
                <w:rFonts w:ascii="David" w:hAnsi="David" w:hint="cs"/>
                <w:sz w:val="28"/>
                <w:szCs w:val="28"/>
                <w:rtl/>
              </w:rPr>
              <w:t>9. עו"ד כנרת בראשי</w:t>
            </w:r>
          </w:p>
          <w:p w14:paraId="1CA15811" w14:textId="07C47AC3" w:rsidR="004B2EAC" w:rsidRDefault="004B2EAC" w:rsidP="004B2EAC">
            <w:pPr>
              <w:suppressLineNumbers/>
              <w:rPr>
                <w:rFonts w:ascii="David" w:hAnsi="David"/>
                <w:sz w:val="28"/>
                <w:szCs w:val="28"/>
                <w:rtl/>
              </w:rPr>
            </w:pPr>
            <w:r>
              <w:rPr>
                <w:rFonts w:ascii="David" w:hAnsi="David" w:hint="cs"/>
                <w:sz w:val="28"/>
                <w:szCs w:val="28"/>
                <w:rtl/>
              </w:rPr>
              <w:t xml:space="preserve">10. אמיר </w:t>
            </w:r>
            <w:proofErr w:type="spellStart"/>
            <w:r>
              <w:rPr>
                <w:rFonts w:ascii="David" w:hAnsi="David" w:hint="cs"/>
                <w:sz w:val="28"/>
                <w:szCs w:val="28"/>
                <w:rtl/>
              </w:rPr>
              <w:t>עאסי</w:t>
            </w:r>
            <w:proofErr w:type="spellEnd"/>
          </w:p>
          <w:p w14:paraId="5E052E5E" w14:textId="2D9C3FA4" w:rsidR="004B2EAC" w:rsidRDefault="004B2EAC" w:rsidP="004B2EAC">
            <w:pPr>
              <w:suppressLineNumbers/>
              <w:rPr>
                <w:rFonts w:ascii="David" w:hAnsi="David"/>
                <w:sz w:val="28"/>
                <w:szCs w:val="28"/>
                <w:rtl/>
              </w:rPr>
            </w:pPr>
            <w:r>
              <w:rPr>
                <w:rFonts w:ascii="David" w:hAnsi="David" w:hint="cs"/>
                <w:sz w:val="28"/>
                <w:szCs w:val="28"/>
                <w:rtl/>
              </w:rPr>
              <w:t>11. אהרון ביתן</w:t>
            </w:r>
          </w:p>
          <w:p w14:paraId="2D9312E5" w14:textId="15025612" w:rsidR="004B2EAC" w:rsidRDefault="004B2EAC" w:rsidP="004B2EAC">
            <w:pPr>
              <w:suppressLineNumbers/>
              <w:rPr>
                <w:rFonts w:ascii="David" w:hAnsi="David"/>
                <w:sz w:val="28"/>
                <w:szCs w:val="28"/>
                <w:rtl/>
              </w:rPr>
            </w:pPr>
            <w:r>
              <w:rPr>
                <w:rFonts w:ascii="David" w:hAnsi="David" w:hint="cs"/>
                <w:sz w:val="28"/>
                <w:szCs w:val="28"/>
                <w:rtl/>
              </w:rPr>
              <w:t>12. ד"ר חיים שיין</w:t>
            </w:r>
          </w:p>
          <w:p w14:paraId="1C4AD18C" w14:textId="62FA03D7" w:rsidR="004B2EAC" w:rsidRDefault="004B2EAC" w:rsidP="004B2EAC">
            <w:pPr>
              <w:suppressLineNumbers/>
              <w:rPr>
                <w:rFonts w:ascii="David" w:hAnsi="David"/>
                <w:sz w:val="28"/>
                <w:szCs w:val="28"/>
                <w:rtl/>
              </w:rPr>
            </w:pPr>
            <w:r>
              <w:rPr>
                <w:rFonts w:ascii="David" w:hAnsi="David" w:hint="cs"/>
                <w:sz w:val="28"/>
                <w:szCs w:val="28"/>
                <w:rtl/>
              </w:rPr>
              <w:t>13. אודליה פרידמן</w:t>
            </w:r>
          </w:p>
          <w:p w14:paraId="3737086F" w14:textId="568F5E3E" w:rsidR="004B2EAC" w:rsidRDefault="004B2EAC" w:rsidP="004B2EAC">
            <w:pPr>
              <w:suppressLineNumbers/>
              <w:rPr>
                <w:rFonts w:ascii="David" w:hAnsi="David"/>
                <w:sz w:val="28"/>
                <w:szCs w:val="28"/>
                <w:rtl/>
              </w:rPr>
            </w:pPr>
            <w:r>
              <w:rPr>
                <w:rFonts w:ascii="David" w:hAnsi="David" w:hint="cs"/>
                <w:sz w:val="28"/>
                <w:szCs w:val="28"/>
                <w:rtl/>
              </w:rPr>
              <w:t>14. יונה (יוני) שמעוני</w:t>
            </w:r>
          </w:p>
          <w:p w14:paraId="3045F77D" w14:textId="47483E26" w:rsidR="004B2EAC" w:rsidRDefault="004B2EAC" w:rsidP="004B2EAC">
            <w:pPr>
              <w:suppressLineNumbers/>
              <w:rPr>
                <w:rFonts w:ascii="David" w:hAnsi="David"/>
                <w:sz w:val="28"/>
                <w:szCs w:val="28"/>
                <w:rtl/>
              </w:rPr>
            </w:pPr>
            <w:r>
              <w:rPr>
                <w:rFonts w:ascii="David" w:hAnsi="David" w:hint="cs"/>
                <w:sz w:val="28"/>
                <w:szCs w:val="28"/>
                <w:rtl/>
              </w:rPr>
              <w:t>15. פרופ' משה כספי</w:t>
            </w:r>
          </w:p>
          <w:p w14:paraId="42392AA5" w14:textId="22135F28" w:rsidR="004B2EAC" w:rsidRDefault="004B2EAC" w:rsidP="004B2EAC">
            <w:pPr>
              <w:suppressLineNumbers/>
              <w:rPr>
                <w:rFonts w:ascii="David" w:hAnsi="David"/>
                <w:sz w:val="28"/>
                <w:szCs w:val="28"/>
                <w:rtl/>
              </w:rPr>
            </w:pPr>
            <w:r>
              <w:rPr>
                <w:rFonts w:ascii="David" w:hAnsi="David" w:hint="cs"/>
                <w:sz w:val="28"/>
                <w:szCs w:val="28"/>
                <w:rtl/>
              </w:rPr>
              <w:t xml:space="preserve">16. חן קדם </w:t>
            </w:r>
            <w:proofErr w:type="spellStart"/>
            <w:r>
              <w:rPr>
                <w:rFonts w:ascii="David" w:hAnsi="David" w:hint="cs"/>
                <w:sz w:val="28"/>
                <w:szCs w:val="28"/>
                <w:rtl/>
              </w:rPr>
              <w:t>מקטובי</w:t>
            </w:r>
            <w:proofErr w:type="spellEnd"/>
          </w:p>
          <w:p w14:paraId="28B5E737" w14:textId="7C28F2B3" w:rsidR="004B2EAC" w:rsidRDefault="004B2EAC" w:rsidP="004B2EAC">
            <w:pPr>
              <w:suppressLineNumbers/>
              <w:rPr>
                <w:rFonts w:ascii="David" w:hAnsi="David"/>
                <w:sz w:val="28"/>
                <w:szCs w:val="28"/>
                <w:rtl/>
              </w:rPr>
            </w:pPr>
            <w:r>
              <w:rPr>
                <w:rFonts w:ascii="David" w:hAnsi="David" w:hint="cs"/>
                <w:sz w:val="28"/>
                <w:szCs w:val="28"/>
                <w:rtl/>
              </w:rPr>
              <w:t xml:space="preserve">17. ד"ר </w:t>
            </w:r>
            <w:proofErr w:type="spellStart"/>
            <w:r>
              <w:rPr>
                <w:rFonts w:ascii="David" w:hAnsi="David" w:hint="cs"/>
                <w:sz w:val="28"/>
                <w:szCs w:val="28"/>
                <w:rtl/>
              </w:rPr>
              <w:t>מרלין</w:t>
            </w:r>
            <w:proofErr w:type="spellEnd"/>
            <w:r>
              <w:rPr>
                <w:rFonts w:ascii="David" w:hAnsi="David" w:hint="cs"/>
                <w:sz w:val="28"/>
                <w:szCs w:val="28"/>
                <w:rtl/>
              </w:rPr>
              <w:t xml:space="preserve"> </w:t>
            </w:r>
            <w:proofErr w:type="spellStart"/>
            <w:r>
              <w:rPr>
                <w:rFonts w:ascii="David" w:hAnsi="David" w:hint="cs"/>
                <w:sz w:val="28"/>
                <w:szCs w:val="28"/>
                <w:rtl/>
              </w:rPr>
              <w:t>וניג</w:t>
            </w:r>
            <w:proofErr w:type="spellEnd"/>
          </w:p>
          <w:p w14:paraId="24340ED7" w14:textId="52CB38E9" w:rsidR="004B2EAC" w:rsidRDefault="004B2EAC" w:rsidP="004B2EAC">
            <w:pPr>
              <w:suppressLineNumbers/>
              <w:rPr>
                <w:rFonts w:ascii="David" w:hAnsi="David"/>
                <w:sz w:val="28"/>
                <w:szCs w:val="28"/>
                <w:rtl/>
              </w:rPr>
            </w:pPr>
            <w:r>
              <w:rPr>
                <w:rFonts w:ascii="David" w:hAnsi="David" w:hint="cs"/>
                <w:sz w:val="28"/>
                <w:szCs w:val="28"/>
                <w:rtl/>
              </w:rPr>
              <w:t>18. אורן ירמיהו</w:t>
            </w:r>
          </w:p>
          <w:p w14:paraId="67A32E3F" w14:textId="092C2EDA" w:rsidR="004B2EAC" w:rsidRDefault="004B2EAC" w:rsidP="004B2EAC">
            <w:pPr>
              <w:suppressLineNumbers/>
              <w:rPr>
                <w:rFonts w:ascii="David" w:hAnsi="David"/>
                <w:sz w:val="28"/>
                <w:szCs w:val="28"/>
                <w:rtl/>
              </w:rPr>
            </w:pPr>
            <w:r>
              <w:rPr>
                <w:rFonts w:ascii="David" w:hAnsi="David" w:hint="cs"/>
                <w:sz w:val="28"/>
                <w:szCs w:val="28"/>
                <w:rtl/>
              </w:rPr>
              <w:t>19. עדי ארבל</w:t>
            </w:r>
          </w:p>
          <w:p w14:paraId="599DC345" w14:textId="439DCC68" w:rsidR="004B2EAC" w:rsidRDefault="004B2EAC" w:rsidP="004B2EAC">
            <w:pPr>
              <w:suppressLineNumbers/>
              <w:rPr>
                <w:rFonts w:ascii="David" w:hAnsi="David"/>
                <w:sz w:val="28"/>
                <w:szCs w:val="28"/>
                <w:rtl/>
              </w:rPr>
            </w:pPr>
            <w:r>
              <w:rPr>
                <w:rFonts w:ascii="David" w:hAnsi="David" w:hint="cs"/>
                <w:sz w:val="28"/>
                <w:szCs w:val="28"/>
                <w:rtl/>
              </w:rPr>
              <w:t xml:space="preserve">20. יערית </w:t>
            </w:r>
            <w:proofErr w:type="spellStart"/>
            <w:r>
              <w:rPr>
                <w:rFonts w:ascii="David" w:hAnsi="David" w:hint="cs"/>
                <w:sz w:val="28"/>
                <w:szCs w:val="28"/>
                <w:rtl/>
              </w:rPr>
              <w:t>לובל</w:t>
            </w:r>
            <w:proofErr w:type="spellEnd"/>
          </w:p>
          <w:p w14:paraId="78A1F6DA" w14:textId="43C71722" w:rsidR="004B2EAC" w:rsidRDefault="004B2EAC" w:rsidP="004B2EAC">
            <w:pPr>
              <w:suppressLineNumbers/>
              <w:rPr>
                <w:rFonts w:ascii="David" w:hAnsi="David"/>
                <w:sz w:val="28"/>
                <w:szCs w:val="28"/>
                <w:rtl/>
              </w:rPr>
            </w:pPr>
            <w:r>
              <w:rPr>
                <w:rFonts w:ascii="David" w:hAnsi="David" w:hint="cs"/>
                <w:sz w:val="28"/>
                <w:szCs w:val="28"/>
                <w:rtl/>
              </w:rPr>
              <w:t>21. ציפורה חלפון</w:t>
            </w:r>
          </w:p>
          <w:p w14:paraId="1F87FA30" w14:textId="12A4713D" w:rsidR="005461EA" w:rsidRDefault="005461EA">
            <w:pPr>
              <w:suppressLineNumbers/>
              <w:rPr>
                <w:rFonts w:ascii="David" w:hAnsi="David"/>
                <w:sz w:val="28"/>
                <w:szCs w:val="28"/>
                <w:rtl/>
              </w:rPr>
            </w:pPr>
            <w:r>
              <w:rPr>
                <w:rFonts w:ascii="David" w:hAnsi="David"/>
                <w:sz w:val="28"/>
                <w:szCs w:val="28"/>
                <w:rtl/>
              </w:rPr>
              <w:t xml:space="preserve">22. </w:t>
            </w:r>
            <w:r w:rsidR="00F842F0" w:rsidRPr="00F842F0">
              <w:rPr>
                <w:rFonts w:ascii="David" w:hAnsi="David"/>
                <w:sz w:val="28"/>
                <w:szCs w:val="28"/>
                <w:rtl/>
              </w:rPr>
              <w:t>חברת החדשות הישראלית בע"מ</w:t>
            </w:r>
          </w:p>
          <w:p w14:paraId="3E95CA9F" w14:textId="77777777" w:rsidR="005461EA" w:rsidRDefault="005461EA">
            <w:pPr>
              <w:suppressLineNumbers/>
              <w:rPr>
                <w:rFonts w:ascii="David" w:hAnsi="David"/>
                <w:sz w:val="28"/>
                <w:szCs w:val="28"/>
                <w:rtl/>
              </w:rPr>
            </w:pPr>
            <w:r>
              <w:rPr>
                <w:rFonts w:ascii="David" w:hAnsi="David"/>
                <w:sz w:val="28"/>
                <w:szCs w:val="28"/>
                <w:rtl/>
              </w:rPr>
              <w:t>23. חדשות 13 בע"מ</w:t>
            </w:r>
          </w:p>
          <w:p w14:paraId="138AFEAC" w14:textId="77777777" w:rsidR="005461EA" w:rsidRDefault="005461EA">
            <w:pPr>
              <w:suppressLineNumbers/>
              <w:rPr>
                <w:rFonts w:ascii="David" w:hAnsi="David"/>
                <w:sz w:val="28"/>
                <w:szCs w:val="28"/>
                <w:rtl/>
              </w:rPr>
            </w:pPr>
          </w:p>
        </w:tc>
      </w:tr>
      <w:tr w:rsidR="005461EA" w14:paraId="1E30A5F8" w14:textId="77777777" w:rsidTr="005461EA">
        <w:trPr>
          <w:gridAfter w:val="1"/>
          <w:wAfter w:w="7" w:type="dxa"/>
          <w:jc w:val="center"/>
        </w:trPr>
        <w:tc>
          <w:tcPr>
            <w:tcW w:w="3544" w:type="dxa"/>
          </w:tcPr>
          <w:p w14:paraId="24450380" w14:textId="77777777" w:rsidR="005461EA" w:rsidRDefault="005461EA">
            <w:pPr>
              <w:suppressLineNumbers/>
              <w:rPr>
                <w:rFonts w:ascii="David" w:hAnsi="David"/>
                <w:sz w:val="28"/>
                <w:szCs w:val="28"/>
                <w:rtl/>
              </w:rPr>
            </w:pPr>
            <w:r>
              <w:rPr>
                <w:rFonts w:ascii="David" w:hAnsi="David"/>
                <w:sz w:val="28"/>
                <w:szCs w:val="28"/>
                <w:rtl/>
              </w:rPr>
              <w:t>המשיבים בבג"ץ 4588-04-26:</w:t>
            </w:r>
          </w:p>
          <w:p w14:paraId="06A40BC9" w14:textId="77777777" w:rsidR="005461EA" w:rsidRDefault="005461EA">
            <w:pPr>
              <w:suppressLineNumbers/>
              <w:rPr>
                <w:rFonts w:ascii="David" w:hAnsi="David"/>
                <w:sz w:val="28"/>
                <w:szCs w:val="28"/>
                <w:rtl/>
              </w:rPr>
            </w:pPr>
          </w:p>
        </w:tc>
        <w:tc>
          <w:tcPr>
            <w:tcW w:w="5090" w:type="dxa"/>
            <w:hideMark/>
          </w:tcPr>
          <w:p w14:paraId="5E64E008" w14:textId="77777777" w:rsidR="005461EA" w:rsidRDefault="005461EA">
            <w:pPr>
              <w:suppressLineNumbers/>
              <w:rPr>
                <w:rFonts w:ascii="David" w:hAnsi="David"/>
                <w:sz w:val="28"/>
                <w:szCs w:val="28"/>
                <w:rtl/>
              </w:rPr>
            </w:pPr>
            <w:r>
              <w:rPr>
                <w:rFonts w:ascii="David" w:hAnsi="David"/>
                <w:sz w:val="28"/>
                <w:szCs w:val="28"/>
                <w:rtl/>
              </w:rPr>
              <w:t>1. ראש הממשלה</w:t>
            </w:r>
          </w:p>
          <w:p w14:paraId="5EF36DB8" w14:textId="77777777" w:rsidR="005461EA" w:rsidRDefault="005461EA">
            <w:pPr>
              <w:suppressLineNumbers/>
              <w:rPr>
                <w:rFonts w:ascii="David" w:hAnsi="David"/>
                <w:sz w:val="28"/>
                <w:szCs w:val="28"/>
                <w:rtl/>
              </w:rPr>
            </w:pPr>
            <w:r>
              <w:rPr>
                <w:rFonts w:ascii="David" w:hAnsi="David"/>
                <w:sz w:val="28"/>
                <w:szCs w:val="28"/>
                <w:rtl/>
              </w:rPr>
              <w:t>2. ממשלת ישראל</w:t>
            </w:r>
          </w:p>
          <w:p w14:paraId="3BC50B61" w14:textId="77777777" w:rsidR="005461EA" w:rsidRDefault="005461EA">
            <w:pPr>
              <w:suppressLineNumbers/>
              <w:rPr>
                <w:rFonts w:ascii="David" w:hAnsi="David"/>
                <w:sz w:val="28"/>
                <w:szCs w:val="28"/>
                <w:rtl/>
              </w:rPr>
            </w:pPr>
            <w:r>
              <w:rPr>
                <w:rFonts w:ascii="David" w:hAnsi="David"/>
                <w:sz w:val="28"/>
                <w:szCs w:val="28"/>
                <w:rtl/>
              </w:rPr>
              <w:t>3. היועצת המשפטית לממשלה</w:t>
            </w:r>
          </w:p>
          <w:p w14:paraId="1152526C" w14:textId="77777777" w:rsidR="005461EA" w:rsidRDefault="005461EA">
            <w:pPr>
              <w:suppressLineNumbers/>
              <w:rPr>
                <w:rFonts w:ascii="David" w:hAnsi="David"/>
                <w:sz w:val="28"/>
                <w:szCs w:val="28"/>
              </w:rPr>
            </w:pPr>
            <w:r>
              <w:rPr>
                <w:rFonts w:ascii="David" w:hAnsi="David"/>
                <w:sz w:val="28"/>
                <w:szCs w:val="28"/>
                <w:rtl/>
              </w:rPr>
              <w:t>4. ד"ר יפעת בן חי-שגב</w:t>
            </w:r>
          </w:p>
        </w:tc>
      </w:tr>
      <w:tr w:rsidR="005461EA" w14:paraId="08C2D214" w14:textId="77777777" w:rsidTr="005461EA">
        <w:trPr>
          <w:gridAfter w:val="1"/>
          <w:wAfter w:w="7" w:type="dxa"/>
          <w:jc w:val="center"/>
        </w:trPr>
        <w:tc>
          <w:tcPr>
            <w:tcW w:w="3544" w:type="dxa"/>
          </w:tcPr>
          <w:p w14:paraId="4B5BDF6E" w14:textId="77777777" w:rsidR="005461EA" w:rsidRDefault="005461EA">
            <w:pPr>
              <w:suppressLineNumbers/>
              <w:rPr>
                <w:rFonts w:ascii="David" w:hAnsi="David"/>
                <w:sz w:val="26"/>
                <w:szCs w:val="26"/>
                <w:rtl/>
              </w:rPr>
            </w:pPr>
          </w:p>
        </w:tc>
        <w:tc>
          <w:tcPr>
            <w:tcW w:w="5090" w:type="dxa"/>
            <w:vAlign w:val="center"/>
          </w:tcPr>
          <w:p w14:paraId="1E974B9D" w14:textId="77777777" w:rsidR="005461EA" w:rsidRDefault="005461EA">
            <w:pPr>
              <w:rPr>
                <w:rFonts w:ascii="David" w:hAnsi="David"/>
                <w:color w:val="000000"/>
                <w:rtl/>
              </w:rPr>
            </w:pPr>
          </w:p>
          <w:p w14:paraId="2D3C98E8" w14:textId="77777777" w:rsidR="005461EA" w:rsidRDefault="000A6A2F">
            <w:pPr>
              <w:rPr>
                <w:rFonts w:ascii="David" w:hAnsi="David"/>
                <w:rtl/>
              </w:rPr>
            </w:pPr>
            <w:r>
              <w:rPr>
                <w:rFonts w:ascii="David" w:hAnsi="David"/>
                <w:rtl/>
              </w:rPr>
              <w:t>התנגדות לעשיית הצו על-תנאי לצו מוחלט</w:t>
            </w:r>
          </w:p>
        </w:tc>
      </w:tr>
      <w:tr w:rsidR="000A6A2F" w14:paraId="509078CE" w14:textId="77777777" w:rsidTr="005461EA">
        <w:trPr>
          <w:gridAfter w:val="1"/>
          <w:wAfter w:w="7" w:type="dxa"/>
          <w:jc w:val="center"/>
        </w:trPr>
        <w:tc>
          <w:tcPr>
            <w:tcW w:w="3544" w:type="dxa"/>
          </w:tcPr>
          <w:p w14:paraId="3501FBEB" w14:textId="77777777" w:rsidR="000A6A2F" w:rsidRPr="000A6A2F" w:rsidRDefault="000A6A2F">
            <w:pPr>
              <w:suppressLineNumbers/>
              <w:rPr>
                <w:rFonts w:ascii="David" w:hAnsi="David"/>
                <w:rtl/>
              </w:rPr>
            </w:pPr>
          </w:p>
          <w:p w14:paraId="282A381F" w14:textId="77777777" w:rsidR="000A6A2F" w:rsidRPr="000A6A2F" w:rsidRDefault="000A6A2F">
            <w:pPr>
              <w:suppressLineNumbers/>
              <w:rPr>
                <w:rFonts w:ascii="David" w:hAnsi="David"/>
                <w:rtl/>
              </w:rPr>
            </w:pPr>
            <w:r w:rsidRPr="000A6A2F">
              <w:rPr>
                <w:rFonts w:ascii="David" w:hAnsi="David" w:hint="cs"/>
                <w:rtl/>
              </w:rPr>
              <w:t>תאריך הישיבה:</w:t>
            </w:r>
          </w:p>
        </w:tc>
        <w:tc>
          <w:tcPr>
            <w:tcW w:w="5090" w:type="dxa"/>
            <w:vAlign w:val="center"/>
          </w:tcPr>
          <w:p w14:paraId="76B7B741" w14:textId="77777777" w:rsidR="000A6A2F" w:rsidRDefault="000A6A2F" w:rsidP="000A6A2F">
            <w:pPr>
              <w:suppressLineNumbers/>
              <w:rPr>
                <w:rFonts w:ascii="David" w:hAnsi="David"/>
                <w:color w:val="000000"/>
                <w:rtl/>
              </w:rPr>
            </w:pPr>
          </w:p>
          <w:p w14:paraId="00FE2916" w14:textId="77777777" w:rsidR="000A6A2F" w:rsidRDefault="000A6A2F" w:rsidP="000A6A2F">
            <w:pPr>
              <w:suppressLineNumbers/>
              <w:rPr>
                <w:rFonts w:ascii="David" w:hAnsi="David"/>
                <w:color w:val="000000"/>
                <w:rtl/>
              </w:rPr>
            </w:pPr>
            <w:r>
              <w:rPr>
                <w:rFonts w:ascii="David" w:hAnsi="David" w:hint="cs"/>
                <w:color w:val="000000"/>
                <w:rtl/>
              </w:rPr>
              <w:t>א' תמוז תשפ"ו (16.6.2026)</w:t>
            </w:r>
          </w:p>
          <w:p w14:paraId="317AD6D5" w14:textId="77777777" w:rsidR="00612F7E" w:rsidRDefault="00612F7E" w:rsidP="000A6A2F">
            <w:pPr>
              <w:suppressLineNumbers/>
              <w:rPr>
                <w:rFonts w:ascii="David" w:hAnsi="David"/>
                <w:color w:val="000000"/>
                <w:rtl/>
              </w:rPr>
            </w:pPr>
          </w:p>
        </w:tc>
      </w:tr>
      <w:tr w:rsidR="005461EA" w14:paraId="331C5485" w14:textId="77777777" w:rsidTr="005461EA">
        <w:trPr>
          <w:gridAfter w:val="1"/>
          <w:wAfter w:w="7" w:type="dxa"/>
          <w:jc w:val="center"/>
        </w:trPr>
        <w:tc>
          <w:tcPr>
            <w:tcW w:w="3544" w:type="dxa"/>
            <w:hideMark/>
          </w:tcPr>
          <w:p w14:paraId="51774A7E" w14:textId="77777777" w:rsidR="00612F7E" w:rsidRDefault="00612F7E">
            <w:pPr>
              <w:suppressLineNumbers/>
              <w:rPr>
                <w:rFonts w:ascii="David" w:hAnsi="David"/>
                <w:sz w:val="28"/>
                <w:szCs w:val="28"/>
                <w:rtl/>
              </w:rPr>
            </w:pPr>
          </w:p>
          <w:p w14:paraId="7460C36A" w14:textId="77777777" w:rsidR="00BC79C7" w:rsidRDefault="00BC79C7">
            <w:pPr>
              <w:suppressLineNumbers/>
              <w:rPr>
                <w:rFonts w:ascii="David" w:hAnsi="David"/>
                <w:sz w:val="28"/>
                <w:szCs w:val="28"/>
                <w:rtl/>
              </w:rPr>
            </w:pPr>
          </w:p>
          <w:p w14:paraId="6871A939" w14:textId="77777777" w:rsidR="00612F7E" w:rsidRDefault="005461EA">
            <w:pPr>
              <w:suppressLineNumbers/>
              <w:rPr>
                <w:rFonts w:ascii="David" w:hAnsi="David"/>
                <w:sz w:val="28"/>
                <w:szCs w:val="28"/>
                <w:rtl/>
              </w:rPr>
            </w:pPr>
            <w:r>
              <w:rPr>
                <w:rFonts w:ascii="David" w:hAnsi="David"/>
                <w:sz w:val="28"/>
                <w:szCs w:val="28"/>
                <w:rtl/>
              </w:rPr>
              <w:t>בשם העותר בבג"ץ</w:t>
            </w:r>
          </w:p>
          <w:p w14:paraId="6B75EDA9" w14:textId="77777777" w:rsidR="005461EA" w:rsidRDefault="005461EA">
            <w:pPr>
              <w:suppressLineNumbers/>
              <w:rPr>
                <w:rFonts w:ascii="David" w:hAnsi="David"/>
                <w:sz w:val="28"/>
                <w:szCs w:val="28"/>
                <w:rtl/>
              </w:rPr>
            </w:pPr>
            <w:r>
              <w:rPr>
                <w:rFonts w:ascii="David" w:hAnsi="David"/>
                <w:sz w:val="28"/>
                <w:szCs w:val="28"/>
                <w:rtl/>
              </w:rPr>
              <w:t>63904-03-26:</w:t>
            </w:r>
          </w:p>
        </w:tc>
        <w:tc>
          <w:tcPr>
            <w:tcW w:w="5090" w:type="dxa"/>
          </w:tcPr>
          <w:p w14:paraId="262B5333" w14:textId="77777777" w:rsidR="005461EA" w:rsidRDefault="005461EA">
            <w:pPr>
              <w:suppressLineNumbers/>
              <w:jc w:val="both"/>
              <w:rPr>
                <w:rFonts w:ascii="David" w:hAnsi="David"/>
                <w:sz w:val="28"/>
                <w:szCs w:val="28"/>
                <w:rtl/>
              </w:rPr>
            </w:pPr>
          </w:p>
          <w:p w14:paraId="67238718" w14:textId="77777777" w:rsidR="00612F7E" w:rsidRDefault="00612F7E">
            <w:pPr>
              <w:suppressLineNumbers/>
              <w:jc w:val="both"/>
              <w:rPr>
                <w:rFonts w:ascii="David" w:hAnsi="David"/>
                <w:sz w:val="28"/>
                <w:szCs w:val="28"/>
                <w:rtl/>
              </w:rPr>
            </w:pPr>
          </w:p>
          <w:p w14:paraId="08790B98" w14:textId="77777777" w:rsidR="00BC79C7" w:rsidRDefault="00BC79C7">
            <w:pPr>
              <w:suppressLineNumbers/>
              <w:jc w:val="both"/>
              <w:rPr>
                <w:rFonts w:ascii="David" w:hAnsi="David"/>
                <w:sz w:val="28"/>
                <w:szCs w:val="28"/>
                <w:rtl/>
              </w:rPr>
            </w:pPr>
          </w:p>
          <w:p w14:paraId="59028D11" w14:textId="3F35A7F4" w:rsidR="005461EA" w:rsidRDefault="005461EA">
            <w:pPr>
              <w:suppressLineNumbers/>
              <w:jc w:val="both"/>
              <w:rPr>
                <w:rFonts w:ascii="David" w:hAnsi="David"/>
                <w:sz w:val="28"/>
                <w:szCs w:val="28"/>
                <w:rtl/>
              </w:rPr>
            </w:pPr>
            <w:r>
              <w:rPr>
                <w:rFonts w:ascii="David" w:hAnsi="David"/>
                <w:sz w:val="28"/>
                <w:szCs w:val="28"/>
                <w:rtl/>
              </w:rPr>
              <w:t xml:space="preserve">עו"ד גיורא </w:t>
            </w:r>
            <w:proofErr w:type="spellStart"/>
            <w:r>
              <w:rPr>
                <w:rFonts w:ascii="David" w:hAnsi="David"/>
                <w:sz w:val="28"/>
                <w:szCs w:val="28"/>
                <w:rtl/>
              </w:rPr>
              <w:t>ארדינסט</w:t>
            </w:r>
            <w:proofErr w:type="spellEnd"/>
            <w:r>
              <w:rPr>
                <w:rFonts w:ascii="David" w:hAnsi="David"/>
                <w:sz w:val="28"/>
                <w:szCs w:val="28"/>
                <w:rtl/>
              </w:rPr>
              <w:t xml:space="preserve">; עו"ד עמיחי </w:t>
            </w:r>
            <w:proofErr w:type="spellStart"/>
            <w:r>
              <w:rPr>
                <w:rFonts w:ascii="David" w:hAnsi="David"/>
                <w:sz w:val="28"/>
                <w:szCs w:val="28"/>
                <w:rtl/>
              </w:rPr>
              <w:t>וסרטיל</w:t>
            </w:r>
            <w:proofErr w:type="spellEnd"/>
            <w:r>
              <w:rPr>
                <w:rFonts w:ascii="David" w:hAnsi="David"/>
                <w:sz w:val="28"/>
                <w:szCs w:val="28"/>
                <w:rtl/>
              </w:rPr>
              <w:t>; עו"ד נעם חפץ; עו"ד אמיר בשה</w:t>
            </w:r>
          </w:p>
          <w:p w14:paraId="51EAADDA" w14:textId="77777777" w:rsidR="005461EA" w:rsidRDefault="005461EA">
            <w:pPr>
              <w:suppressLineNumbers/>
              <w:rPr>
                <w:rFonts w:ascii="David" w:hAnsi="David"/>
                <w:sz w:val="28"/>
                <w:szCs w:val="28"/>
                <w:rtl/>
              </w:rPr>
            </w:pPr>
          </w:p>
        </w:tc>
      </w:tr>
      <w:tr w:rsidR="005461EA" w14:paraId="0501E1EA" w14:textId="77777777" w:rsidTr="005461EA">
        <w:trPr>
          <w:gridAfter w:val="1"/>
          <w:wAfter w:w="7" w:type="dxa"/>
          <w:jc w:val="center"/>
        </w:trPr>
        <w:tc>
          <w:tcPr>
            <w:tcW w:w="3544" w:type="dxa"/>
          </w:tcPr>
          <w:p w14:paraId="60E3415D" w14:textId="77777777" w:rsidR="00612F7E" w:rsidRDefault="005461EA">
            <w:pPr>
              <w:suppressLineNumbers/>
              <w:rPr>
                <w:rFonts w:ascii="David" w:hAnsi="David"/>
                <w:sz w:val="28"/>
                <w:szCs w:val="28"/>
                <w:rtl/>
              </w:rPr>
            </w:pPr>
            <w:r>
              <w:rPr>
                <w:rFonts w:ascii="David" w:hAnsi="David"/>
                <w:sz w:val="28"/>
                <w:szCs w:val="28"/>
                <w:rtl/>
              </w:rPr>
              <w:t>בשם העותרת בבג"ץ</w:t>
            </w:r>
          </w:p>
          <w:p w14:paraId="094F7ED4" w14:textId="77777777" w:rsidR="005461EA" w:rsidRDefault="005461EA">
            <w:pPr>
              <w:suppressLineNumbers/>
              <w:rPr>
                <w:rFonts w:ascii="David" w:hAnsi="David"/>
                <w:sz w:val="28"/>
                <w:szCs w:val="28"/>
                <w:rtl/>
              </w:rPr>
            </w:pPr>
            <w:r>
              <w:rPr>
                <w:rFonts w:ascii="David" w:hAnsi="David"/>
                <w:sz w:val="28"/>
                <w:szCs w:val="28"/>
                <w:rtl/>
              </w:rPr>
              <w:t>64783-03-26:</w:t>
            </w:r>
          </w:p>
          <w:p w14:paraId="49C15006" w14:textId="77777777" w:rsidR="005461EA" w:rsidRDefault="005461EA">
            <w:pPr>
              <w:suppressLineNumbers/>
              <w:rPr>
                <w:rFonts w:ascii="David" w:hAnsi="David"/>
                <w:sz w:val="28"/>
                <w:szCs w:val="28"/>
                <w:rtl/>
              </w:rPr>
            </w:pPr>
          </w:p>
        </w:tc>
        <w:tc>
          <w:tcPr>
            <w:tcW w:w="5090" w:type="dxa"/>
          </w:tcPr>
          <w:p w14:paraId="1827DB30" w14:textId="77777777" w:rsidR="005461EA" w:rsidRDefault="005461EA">
            <w:pPr>
              <w:suppressLineNumbers/>
              <w:jc w:val="both"/>
              <w:rPr>
                <w:rFonts w:ascii="David" w:hAnsi="David"/>
                <w:sz w:val="28"/>
                <w:szCs w:val="28"/>
                <w:rtl/>
              </w:rPr>
            </w:pPr>
          </w:p>
          <w:p w14:paraId="4C106E38" w14:textId="77777777" w:rsidR="005461EA" w:rsidRDefault="005461EA">
            <w:pPr>
              <w:suppressLineNumbers/>
              <w:jc w:val="both"/>
              <w:rPr>
                <w:rFonts w:ascii="David" w:hAnsi="David"/>
                <w:sz w:val="28"/>
                <w:szCs w:val="28"/>
                <w:rtl/>
              </w:rPr>
            </w:pPr>
            <w:r>
              <w:rPr>
                <w:rFonts w:ascii="David" w:hAnsi="David"/>
                <w:sz w:val="28"/>
                <w:szCs w:val="28"/>
                <w:rtl/>
              </w:rPr>
              <w:t xml:space="preserve">עו"ד </w:t>
            </w:r>
            <w:proofErr w:type="spellStart"/>
            <w:r>
              <w:rPr>
                <w:rFonts w:ascii="David" w:hAnsi="David"/>
                <w:sz w:val="28"/>
                <w:szCs w:val="28"/>
                <w:rtl/>
              </w:rPr>
              <w:t>ישגב</w:t>
            </w:r>
            <w:proofErr w:type="spellEnd"/>
            <w:r>
              <w:rPr>
                <w:rFonts w:ascii="David" w:hAnsi="David"/>
                <w:sz w:val="28"/>
                <w:szCs w:val="28"/>
                <w:rtl/>
              </w:rPr>
              <w:t xml:space="preserve"> </w:t>
            </w:r>
            <w:proofErr w:type="spellStart"/>
            <w:r>
              <w:rPr>
                <w:rFonts w:ascii="David" w:hAnsi="David"/>
                <w:sz w:val="28"/>
                <w:szCs w:val="28"/>
                <w:rtl/>
              </w:rPr>
              <w:t>נקדימון</w:t>
            </w:r>
            <w:proofErr w:type="spellEnd"/>
            <w:r>
              <w:rPr>
                <w:rFonts w:ascii="David" w:hAnsi="David"/>
                <w:sz w:val="28"/>
                <w:szCs w:val="28"/>
                <w:rtl/>
              </w:rPr>
              <w:t xml:space="preserve">; עו"ד דקלה בירן; עו"ד ירדן </w:t>
            </w:r>
            <w:proofErr w:type="spellStart"/>
            <w:r>
              <w:rPr>
                <w:rFonts w:ascii="David" w:hAnsi="David"/>
                <w:sz w:val="28"/>
                <w:szCs w:val="28"/>
                <w:rtl/>
              </w:rPr>
              <w:t>איבצן</w:t>
            </w:r>
            <w:proofErr w:type="spellEnd"/>
          </w:p>
          <w:p w14:paraId="2D613383" w14:textId="77777777" w:rsidR="005461EA" w:rsidRDefault="005461EA">
            <w:pPr>
              <w:suppressLineNumbers/>
              <w:jc w:val="both"/>
              <w:rPr>
                <w:rFonts w:ascii="David" w:hAnsi="David"/>
                <w:sz w:val="28"/>
                <w:szCs w:val="28"/>
              </w:rPr>
            </w:pPr>
          </w:p>
        </w:tc>
      </w:tr>
      <w:tr w:rsidR="005461EA" w14:paraId="764729CD" w14:textId="77777777" w:rsidTr="005461EA">
        <w:trPr>
          <w:gridAfter w:val="1"/>
          <w:wAfter w:w="7" w:type="dxa"/>
          <w:trHeight w:val="71"/>
          <w:jc w:val="center"/>
        </w:trPr>
        <w:tc>
          <w:tcPr>
            <w:tcW w:w="3544" w:type="dxa"/>
          </w:tcPr>
          <w:p w14:paraId="34447FC3" w14:textId="77777777" w:rsidR="00612F7E" w:rsidRDefault="005461EA">
            <w:pPr>
              <w:suppressLineNumbers/>
              <w:rPr>
                <w:rFonts w:ascii="David" w:hAnsi="David"/>
                <w:sz w:val="28"/>
                <w:szCs w:val="28"/>
                <w:rtl/>
              </w:rPr>
            </w:pPr>
            <w:r>
              <w:rPr>
                <w:rFonts w:ascii="David" w:hAnsi="David"/>
                <w:sz w:val="28"/>
                <w:szCs w:val="28"/>
                <w:rtl/>
              </w:rPr>
              <w:t>בשם העותרת בבג"ץ</w:t>
            </w:r>
          </w:p>
          <w:p w14:paraId="42E626B1" w14:textId="77777777" w:rsidR="005461EA" w:rsidRDefault="005461EA">
            <w:pPr>
              <w:suppressLineNumbers/>
              <w:rPr>
                <w:rFonts w:ascii="David" w:hAnsi="David"/>
                <w:sz w:val="28"/>
                <w:szCs w:val="28"/>
                <w:rtl/>
              </w:rPr>
            </w:pPr>
            <w:r>
              <w:rPr>
                <w:rFonts w:ascii="David" w:hAnsi="David"/>
                <w:sz w:val="28"/>
                <w:szCs w:val="28"/>
                <w:rtl/>
              </w:rPr>
              <w:t>75014-03-26:</w:t>
            </w:r>
          </w:p>
          <w:p w14:paraId="12673FC0" w14:textId="77777777" w:rsidR="005461EA" w:rsidRDefault="005461EA">
            <w:pPr>
              <w:suppressLineNumbers/>
              <w:rPr>
                <w:rFonts w:ascii="David" w:hAnsi="David"/>
                <w:sz w:val="28"/>
                <w:szCs w:val="28"/>
                <w:rtl/>
              </w:rPr>
            </w:pPr>
          </w:p>
        </w:tc>
        <w:tc>
          <w:tcPr>
            <w:tcW w:w="5090" w:type="dxa"/>
          </w:tcPr>
          <w:p w14:paraId="1E056E5C" w14:textId="77777777" w:rsidR="005461EA" w:rsidRDefault="005461EA">
            <w:pPr>
              <w:suppressLineNumbers/>
              <w:rPr>
                <w:rFonts w:ascii="David" w:hAnsi="David"/>
                <w:sz w:val="28"/>
                <w:szCs w:val="28"/>
                <w:rtl/>
              </w:rPr>
            </w:pPr>
          </w:p>
          <w:p w14:paraId="51678F72" w14:textId="77777777" w:rsidR="005461EA" w:rsidRDefault="005461EA" w:rsidP="00B13DD1">
            <w:pPr>
              <w:suppressLineNumbers/>
              <w:jc w:val="both"/>
              <w:rPr>
                <w:rFonts w:ascii="David" w:hAnsi="David"/>
                <w:sz w:val="28"/>
                <w:szCs w:val="28"/>
                <w:rtl/>
              </w:rPr>
            </w:pPr>
            <w:r>
              <w:rPr>
                <w:rFonts w:ascii="David" w:hAnsi="David"/>
                <w:sz w:val="28"/>
                <w:szCs w:val="28"/>
                <w:rtl/>
              </w:rPr>
              <w:t>עו"ד תומר נאור; עו"ד יניב גולדברג; עו"ד</w:t>
            </w:r>
            <w:r w:rsidR="00B13DD1">
              <w:rPr>
                <w:rFonts w:ascii="David" w:hAnsi="David" w:hint="cs"/>
                <w:sz w:val="28"/>
                <w:szCs w:val="28"/>
                <w:rtl/>
              </w:rPr>
              <w:t xml:space="preserve"> </w:t>
            </w:r>
            <w:proofErr w:type="spellStart"/>
            <w:r>
              <w:rPr>
                <w:rFonts w:ascii="David" w:hAnsi="David"/>
                <w:sz w:val="28"/>
                <w:szCs w:val="28"/>
                <w:rtl/>
              </w:rPr>
              <w:t>טלילה</w:t>
            </w:r>
            <w:proofErr w:type="spellEnd"/>
            <w:r>
              <w:rPr>
                <w:rFonts w:ascii="David" w:hAnsi="David"/>
                <w:sz w:val="28"/>
                <w:szCs w:val="28"/>
                <w:rtl/>
              </w:rPr>
              <w:t xml:space="preserve"> דביר</w:t>
            </w:r>
          </w:p>
          <w:p w14:paraId="0CF6E1F5" w14:textId="77777777" w:rsidR="005461EA" w:rsidRDefault="005461EA">
            <w:pPr>
              <w:suppressLineNumbers/>
              <w:rPr>
                <w:rFonts w:ascii="David" w:hAnsi="David"/>
                <w:sz w:val="28"/>
                <w:szCs w:val="28"/>
                <w:rtl/>
              </w:rPr>
            </w:pPr>
          </w:p>
        </w:tc>
      </w:tr>
      <w:tr w:rsidR="005461EA" w14:paraId="7DE7CF48" w14:textId="77777777" w:rsidTr="005461EA">
        <w:trPr>
          <w:gridAfter w:val="1"/>
          <w:wAfter w:w="7" w:type="dxa"/>
          <w:jc w:val="center"/>
        </w:trPr>
        <w:tc>
          <w:tcPr>
            <w:tcW w:w="3544" w:type="dxa"/>
          </w:tcPr>
          <w:p w14:paraId="231B8759" w14:textId="77777777" w:rsidR="00612F7E" w:rsidRDefault="005461EA">
            <w:pPr>
              <w:suppressLineNumbers/>
              <w:rPr>
                <w:rFonts w:ascii="David" w:hAnsi="David"/>
                <w:sz w:val="28"/>
                <w:szCs w:val="28"/>
                <w:rtl/>
              </w:rPr>
            </w:pPr>
            <w:r>
              <w:rPr>
                <w:rFonts w:ascii="David" w:hAnsi="David"/>
                <w:sz w:val="28"/>
                <w:szCs w:val="28"/>
                <w:rtl/>
              </w:rPr>
              <w:t>בשם העותרת בבג"ץ</w:t>
            </w:r>
          </w:p>
          <w:p w14:paraId="72242E21" w14:textId="77777777" w:rsidR="005461EA" w:rsidRDefault="005461EA">
            <w:pPr>
              <w:suppressLineNumbers/>
              <w:rPr>
                <w:rFonts w:ascii="David" w:hAnsi="David"/>
                <w:sz w:val="28"/>
                <w:szCs w:val="28"/>
                <w:rtl/>
              </w:rPr>
            </w:pPr>
            <w:r>
              <w:rPr>
                <w:rFonts w:ascii="David" w:hAnsi="David"/>
                <w:sz w:val="28"/>
                <w:szCs w:val="28"/>
                <w:rtl/>
              </w:rPr>
              <w:t>75473-03-26:</w:t>
            </w:r>
          </w:p>
          <w:p w14:paraId="710AAF28" w14:textId="77777777" w:rsidR="005461EA" w:rsidRDefault="005461EA">
            <w:pPr>
              <w:suppressLineNumbers/>
              <w:rPr>
                <w:rFonts w:ascii="David" w:hAnsi="David"/>
                <w:sz w:val="28"/>
                <w:szCs w:val="28"/>
                <w:rtl/>
              </w:rPr>
            </w:pPr>
          </w:p>
        </w:tc>
        <w:tc>
          <w:tcPr>
            <w:tcW w:w="5090" w:type="dxa"/>
          </w:tcPr>
          <w:p w14:paraId="41EE8572" w14:textId="77777777" w:rsidR="005461EA" w:rsidRDefault="005461EA">
            <w:pPr>
              <w:suppressLineNumbers/>
              <w:rPr>
                <w:rFonts w:ascii="David" w:hAnsi="David"/>
                <w:sz w:val="28"/>
                <w:szCs w:val="28"/>
                <w:rtl/>
              </w:rPr>
            </w:pPr>
          </w:p>
          <w:p w14:paraId="76824040" w14:textId="77777777" w:rsidR="005461EA" w:rsidRDefault="005461EA">
            <w:pPr>
              <w:suppressLineNumbers/>
              <w:rPr>
                <w:rFonts w:ascii="David" w:hAnsi="David"/>
                <w:sz w:val="28"/>
                <w:szCs w:val="28"/>
                <w:rtl/>
              </w:rPr>
            </w:pPr>
            <w:r>
              <w:rPr>
                <w:rFonts w:ascii="David" w:hAnsi="David"/>
                <w:sz w:val="28"/>
                <w:szCs w:val="28"/>
                <w:rtl/>
              </w:rPr>
              <w:t>עו"ד יעל גרוסמן</w:t>
            </w:r>
          </w:p>
        </w:tc>
      </w:tr>
      <w:tr w:rsidR="005461EA" w14:paraId="6560DEEB" w14:textId="77777777" w:rsidTr="005461EA">
        <w:trPr>
          <w:gridAfter w:val="1"/>
          <w:wAfter w:w="7" w:type="dxa"/>
          <w:jc w:val="center"/>
        </w:trPr>
        <w:tc>
          <w:tcPr>
            <w:tcW w:w="3544" w:type="dxa"/>
            <w:hideMark/>
          </w:tcPr>
          <w:p w14:paraId="4107FD0F" w14:textId="77777777" w:rsidR="00612F7E" w:rsidRDefault="005461EA">
            <w:pPr>
              <w:suppressLineNumbers/>
              <w:rPr>
                <w:rFonts w:ascii="David" w:hAnsi="David"/>
                <w:sz w:val="28"/>
                <w:szCs w:val="28"/>
                <w:rtl/>
              </w:rPr>
            </w:pPr>
            <w:r>
              <w:rPr>
                <w:rFonts w:ascii="David" w:hAnsi="David"/>
                <w:sz w:val="28"/>
                <w:szCs w:val="28"/>
                <w:rtl/>
              </w:rPr>
              <w:t>בשם העותרת בבג"ץ</w:t>
            </w:r>
          </w:p>
          <w:p w14:paraId="6A8404AF" w14:textId="77777777" w:rsidR="005461EA" w:rsidRDefault="005461EA">
            <w:pPr>
              <w:suppressLineNumbers/>
              <w:rPr>
                <w:rFonts w:ascii="David" w:hAnsi="David"/>
                <w:sz w:val="28"/>
                <w:szCs w:val="28"/>
                <w:rtl/>
              </w:rPr>
            </w:pPr>
            <w:r>
              <w:rPr>
                <w:rFonts w:ascii="David" w:hAnsi="David"/>
                <w:sz w:val="28"/>
                <w:szCs w:val="28"/>
                <w:rtl/>
              </w:rPr>
              <w:t>4588-04-26:</w:t>
            </w:r>
          </w:p>
        </w:tc>
        <w:tc>
          <w:tcPr>
            <w:tcW w:w="5090" w:type="dxa"/>
          </w:tcPr>
          <w:p w14:paraId="65B49E6A" w14:textId="77777777" w:rsidR="005461EA" w:rsidRDefault="005461EA">
            <w:pPr>
              <w:suppressLineNumbers/>
              <w:rPr>
                <w:rFonts w:ascii="David" w:hAnsi="David"/>
                <w:sz w:val="28"/>
                <w:szCs w:val="28"/>
                <w:rtl/>
              </w:rPr>
            </w:pPr>
          </w:p>
          <w:p w14:paraId="5D2E377A" w14:textId="77777777" w:rsidR="005461EA" w:rsidRDefault="005461EA">
            <w:pPr>
              <w:suppressLineNumbers/>
              <w:rPr>
                <w:rFonts w:ascii="David" w:hAnsi="David"/>
                <w:sz w:val="28"/>
                <w:szCs w:val="28"/>
                <w:rtl/>
              </w:rPr>
            </w:pPr>
            <w:r>
              <w:rPr>
                <w:rFonts w:ascii="David" w:hAnsi="David"/>
                <w:sz w:val="28"/>
                <w:szCs w:val="28"/>
                <w:rtl/>
              </w:rPr>
              <w:t>עו"ד שחר בן מאיר</w:t>
            </w:r>
          </w:p>
          <w:p w14:paraId="51131D89" w14:textId="77777777" w:rsidR="005461EA" w:rsidRDefault="005461EA">
            <w:pPr>
              <w:suppressLineNumbers/>
              <w:rPr>
                <w:rFonts w:ascii="David" w:hAnsi="David"/>
                <w:sz w:val="28"/>
                <w:szCs w:val="28"/>
                <w:rtl/>
              </w:rPr>
            </w:pPr>
          </w:p>
        </w:tc>
      </w:tr>
      <w:tr w:rsidR="005461EA" w14:paraId="1A555E7F" w14:textId="77777777" w:rsidTr="005461EA">
        <w:trPr>
          <w:gridAfter w:val="1"/>
          <w:wAfter w:w="7" w:type="dxa"/>
          <w:jc w:val="center"/>
        </w:trPr>
        <w:tc>
          <w:tcPr>
            <w:tcW w:w="3544" w:type="dxa"/>
            <w:hideMark/>
          </w:tcPr>
          <w:p w14:paraId="5054C885" w14:textId="77777777" w:rsidR="005461EA" w:rsidRDefault="005461EA">
            <w:pPr>
              <w:suppressLineNumbers/>
              <w:rPr>
                <w:rFonts w:ascii="David" w:hAnsi="David"/>
                <w:sz w:val="28"/>
                <w:szCs w:val="28"/>
                <w:rtl/>
              </w:rPr>
            </w:pPr>
            <w:r>
              <w:rPr>
                <w:rFonts w:ascii="David" w:hAnsi="David"/>
                <w:sz w:val="28"/>
                <w:szCs w:val="28"/>
                <w:rtl/>
              </w:rPr>
              <w:t>בשם משיבי הממשלה:</w:t>
            </w:r>
          </w:p>
        </w:tc>
        <w:tc>
          <w:tcPr>
            <w:tcW w:w="5090" w:type="dxa"/>
          </w:tcPr>
          <w:p w14:paraId="5F9D666A" w14:textId="77777777" w:rsidR="005461EA" w:rsidRDefault="005461EA">
            <w:pPr>
              <w:suppressLineNumbers/>
              <w:rPr>
                <w:rFonts w:ascii="David" w:hAnsi="David"/>
                <w:sz w:val="28"/>
                <w:szCs w:val="28"/>
                <w:rtl/>
              </w:rPr>
            </w:pPr>
            <w:r>
              <w:rPr>
                <w:rFonts w:ascii="David" w:hAnsi="David"/>
                <w:sz w:val="28"/>
                <w:szCs w:val="28"/>
                <w:rtl/>
              </w:rPr>
              <w:t>עו"ד יצחק בם</w:t>
            </w:r>
          </w:p>
          <w:p w14:paraId="346ED104" w14:textId="77777777" w:rsidR="005461EA" w:rsidRDefault="005461EA">
            <w:pPr>
              <w:suppressLineNumbers/>
              <w:rPr>
                <w:rFonts w:ascii="David" w:hAnsi="David"/>
                <w:sz w:val="28"/>
                <w:szCs w:val="28"/>
                <w:rtl/>
              </w:rPr>
            </w:pPr>
          </w:p>
        </w:tc>
      </w:tr>
      <w:tr w:rsidR="005461EA" w14:paraId="60DDD428" w14:textId="77777777" w:rsidTr="005461EA">
        <w:trPr>
          <w:gridAfter w:val="1"/>
          <w:wAfter w:w="7" w:type="dxa"/>
          <w:jc w:val="center"/>
        </w:trPr>
        <w:tc>
          <w:tcPr>
            <w:tcW w:w="3544" w:type="dxa"/>
            <w:hideMark/>
          </w:tcPr>
          <w:p w14:paraId="5816F205" w14:textId="77777777" w:rsidR="00BB4784" w:rsidRDefault="005461EA">
            <w:pPr>
              <w:suppressLineNumbers/>
              <w:rPr>
                <w:rFonts w:ascii="David" w:hAnsi="David"/>
                <w:sz w:val="28"/>
                <w:szCs w:val="28"/>
                <w:rtl/>
              </w:rPr>
            </w:pPr>
            <w:r>
              <w:rPr>
                <w:rFonts w:ascii="David" w:hAnsi="David"/>
                <w:sz w:val="28"/>
                <w:szCs w:val="28"/>
                <w:rtl/>
              </w:rPr>
              <w:t>בשם המשיבה 4 בבג"ץ</w:t>
            </w:r>
          </w:p>
          <w:p w14:paraId="034F9963" w14:textId="77777777" w:rsidR="005461EA" w:rsidRDefault="005461EA">
            <w:pPr>
              <w:suppressLineNumbers/>
              <w:rPr>
                <w:rFonts w:ascii="David" w:hAnsi="David"/>
                <w:sz w:val="28"/>
                <w:szCs w:val="28"/>
                <w:rtl/>
              </w:rPr>
            </w:pPr>
            <w:r>
              <w:rPr>
                <w:rFonts w:ascii="David" w:hAnsi="David"/>
                <w:sz w:val="28"/>
                <w:szCs w:val="28"/>
                <w:rtl/>
              </w:rPr>
              <w:t>63904-03-26:</w:t>
            </w:r>
          </w:p>
        </w:tc>
        <w:tc>
          <w:tcPr>
            <w:tcW w:w="5090" w:type="dxa"/>
          </w:tcPr>
          <w:p w14:paraId="1FBC3033" w14:textId="77777777" w:rsidR="005461EA" w:rsidRDefault="005461EA">
            <w:pPr>
              <w:suppressLineNumbers/>
              <w:rPr>
                <w:rFonts w:ascii="David" w:hAnsi="David"/>
                <w:sz w:val="28"/>
                <w:szCs w:val="28"/>
                <w:rtl/>
              </w:rPr>
            </w:pPr>
          </w:p>
          <w:p w14:paraId="1191E814" w14:textId="77777777" w:rsidR="005461EA" w:rsidRDefault="005461EA">
            <w:pPr>
              <w:suppressLineNumbers/>
              <w:rPr>
                <w:rFonts w:ascii="David" w:hAnsi="David"/>
                <w:sz w:val="28"/>
                <w:szCs w:val="28"/>
                <w:rtl/>
              </w:rPr>
            </w:pPr>
            <w:r>
              <w:rPr>
                <w:rFonts w:ascii="David" w:hAnsi="David"/>
                <w:sz w:val="28"/>
                <w:szCs w:val="28"/>
                <w:rtl/>
              </w:rPr>
              <w:t xml:space="preserve">עו"ד עופר </w:t>
            </w:r>
            <w:proofErr w:type="spellStart"/>
            <w:r>
              <w:rPr>
                <w:rFonts w:ascii="David" w:hAnsi="David"/>
                <w:sz w:val="28"/>
                <w:szCs w:val="28"/>
                <w:rtl/>
              </w:rPr>
              <w:t>קורלנדר</w:t>
            </w:r>
            <w:proofErr w:type="spellEnd"/>
          </w:p>
          <w:p w14:paraId="2580FFB0" w14:textId="77777777" w:rsidR="005461EA" w:rsidRDefault="005461EA">
            <w:pPr>
              <w:suppressLineNumbers/>
              <w:rPr>
                <w:rFonts w:ascii="David" w:hAnsi="David"/>
                <w:sz w:val="28"/>
                <w:szCs w:val="28"/>
                <w:rtl/>
              </w:rPr>
            </w:pPr>
          </w:p>
        </w:tc>
      </w:tr>
      <w:tr w:rsidR="005461EA" w14:paraId="61EFF5EA" w14:textId="77777777" w:rsidTr="005461EA">
        <w:trPr>
          <w:gridAfter w:val="1"/>
          <w:wAfter w:w="7" w:type="dxa"/>
          <w:jc w:val="center"/>
        </w:trPr>
        <w:tc>
          <w:tcPr>
            <w:tcW w:w="3544" w:type="dxa"/>
            <w:hideMark/>
          </w:tcPr>
          <w:p w14:paraId="3920FED7" w14:textId="77777777" w:rsidR="00BB4784" w:rsidRDefault="005461EA">
            <w:pPr>
              <w:suppressLineNumbers/>
              <w:rPr>
                <w:rFonts w:ascii="David" w:hAnsi="David"/>
                <w:sz w:val="28"/>
                <w:szCs w:val="28"/>
                <w:rtl/>
              </w:rPr>
            </w:pPr>
            <w:r>
              <w:rPr>
                <w:rFonts w:ascii="David" w:hAnsi="David"/>
                <w:sz w:val="28"/>
                <w:szCs w:val="28"/>
                <w:rtl/>
              </w:rPr>
              <w:t xml:space="preserve">בשם המשיבה 5 בבג"ץ </w:t>
            </w:r>
          </w:p>
          <w:p w14:paraId="41DD3EB2" w14:textId="77777777" w:rsidR="005461EA" w:rsidRDefault="005461EA">
            <w:pPr>
              <w:suppressLineNumbers/>
              <w:rPr>
                <w:rFonts w:ascii="David" w:hAnsi="David"/>
                <w:sz w:val="28"/>
                <w:szCs w:val="28"/>
                <w:rtl/>
              </w:rPr>
            </w:pPr>
            <w:r>
              <w:rPr>
                <w:rFonts w:ascii="David" w:hAnsi="David"/>
                <w:sz w:val="28"/>
                <w:szCs w:val="28"/>
                <w:rtl/>
              </w:rPr>
              <w:t>64783-03-26:</w:t>
            </w:r>
          </w:p>
        </w:tc>
        <w:tc>
          <w:tcPr>
            <w:tcW w:w="5090" w:type="dxa"/>
          </w:tcPr>
          <w:p w14:paraId="5FBAFC2B" w14:textId="77777777" w:rsidR="005461EA" w:rsidRDefault="005461EA">
            <w:pPr>
              <w:suppressLineNumbers/>
              <w:rPr>
                <w:rFonts w:ascii="David" w:hAnsi="David"/>
                <w:sz w:val="28"/>
                <w:szCs w:val="28"/>
                <w:rtl/>
              </w:rPr>
            </w:pPr>
          </w:p>
          <w:p w14:paraId="2368DEBB" w14:textId="77777777" w:rsidR="005461EA" w:rsidRDefault="005461EA">
            <w:pPr>
              <w:suppressLineNumbers/>
              <w:rPr>
                <w:rFonts w:ascii="David" w:hAnsi="David"/>
                <w:sz w:val="28"/>
                <w:szCs w:val="28"/>
                <w:rtl/>
              </w:rPr>
            </w:pPr>
            <w:r>
              <w:rPr>
                <w:rFonts w:ascii="David" w:hAnsi="David"/>
                <w:sz w:val="28"/>
                <w:szCs w:val="28"/>
                <w:rtl/>
              </w:rPr>
              <w:t>עו"ד אביעד הכהן</w:t>
            </w:r>
          </w:p>
          <w:p w14:paraId="09356F00" w14:textId="77777777" w:rsidR="005461EA" w:rsidRDefault="005461EA">
            <w:pPr>
              <w:suppressLineNumbers/>
              <w:rPr>
                <w:rFonts w:ascii="David" w:hAnsi="David"/>
                <w:sz w:val="28"/>
                <w:szCs w:val="28"/>
                <w:rtl/>
              </w:rPr>
            </w:pPr>
          </w:p>
        </w:tc>
      </w:tr>
      <w:tr w:rsidR="005461EA" w14:paraId="775784DA" w14:textId="77777777" w:rsidTr="005461EA">
        <w:trPr>
          <w:gridAfter w:val="1"/>
          <w:wAfter w:w="7" w:type="dxa"/>
          <w:jc w:val="center"/>
        </w:trPr>
        <w:tc>
          <w:tcPr>
            <w:tcW w:w="3544" w:type="dxa"/>
            <w:hideMark/>
          </w:tcPr>
          <w:p w14:paraId="4DBA0493" w14:textId="77777777" w:rsidR="005461EA" w:rsidRDefault="005461EA">
            <w:pPr>
              <w:suppressLineNumbers/>
              <w:rPr>
                <w:rFonts w:ascii="David" w:hAnsi="David"/>
                <w:sz w:val="28"/>
                <w:szCs w:val="28"/>
                <w:rtl/>
              </w:rPr>
            </w:pPr>
            <w:r>
              <w:rPr>
                <w:rFonts w:ascii="David" w:hAnsi="David"/>
                <w:sz w:val="28"/>
                <w:szCs w:val="28"/>
                <w:rtl/>
              </w:rPr>
              <w:t>בשם המשיבים 14-7 ו-21-16 בבג"ץ 75014-03-26:</w:t>
            </w:r>
          </w:p>
          <w:p w14:paraId="6B4AC1D3" w14:textId="24326AFB" w:rsidR="00CD31FE" w:rsidRDefault="00CD31FE">
            <w:pPr>
              <w:suppressLineNumbers/>
              <w:rPr>
                <w:rFonts w:ascii="David" w:hAnsi="David"/>
                <w:sz w:val="28"/>
                <w:szCs w:val="28"/>
                <w:rtl/>
              </w:rPr>
            </w:pPr>
          </w:p>
        </w:tc>
        <w:tc>
          <w:tcPr>
            <w:tcW w:w="5090" w:type="dxa"/>
          </w:tcPr>
          <w:p w14:paraId="2DFAA993" w14:textId="77777777" w:rsidR="005461EA" w:rsidRDefault="005461EA">
            <w:pPr>
              <w:suppressLineNumbers/>
              <w:rPr>
                <w:rFonts w:ascii="David" w:hAnsi="David"/>
                <w:sz w:val="28"/>
                <w:szCs w:val="28"/>
                <w:rtl/>
              </w:rPr>
            </w:pPr>
          </w:p>
          <w:p w14:paraId="5F73C4F3" w14:textId="58B1A862" w:rsidR="005461EA" w:rsidRDefault="005461EA" w:rsidP="00BC79C7">
            <w:pPr>
              <w:suppressLineNumbers/>
              <w:rPr>
                <w:rFonts w:ascii="David" w:hAnsi="David"/>
                <w:sz w:val="28"/>
                <w:szCs w:val="28"/>
                <w:rtl/>
              </w:rPr>
            </w:pPr>
            <w:r>
              <w:rPr>
                <w:rFonts w:ascii="David" w:hAnsi="David"/>
                <w:sz w:val="28"/>
                <w:szCs w:val="28"/>
                <w:rtl/>
              </w:rPr>
              <w:t>עו"ד דוד פטר</w:t>
            </w:r>
          </w:p>
        </w:tc>
      </w:tr>
      <w:tr w:rsidR="00BC79C7" w14:paraId="211AAC3A" w14:textId="77777777" w:rsidTr="005461EA">
        <w:trPr>
          <w:gridAfter w:val="1"/>
          <w:wAfter w:w="7" w:type="dxa"/>
          <w:jc w:val="center"/>
        </w:trPr>
        <w:tc>
          <w:tcPr>
            <w:tcW w:w="3544" w:type="dxa"/>
          </w:tcPr>
          <w:p w14:paraId="3B357F98" w14:textId="77777777" w:rsidR="00BA4727" w:rsidRDefault="00BA4727" w:rsidP="00BC79C7">
            <w:pPr>
              <w:suppressLineNumbers/>
              <w:rPr>
                <w:rFonts w:ascii="David" w:hAnsi="David"/>
                <w:sz w:val="28"/>
                <w:szCs w:val="28"/>
                <w:rtl/>
              </w:rPr>
            </w:pPr>
          </w:p>
          <w:p w14:paraId="3D3EF67A" w14:textId="743BF511" w:rsidR="00BC79C7" w:rsidRDefault="00BC79C7" w:rsidP="00BC79C7">
            <w:pPr>
              <w:suppressLineNumbers/>
              <w:rPr>
                <w:rFonts w:ascii="David" w:hAnsi="David"/>
                <w:sz w:val="28"/>
                <w:szCs w:val="28"/>
                <w:rtl/>
              </w:rPr>
            </w:pPr>
            <w:r>
              <w:rPr>
                <w:rFonts w:ascii="David" w:hAnsi="David" w:hint="cs"/>
                <w:sz w:val="28"/>
                <w:szCs w:val="28"/>
                <w:rtl/>
              </w:rPr>
              <w:t xml:space="preserve">בשם המשיבה 23 </w:t>
            </w:r>
            <w:r>
              <w:rPr>
                <w:rFonts w:ascii="David" w:hAnsi="David"/>
                <w:sz w:val="28"/>
                <w:szCs w:val="28"/>
                <w:rtl/>
              </w:rPr>
              <w:t>בבג"ץ</w:t>
            </w:r>
          </w:p>
          <w:p w14:paraId="5E5A643C" w14:textId="33827140" w:rsidR="00BC79C7" w:rsidRDefault="00BC79C7" w:rsidP="00BC79C7">
            <w:pPr>
              <w:suppressLineNumbers/>
              <w:rPr>
                <w:rFonts w:ascii="David" w:hAnsi="David"/>
                <w:sz w:val="28"/>
                <w:szCs w:val="28"/>
                <w:rtl/>
              </w:rPr>
            </w:pPr>
            <w:r>
              <w:rPr>
                <w:rFonts w:ascii="David" w:hAnsi="David"/>
                <w:sz w:val="28"/>
                <w:szCs w:val="28"/>
                <w:rtl/>
              </w:rPr>
              <w:t>75014-03-26:</w:t>
            </w:r>
          </w:p>
        </w:tc>
        <w:tc>
          <w:tcPr>
            <w:tcW w:w="5090" w:type="dxa"/>
          </w:tcPr>
          <w:p w14:paraId="51DF6DCD" w14:textId="77777777" w:rsidR="00BC79C7" w:rsidRDefault="00BC79C7">
            <w:pPr>
              <w:suppressLineNumbers/>
              <w:rPr>
                <w:rFonts w:ascii="David" w:hAnsi="David"/>
                <w:sz w:val="28"/>
                <w:szCs w:val="28"/>
                <w:rtl/>
              </w:rPr>
            </w:pPr>
          </w:p>
          <w:p w14:paraId="37404646" w14:textId="77777777" w:rsidR="00BA4727" w:rsidRDefault="00BA4727" w:rsidP="00BC79C7">
            <w:pPr>
              <w:suppressLineNumbers/>
              <w:rPr>
                <w:rFonts w:ascii="David" w:hAnsi="David"/>
                <w:sz w:val="28"/>
                <w:szCs w:val="28"/>
                <w:rtl/>
              </w:rPr>
            </w:pPr>
          </w:p>
          <w:p w14:paraId="302CFFE3" w14:textId="770C8B13" w:rsidR="00BC79C7" w:rsidRDefault="00BC79C7" w:rsidP="00BC79C7">
            <w:pPr>
              <w:suppressLineNumbers/>
              <w:rPr>
                <w:rFonts w:ascii="David" w:hAnsi="David"/>
                <w:sz w:val="28"/>
                <w:szCs w:val="28"/>
                <w:rtl/>
              </w:rPr>
            </w:pPr>
            <w:r>
              <w:rPr>
                <w:rFonts w:ascii="David" w:hAnsi="David" w:hint="cs"/>
                <w:sz w:val="28"/>
                <w:szCs w:val="28"/>
                <w:rtl/>
              </w:rPr>
              <w:t>עו"ד יורם בונן; עו"ד גילת בן שחר</w:t>
            </w:r>
          </w:p>
          <w:p w14:paraId="4CC44868" w14:textId="7EF49F73" w:rsidR="00BC79C7" w:rsidRDefault="00BC79C7" w:rsidP="00BC79C7">
            <w:pPr>
              <w:suppressLineNumbers/>
              <w:rPr>
                <w:rFonts w:ascii="David" w:hAnsi="David"/>
                <w:sz w:val="28"/>
                <w:szCs w:val="28"/>
                <w:rtl/>
              </w:rPr>
            </w:pPr>
          </w:p>
        </w:tc>
      </w:tr>
      <w:tr w:rsidR="005461EA" w14:paraId="1A2146BC" w14:textId="77777777" w:rsidTr="005461EA">
        <w:trPr>
          <w:gridAfter w:val="1"/>
          <w:wAfter w:w="7" w:type="dxa"/>
          <w:jc w:val="center"/>
        </w:trPr>
        <w:tc>
          <w:tcPr>
            <w:tcW w:w="3544" w:type="dxa"/>
            <w:hideMark/>
          </w:tcPr>
          <w:p w14:paraId="73909295" w14:textId="77777777" w:rsidR="005461EA" w:rsidRDefault="005461EA">
            <w:pPr>
              <w:suppressLineNumbers/>
              <w:rPr>
                <w:rFonts w:ascii="David" w:hAnsi="David"/>
                <w:sz w:val="28"/>
                <w:szCs w:val="28"/>
                <w:rtl/>
              </w:rPr>
            </w:pPr>
            <w:r>
              <w:rPr>
                <w:rFonts w:ascii="David" w:hAnsi="David"/>
                <w:sz w:val="28"/>
                <w:szCs w:val="28"/>
                <w:rtl/>
              </w:rPr>
              <w:t>בשם הייעוץ המשפטי לממשלה:</w:t>
            </w:r>
          </w:p>
        </w:tc>
        <w:tc>
          <w:tcPr>
            <w:tcW w:w="5090" w:type="dxa"/>
            <w:hideMark/>
          </w:tcPr>
          <w:p w14:paraId="0C5453D8" w14:textId="77777777" w:rsidR="005461EA" w:rsidRDefault="005461EA">
            <w:pPr>
              <w:suppressLineNumbers/>
              <w:rPr>
                <w:rFonts w:ascii="David" w:hAnsi="David"/>
                <w:sz w:val="28"/>
                <w:szCs w:val="28"/>
                <w:rtl/>
              </w:rPr>
            </w:pPr>
            <w:r>
              <w:rPr>
                <w:rFonts w:ascii="David" w:hAnsi="David"/>
                <w:sz w:val="28"/>
                <w:szCs w:val="28"/>
                <w:rtl/>
              </w:rPr>
              <w:t xml:space="preserve">עו"ד תהילה רוט; עו"ד מיה </w:t>
            </w:r>
            <w:proofErr w:type="spellStart"/>
            <w:r>
              <w:rPr>
                <w:rFonts w:ascii="David" w:hAnsi="David"/>
                <w:sz w:val="28"/>
                <w:szCs w:val="28"/>
                <w:rtl/>
              </w:rPr>
              <w:t>ציפין</w:t>
            </w:r>
            <w:proofErr w:type="spellEnd"/>
          </w:p>
        </w:tc>
      </w:tr>
    </w:tbl>
    <w:p w14:paraId="09A355CB" w14:textId="77777777" w:rsidR="005461EA" w:rsidRDefault="005461EA" w:rsidP="005461EA">
      <w:pPr>
        <w:suppressLineNumbers/>
        <w:rPr>
          <w:rFonts w:ascii="David" w:hAnsi="David"/>
          <w:rtl/>
        </w:rPr>
      </w:pPr>
    </w:p>
    <w:tbl>
      <w:tblPr>
        <w:tblStyle w:val="af"/>
        <w:bidiVisual/>
        <w:tblW w:w="8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69"/>
      </w:tblGrid>
      <w:tr w:rsidR="00694556" w:rsidRPr="00105E0F" w14:paraId="5E37F629" w14:textId="77777777" w:rsidTr="00BC5A54">
        <w:trPr>
          <w:jc w:val="center"/>
        </w:trPr>
        <w:tc>
          <w:tcPr>
            <w:tcW w:w="8369" w:type="dxa"/>
          </w:tcPr>
          <w:p w14:paraId="73A00DA2" w14:textId="78D15D30" w:rsidR="00D44968" w:rsidRPr="00991FC5" w:rsidRDefault="0094424E" w:rsidP="00991FC5">
            <w:pPr>
              <w:bidi w:val="0"/>
              <w:jc w:val="center"/>
              <w:rPr>
                <w:rFonts w:ascii="David" w:hAnsi="David"/>
                <w:b/>
                <w:bCs/>
                <w:spacing w:val="30"/>
                <w:sz w:val="28"/>
                <w:szCs w:val="28"/>
                <w:u w:val="single"/>
              </w:rPr>
            </w:pPr>
            <w:r>
              <w:rPr>
                <w:rtl/>
              </w:rPr>
              <w:t xml:space="preserve"> </w:t>
            </w:r>
            <w:r w:rsidR="00BC5A54">
              <w:rPr>
                <w:rFonts w:ascii="David" w:hAnsi="David" w:hint="cs"/>
                <w:b/>
                <w:bCs/>
                <w:spacing w:val="30"/>
                <w:sz w:val="28"/>
                <w:szCs w:val="28"/>
                <w:u w:val="single"/>
                <w:rtl/>
              </w:rPr>
              <w:t>פסק-</w:t>
            </w:r>
            <w:r w:rsidR="006D2099">
              <w:rPr>
                <w:rFonts w:ascii="David" w:hAnsi="David" w:hint="cs"/>
                <w:b/>
                <w:bCs/>
                <w:spacing w:val="30"/>
                <w:sz w:val="28"/>
                <w:szCs w:val="28"/>
                <w:u w:val="single"/>
                <w:rtl/>
              </w:rPr>
              <w:t>דין</w:t>
            </w:r>
          </w:p>
        </w:tc>
      </w:tr>
    </w:tbl>
    <w:p w14:paraId="23EB7BE8" w14:textId="77777777" w:rsidR="00694556" w:rsidRPr="00BC5A54" w:rsidRDefault="00694556">
      <w:pPr>
        <w:spacing w:line="360" w:lineRule="auto"/>
        <w:jc w:val="both"/>
        <w:rPr>
          <w:rFonts w:ascii="FrankRuehl" w:hAnsi="FrankRuehl" w:cs="FrankRuehl"/>
          <w:spacing w:val="10"/>
          <w:sz w:val="28"/>
          <w:szCs w:val="28"/>
        </w:rPr>
      </w:pPr>
      <w:bookmarkStart w:id="0" w:name="NGCSBookmark"/>
      <w:bookmarkEnd w:id="0"/>
    </w:p>
    <w:p w14:paraId="1BFD342C" w14:textId="77777777" w:rsidR="00694556" w:rsidRPr="00991FC5" w:rsidRDefault="00991FC5">
      <w:pPr>
        <w:spacing w:line="360" w:lineRule="auto"/>
        <w:jc w:val="both"/>
        <w:rPr>
          <w:rFonts w:ascii="Century" w:hAnsi="Century" w:cs="Miriam"/>
          <w:b/>
          <w:sz w:val="22"/>
          <w:u w:val="single"/>
          <w:rtl/>
        </w:rPr>
      </w:pPr>
      <w:r w:rsidRPr="00991FC5">
        <w:rPr>
          <w:rFonts w:ascii="Century" w:hAnsi="Century" w:cs="Miriam" w:hint="cs"/>
          <w:b/>
          <w:sz w:val="22"/>
          <w:u w:val="single"/>
          <w:rtl/>
        </w:rPr>
        <w:t>ה</w:t>
      </w:r>
      <w:sdt>
        <w:sdtPr>
          <w:rPr>
            <w:rFonts w:ascii="Century" w:hAnsi="Century" w:cs="Miriam" w:hint="cs"/>
            <w:b/>
            <w:sz w:val="22"/>
            <w:u w:val="single"/>
            <w:rtl/>
          </w:rPr>
          <w:alias w:val="1574"/>
          <w:tag w:val="1574"/>
          <w:id w:val="1174836768"/>
          <w:placeholder>
            <w:docPart w:val="254DD7E843014C7D817D6B2B08E9B38B"/>
          </w:placeholder>
          <w:text w:multiLine="1"/>
        </w:sdtPr>
        <w:sdtEndPr/>
        <w:sdtContent>
          <w:r>
            <w:rPr>
              <w:rFonts w:ascii="Century" w:hAnsi="Century" w:cs="Miriam" w:hint="eastAsia"/>
              <w:b/>
              <w:sz w:val="22"/>
              <w:u w:val="single"/>
              <w:rtl/>
            </w:rPr>
            <w:t>נשיא</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143186751"/>
          <w:placeholder>
            <w:docPart w:val="25B9EEA87DDA4445ABEC0596927959F3"/>
          </w:placeholder>
          <w:text w:multiLine="1"/>
        </w:sdtPr>
        <w:sdtEndPr/>
        <w:sdtContent>
          <w:r>
            <w:rPr>
              <w:rFonts w:ascii="Century" w:hAnsi="Century" w:cs="Miriam"/>
              <w:b/>
              <w:sz w:val="22"/>
              <w:u w:val="single"/>
              <w:rtl/>
            </w:rPr>
            <w:t>יצחק עמית</w:t>
          </w:r>
        </w:sdtContent>
      </w:sdt>
      <w:r w:rsidRPr="00991FC5">
        <w:rPr>
          <w:rFonts w:ascii="Century" w:hAnsi="Century" w:cs="Miriam" w:hint="cs"/>
          <w:b/>
          <w:sz w:val="22"/>
          <w:u w:val="single"/>
          <w:rtl/>
        </w:rPr>
        <w:t>:</w:t>
      </w:r>
    </w:p>
    <w:p w14:paraId="5BC73AFF" w14:textId="77777777" w:rsidR="00991FC5" w:rsidRDefault="00991FC5">
      <w:pPr>
        <w:spacing w:line="360" w:lineRule="auto"/>
        <w:jc w:val="both"/>
        <w:rPr>
          <w:rFonts w:ascii="FrankRuehl" w:hAnsi="FrankRuehl" w:cs="FrankRuehl"/>
          <w:spacing w:val="10"/>
          <w:sz w:val="28"/>
          <w:szCs w:val="28"/>
          <w:rtl/>
        </w:rPr>
      </w:pPr>
    </w:p>
    <w:p w14:paraId="1FB5403E" w14:textId="77777777" w:rsidR="00446C23" w:rsidRDefault="00446C23" w:rsidP="00446C23">
      <w:pPr>
        <w:pStyle w:val="Ruller42"/>
        <w:rPr>
          <w:rtl/>
        </w:rPr>
      </w:pPr>
      <w:r>
        <w:rPr>
          <w:rtl/>
        </w:rPr>
        <w:tab/>
      </w:r>
      <w:r>
        <w:rPr>
          <w:rFonts w:hint="cs"/>
          <w:rtl/>
        </w:rPr>
        <w:t xml:space="preserve">העתירות שלפנינו מכוונות כלפי החלטות הממשלה בדבר מינוי יושב ראש וחברי מועצת הרשות </w:t>
      </w:r>
      <w:proofErr w:type="spellStart"/>
      <w:r>
        <w:rPr>
          <w:rFonts w:hint="cs"/>
          <w:rtl/>
        </w:rPr>
        <w:t>השניה</w:t>
      </w:r>
      <w:proofErr w:type="spellEnd"/>
      <w:r>
        <w:rPr>
          <w:rFonts w:hint="cs"/>
          <w:rtl/>
        </w:rPr>
        <w:t xml:space="preserve"> לטלוויזיה ולרדיו (להלן: </w:t>
      </w:r>
      <w:r w:rsidRPr="006E7A0D">
        <w:rPr>
          <w:rFonts w:ascii="Century" w:hAnsi="Century" w:cs="Miriam" w:hint="cs"/>
          <w:b/>
          <w:spacing w:val="0"/>
          <w:szCs w:val="24"/>
          <w:rtl/>
        </w:rPr>
        <w:t xml:space="preserve">מועצת הרשות </w:t>
      </w:r>
      <w:proofErr w:type="spellStart"/>
      <w:r w:rsidRPr="006E7A0D">
        <w:rPr>
          <w:rFonts w:ascii="Century" w:hAnsi="Century" w:cs="Miriam" w:hint="cs"/>
          <w:b/>
          <w:spacing w:val="0"/>
          <w:szCs w:val="24"/>
          <w:rtl/>
        </w:rPr>
        <w:t>השניה</w:t>
      </w:r>
      <w:proofErr w:type="spellEnd"/>
      <w:r w:rsidRPr="006E7A0D">
        <w:rPr>
          <w:rFonts w:hint="cs"/>
          <w:rtl/>
        </w:rPr>
        <w:t xml:space="preserve"> </w:t>
      </w:r>
      <w:r>
        <w:rPr>
          <w:rFonts w:hint="cs"/>
          <w:rtl/>
        </w:rPr>
        <w:t xml:space="preserve">או </w:t>
      </w:r>
      <w:r w:rsidRPr="006E7A0D">
        <w:rPr>
          <w:rFonts w:ascii="Century" w:hAnsi="Century" w:cs="Miriam" w:hint="cs"/>
          <w:b/>
          <w:spacing w:val="0"/>
          <w:szCs w:val="24"/>
          <w:rtl/>
        </w:rPr>
        <w:t>המועצה</w:t>
      </w:r>
      <w:r>
        <w:rPr>
          <w:rFonts w:hint="cs"/>
          <w:rtl/>
        </w:rPr>
        <w:t xml:space="preserve">). ביום 24.3.2026 התקבלה החלטת הממשלה הראשונה מושא העתירות </w:t>
      </w:r>
      <w:r w:rsidRPr="00B9477E">
        <w:rPr>
          <w:rtl/>
        </w:rPr>
        <w:t>(</w:t>
      </w:r>
      <w:r w:rsidRPr="00B9477E">
        <w:rPr>
          <w:rFonts w:hint="eastAsia"/>
          <w:rtl/>
        </w:rPr>
        <w:t>החלטה</w:t>
      </w:r>
      <w:r w:rsidRPr="00B9477E">
        <w:rPr>
          <w:rtl/>
        </w:rPr>
        <w:t xml:space="preserve"> 4020 </w:t>
      </w:r>
      <w:r w:rsidRPr="00B9477E">
        <w:rPr>
          <w:rFonts w:hint="eastAsia"/>
          <w:rtl/>
        </w:rPr>
        <w:t>של</w:t>
      </w:r>
      <w:r w:rsidRPr="00B9477E">
        <w:rPr>
          <w:rtl/>
        </w:rPr>
        <w:t xml:space="preserve"> </w:t>
      </w:r>
      <w:r w:rsidRPr="00B9477E">
        <w:rPr>
          <w:rFonts w:hint="eastAsia"/>
          <w:rtl/>
        </w:rPr>
        <w:t>הממשלה</w:t>
      </w:r>
      <w:r w:rsidRPr="00B9477E">
        <w:rPr>
          <w:rtl/>
        </w:rPr>
        <w:t xml:space="preserve"> </w:t>
      </w:r>
      <w:r w:rsidRPr="00B9477E">
        <w:rPr>
          <w:rFonts w:hint="eastAsia"/>
          <w:rtl/>
        </w:rPr>
        <w:t>ה</w:t>
      </w:r>
      <w:r w:rsidRPr="00B9477E">
        <w:rPr>
          <w:rtl/>
        </w:rPr>
        <w:t>-37 "</w:t>
      </w:r>
      <w:r w:rsidRPr="00B9477E">
        <w:rPr>
          <w:rFonts w:hint="eastAsia"/>
          <w:rtl/>
        </w:rPr>
        <w:t>מינוי</w:t>
      </w:r>
      <w:r w:rsidRPr="00B9477E">
        <w:rPr>
          <w:rtl/>
        </w:rPr>
        <w:t xml:space="preserve"> </w:t>
      </w:r>
      <w:r w:rsidRPr="00B9477E">
        <w:rPr>
          <w:rFonts w:hint="eastAsia"/>
          <w:rtl/>
        </w:rPr>
        <w:t>יושב</w:t>
      </w:r>
      <w:r w:rsidRPr="00B9477E">
        <w:rPr>
          <w:rtl/>
        </w:rPr>
        <w:t xml:space="preserve"> </w:t>
      </w:r>
      <w:r w:rsidRPr="00B9477E">
        <w:rPr>
          <w:rFonts w:hint="eastAsia"/>
          <w:rtl/>
        </w:rPr>
        <w:t>ראש</w:t>
      </w:r>
      <w:r w:rsidRPr="00B9477E">
        <w:rPr>
          <w:rtl/>
        </w:rPr>
        <w:t xml:space="preserve"> </w:t>
      </w:r>
      <w:r w:rsidRPr="00B9477E">
        <w:rPr>
          <w:rFonts w:hint="eastAsia"/>
          <w:rtl/>
        </w:rPr>
        <w:t>וחברי</w:t>
      </w:r>
      <w:r w:rsidRPr="00B9477E">
        <w:rPr>
          <w:rtl/>
        </w:rPr>
        <w:t xml:space="preserve"> </w:t>
      </w:r>
      <w:r w:rsidRPr="00B9477E">
        <w:rPr>
          <w:rFonts w:hint="eastAsia"/>
          <w:rtl/>
        </w:rPr>
        <w:t>מועצת</w:t>
      </w:r>
      <w:r w:rsidRPr="00B9477E">
        <w:rPr>
          <w:rtl/>
        </w:rPr>
        <w:t xml:space="preserve"> </w:t>
      </w:r>
      <w:r w:rsidRPr="00B9477E">
        <w:rPr>
          <w:rFonts w:hint="eastAsia"/>
          <w:rtl/>
        </w:rPr>
        <w:t>הרשות</w:t>
      </w:r>
      <w:r w:rsidRPr="00B9477E">
        <w:rPr>
          <w:rtl/>
        </w:rPr>
        <w:t xml:space="preserve"> </w:t>
      </w:r>
      <w:r w:rsidRPr="00B9477E">
        <w:rPr>
          <w:rFonts w:hint="eastAsia"/>
          <w:rtl/>
        </w:rPr>
        <w:t>השנייה</w:t>
      </w:r>
      <w:r w:rsidRPr="00B9477E">
        <w:rPr>
          <w:rtl/>
        </w:rPr>
        <w:t xml:space="preserve"> </w:t>
      </w:r>
      <w:r w:rsidRPr="00B9477E">
        <w:rPr>
          <w:rFonts w:hint="eastAsia"/>
          <w:rtl/>
        </w:rPr>
        <w:t>לטלוויזיה</w:t>
      </w:r>
      <w:r w:rsidRPr="00B9477E">
        <w:rPr>
          <w:rtl/>
        </w:rPr>
        <w:t xml:space="preserve"> </w:t>
      </w:r>
      <w:r w:rsidRPr="00B9477E">
        <w:rPr>
          <w:rFonts w:hint="eastAsia"/>
          <w:rtl/>
        </w:rPr>
        <w:t>ולרדיו</w:t>
      </w:r>
      <w:r w:rsidRPr="00B9477E">
        <w:rPr>
          <w:rtl/>
        </w:rPr>
        <w:t>" (24.3.2026) (</w:t>
      </w:r>
      <w:r w:rsidRPr="00B9477E">
        <w:rPr>
          <w:rFonts w:hint="eastAsia"/>
          <w:rtl/>
        </w:rPr>
        <w:t>להלן</w:t>
      </w:r>
      <w:r w:rsidRPr="00B9477E">
        <w:rPr>
          <w:rtl/>
        </w:rPr>
        <w:t>:</w:t>
      </w:r>
      <w:r>
        <w:rPr>
          <w:rFonts w:hint="cs"/>
          <w:rtl/>
        </w:rPr>
        <w:t xml:space="preserve"> </w:t>
      </w:r>
      <w:r w:rsidRPr="00B9477E">
        <w:rPr>
          <w:rFonts w:ascii="Century" w:hAnsi="Century" w:cs="Miriam" w:hint="eastAsia"/>
          <w:b/>
          <w:spacing w:val="0"/>
          <w:szCs w:val="24"/>
          <w:rtl/>
        </w:rPr>
        <w:t>החלטת</w:t>
      </w:r>
      <w:r w:rsidRPr="00B9477E">
        <w:rPr>
          <w:rFonts w:ascii="Century" w:hAnsi="Century" w:cs="Miriam"/>
          <w:b/>
          <w:spacing w:val="0"/>
          <w:szCs w:val="24"/>
          <w:rtl/>
        </w:rPr>
        <w:t xml:space="preserve"> </w:t>
      </w:r>
      <w:r w:rsidRPr="00B9477E">
        <w:rPr>
          <w:rFonts w:ascii="Century" w:hAnsi="Century" w:cs="Miriam" w:hint="eastAsia"/>
          <w:b/>
          <w:spacing w:val="0"/>
          <w:szCs w:val="24"/>
          <w:rtl/>
        </w:rPr>
        <w:t>הממשלה</w:t>
      </w:r>
      <w:r w:rsidRPr="00B9477E">
        <w:rPr>
          <w:rtl/>
        </w:rPr>
        <w:t>)</w:t>
      </w:r>
      <w:r>
        <w:rPr>
          <w:rFonts w:hint="cs"/>
          <w:rtl/>
        </w:rPr>
        <w:t>. בסמוך לכך, ועל רקע תלונות לניגוד עניינים שבו היה מצוי ראש הממשלה בהליך קבלת החלטת הממשלה, התקבלה ביום 31.3.2026 החלטת ממשלה נוספת, החלטה 4037 של הממשלה ה-37 "</w:t>
      </w:r>
      <w:r w:rsidRPr="00B9477E">
        <w:rPr>
          <w:rFonts w:hint="eastAsia"/>
          <w:rtl/>
        </w:rPr>
        <w:t>אישור</w:t>
      </w:r>
      <w:r w:rsidRPr="00B9477E">
        <w:rPr>
          <w:rtl/>
        </w:rPr>
        <w:t xml:space="preserve"> </w:t>
      </w:r>
      <w:r w:rsidRPr="00B9477E">
        <w:rPr>
          <w:rFonts w:hint="eastAsia"/>
          <w:rtl/>
        </w:rPr>
        <w:t>נוסף</w:t>
      </w:r>
      <w:r w:rsidRPr="00B9477E">
        <w:rPr>
          <w:rtl/>
        </w:rPr>
        <w:t xml:space="preserve"> </w:t>
      </w:r>
      <w:r w:rsidRPr="00B9477E">
        <w:rPr>
          <w:rFonts w:hint="eastAsia"/>
          <w:rtl/>
        </w:rPr>
        <w:t>להחלטת</w:t>
      </w:r>
      <w:r w:rsidRPr="00B9477E">
        <w:rPr>
          <w:rtl/>
        </w:rPr>
        <w:t xml:space="preserve"> </w:t>
      </w:r>
      <w:r w:rsidRPr="00B9477E">
        <w:rPr>
          <w:rFonts w:hint="eastAsia"/>
          <w:rtl/>
        </w:rPr>
        <w:t>הממשלה</w:t>
      </w:r>
      <w:r w:rsidRPr="00B9477E">
        <w:rPr>
          <w:rtl/>
        </w:rPr>
        <w:t xml:space="preserve"> </w:t>
      </w:r>
      <w:r w:rsidRPr="00B9477E">
        <w:rPr>
          <w:rFonts w:hint="eastAsia"/>
          <w:rtl/>
        </w:rPr>
        <w:t>מס</w:t>
      </w:r>
      <w:r w:rsidRPr="00B9477E">
        <w:rPr>
          <w:rtl/>
        </w:rPr>
        <w:t xml:space="preserve">' 4020 </w:t>
      </w:r>
      <w:r w:rsidRPr="00B9477E">
        <w:rPr>
          <w:rFonts w:hint="eastAsia"/>
          <w:rtl/>
        </w:rPr>
        <w:t>מיום</w:t>
      </w:r>
      <w:r w:rsidRPr="00B9477E">
        <w:rPr>
          <w:rtl/>
        </w:rPr>
        <w:t xml:space="preserve"> 24.3.2026 </w:t>
      </w:r>
      <w:r w:rsidRPr="00B9477E">
        <w:rPr>
          <w:rFonts w:hint="eastAsia"/>
          <w:rtl/>
        </w:rPr>
        <w:t>בעניין</w:t>
      </w:r>
      <w:r w:rsidRPr="00B9477E">
        <w:rPr>
          <w:rtl/>
        </w:rPr>
        <w:t xml:space="preserve"> </w:t>
      </w:r>
      <w:r w:rsidRPr="00B9477E">
        <w:rPr>
          <w:rFonts w:hint="eastAsia"/>
          <w:rtl/>
        </w:rPr>
        <w:t>מינוי</w:t>
      </w:r>
      <w:r w:rsidRPr="00B9477E">
        <w:rPr>
          <w:rtl/>
        </w:rPr>
        <w:t xml:space="preserve"> </w:t>
      </w:r>
      <w:r w:rsidRPr="00B9477E">
        <w:rPr>
          <w:rFonts w:hint="eastAsia"/>
          <w:rtl/>
        </w:rPr>
        <w:t>יושב</w:t>
      </w:r>
      <w:r w:rsidRPr="00B9477E">
        <w:rPr>
          <w:rtl/>
        </w:rPr>
        <w:t xml:space="preserve"> </w:t>
      </w:r>
      <w:r w:rsidRPr="00B9477E">
        <w:rPr>
          <w:rFonts w:hint="eastAsia"/>
          <w:rtl/>
        </w:rPr>
        <w:t>ראש</w:t>
      </w:r>
      <w:r w:rsidRPr="00B9477E">
        <w:rPr>
          <w:rtl/>
        </w:rPr>
        <w:t xml:space="preserve"> </w:t>
      </w:r>
      <w:r w:rsidRPr="00B9477E">
        <w:rPr>
          <w:rFonts w:hint="eastAsia"/>
          <w:rtl/>
        </w:rPr>
        <w:t>וחברי</w:t>
      </w:r>
      <w:r w:rsidRPr="00B9477E">
        <w:rPr>
          <w:rtl/>
        </w:rPr>
        <w:t xml:space="preserve"> </w:t>
      </w:r>
      <w:r w:rsidRPr="00B9477E">
        <w:rPr>
          <w:rFonts w:hint="eastAsia"/>
          <w:rtl/>
        </w:rPr>
        <w:t>מועצת</w:t>
      </w:r>
      <w:r w:rsidRPr="00B9477E">
        <w:rPr>
          <w:rtl/>
        </w:rPr>
        <w:t xml:space="preserve"> </w:t>
      </w:r>
      <w:r w:rsidRPr="00B9477E">
        <w:rPr>
          <w:rFonts w:hint="eastAsia"/>
          <w:rtl/>
        </w:rPr>
        <w:t>הרשות</w:t>
      </w:r>
      <w:r w:rsidRPr="00B9477E">
        <w:rPr>
          <w:rtl/>
        </w:rPr>
        <w:t xml:space="preserve"> </w:t>
      </w:r>
      <w:r w:rsidRPr="00B9477E">
        <w:rPr>
          <w:rFonts w:hint="eastAsia"/>
          <w:rtl/>
        </w:rPr>
        <w:t>השנייה</w:t>
      </w:r>
      <w:r w:rsidRPr="00B9477E">
        <w:rPr>
          <w:rtl/>
        </w:rPr>
        <w:t xml:space="preserve"> </w:t>
      </w:r>
      <w:r w:rsidRPr="00B9477E">
        <w:rPr>
          <w:rFonts w:hint="eastAsia"/>
          <w:rtl/>
        </w:rPr>
        <w:t>לטלוויזיה</w:t>
      </w:r>
      <w:r w:rsidRPr="00B9477E">
        <w:rPr>
          <w:rtl/>
        </w:rPr>
        <w:t xml:space="preserve"> </w:t>
      </w:r>
      <w:r w:rsidRPr="00B9477E">
        <w:rPr>
          <w:rFonts w:hint="eastAsia"/>
          <w:rtl/>
        </w:rPr>
        <w:t>ולרדיו</w:t>
      </w:r>
      <w:r>
        <w:rPr>
          <w:rFonts w:hint="cs"/>
          <w:rtl/>
        </w:rPr>
        <w:t>" (31.3.2026) (להלן:</w:t>
      </w:r>
      <w:r>
        <w:rPr>
          <w:rFonts w:ascii="Century" w:hAnsi="Century" w:cs="Miriam" w:hint="cs"/>
          <w:b/>
          <w:spacing w:val="0"/>
          <w:szCs w:val="24"/>
          <w:rtl/>
        </w:rPr>
        <w:t xml:space="preserve"> החלטת ההצבעה החוזרת בממשלה</w:t>
      </w:r>
      <w:r>
        <w:rPr>
          <w:rFonts w:ascii="Century" w:hAnsi="Century" w:hint="cs"/>
          <w:rtl/>
        </w:rPr>
        <w:t xml:space="preserve">, שתכונה יחד עם החלטת הממשלה: </w:t>
      </w:r>
      <w:r w:rsidRPr="00B9477E">
        <w:rPr>
          <w:rFonts w:ascii="Century" w:hAnsi="Century" w:cs="Miriam" w:hint="cs"/>
          <w:b/>
          <w:spacing w:val="0"/>
          <w:szCs w:val="24"/>
          <w:rtl/>
        </w:rPr>
        <w:t>החלטות הממשלה</w:t>
      </w:r>
      <w:r>
        <w:rPr>
          <w:rFonts w:hint="cs"/>
          <w:rtl/>
        </w:rPr>
        <w:t>). כבר בפתח הדברים יצוין כי החלטות הממשלה ניתנו בהתאם לסעיף 7(א) ל</w:t>
      </w:r>
      <w:r w:rsidRPr="00F055D4">
        <w:rPr>
          <w:rFonts w:hint="eastAsia"/>
          <w:rtl/>
        </w:rPr>
        <w:t>חוק</w:t>
      </w:r>
      <w:r w:rsidRPr="00F055D4">
        <w:rPr>
          <w:rtl/>
        </w:rPr>
        <w:t xml:space="preserve"> </w:t>
      </w:r>
      <w:r w:rsidRPr="00F055D4">
        <w:rPr>
          <w:rFonts w:hint="eastAsia"/>
          <w:rtl/>
        </w:rPr>
        <w:t>הרשות</w:t>
      </w:r>
      <w:r w:rsidRPr="00F055D4">
        <w:rPr>
          <w:rtl/>
        </w:rPr>
        <w:t xml:space="preserve"> </w:t>
      </w:r>
      <w:proofErr w:type="spellStart"/>
      <w:r w:rsidRPr="00F055D4">
        <w:rPr>
          <w:rFonts w:hint="eastAsia"/>
          <w:rtl/>
        </w:rPr>
        <w:t>השניה</w:t>
      </w:r>
      <w:proofErr w:type="spellEnd"/>
      <w:r w:rsidRPr="00F055D4">
        <w:rPr>
          <w:rtl/>
        </w:rPr>
        <w:t xml:space="preserve"> </w:t>
      </w:r>
      <w:proofErr w:type="spellStart"/>
      <w:r w:rsidRPr="00F055D4">
        <w:rPr>
          <w:rFonts w:hint="eastAsia"/>
          <w:rtl/>
        </w:rPr>
        <w:t>לטלויזיה</w:t>
      </w:r>
      <w:proofErr w:type="spellEnd"/>
      <w:r w:rsidRPr="00F055D4">
        <w:rPr>
          <w:rtl/>
        </w:rPr>
        <w:t xml:space="preserve"> </w:t>
      </w:r>
      <w:r w:rsidRPr="00F055D4">
        <w:rPr>
          <w:rFonts w:hint="eastAsia"/>
          <w:rtl/>
        </w:rPr>
        <w:t>ורדיו</w:t>
      </w:r>
      <w:r w:rsidRPr="00F055D4">
        <w:rPr>
          <w:rtl/>
        </w:rPr>
        <w:t xml:space="preserve">, </w:t>
      </w:r>
      <w:r>
        <w:rPr>
          <w:rFonts w:hint="cs"/>
          <w:rtl/>
        </w:rPr>
        <w:t>ה</w:t>
      </w:r>
      <w:r w:rsidRPr="00F055D4">
        <w:rPr>
          <w:rFonts w:hint="eastAsia"/>
          <w:rtl/>
        </w:rPr>
        <w:t>תש</w:t>
      </w:r>
      <w:r w:rsidRPr="00F055D4">
        <w:rPr>
          <w:rtl/>
        </w:rPr>
        <w:t>"</w:t>
      </w:r>
      <w:r w:rsidRPr="00F055D4">
        <w:rPr>
          <w:rFonts w:hint="eastAsia"/>
          <w:rtl/>
        </w:rPr>
        <w:t>ן</w:t>
      </w:r>
      <w:r w:rsidRPr="00F055D4">
        <w:rPr>
          <w:rtl/>
        </w:rPr>
        <w:t>-1990</w:t>
      </w:r>
      <w:r>
        <w:rPr>
          <w:rFonts w:hint="cs"/>
          <w:rtl/>
        </w:rPr>
        <w:t xml:space="preserve"> (להלן: </w:t>
      </w:r>
      <w:r w:rsidRPr="00A87D26">
        <w:rPr>
          <w:rFonts w:ascii="Century" w:hAnsi="Century" w:cs="Miriam" w:hint="cs"/>
          <w:b/>
          <w:spacing w:val="0"/>
          <w:szCs w:val="24"/>
          <w:rtl/>
        </w:rPr>
        <w:t xml:space="preserve">חוק הרשות </w:t>
      </w:r>
      <w:proofErr w:type="spellStart"/>
      <w:r w:rsidRPr="00A87D26">
        <w:rPr>
          <w:rFonts w:ascii="Century" w:hAnsi="Century" w:cs="Miriam" w:hint="cs"/>
          <w:b/>
          <w:spacing w:val="0"/>
          <w:szCs w:val="24"/>
          <w:rtl/>
        </w:rPr>
        <w:t>השניה</w:t>
      </w:r>
      <w:proofErr w:type="spellEnd"/>
      <w:r>
        <w:rPr>
          <w:rFonts w:hint="cs"/>
          <w:rtl/>
        </w:rPr>
        <w:t xml:space="preserve"> או </w:t>
      </w:r>
      <w:r w:rsidRPr="00A87D26">
        <w:rPr>
          <w:rFonts w:ascii="Century" w:hAnsi="Century" w:cs="Miriam" w:hint="cs"/>
          <w:b/>
          <w:spacing w:val="0"/>
          <w:szCs w:val="24"/>
          <w:rtl/>
        </w:rPr>
        <w:t>החוק</w:t>
      </w:r>
      <w:r>
        <w:rPr>
          <w:rFonts w:hint="cs"/>
          <w:rtl/>
        </w:rPr>
        <w:t xml:space="preserve">). </w:t>
      </w:r>
    </w:p>
    <w:p w14:paraId="076E518F" w14:textId="77777777" w:rsidR="00446C23" w:rsidRDefault="00446C23" w:rsidP="00446C23">
      <w:pPr>
        <w:pStyle w:val="Ruller42"/>
        <w:rPr>
          <w:rtl/>
        </w:rPr>
      </w:pPr>
    </w:p>
    <w:p w14:paraId="2E3B95EB" w14:textId="77777777" w:rsidR="00446C23" w:rsidRPr="00446C23" w:rsidRDefault="00446C23" w:rsidP="00446C23">
      <w:pPr>
        <w:pStyle w:val="1"/>
        <w:rPr>
          <w:rtl/>
        </w:rPr>
      </w:pPr>
      <w:bookmarkStart w:id="1" w:name="_Toc231905740"/>
      <w:r w:rsidRPr="00446C23">
        <w:rPr>
          <w:rFonts w:hint="cs"/>
          <w:rtl/>
        </w:rPr>
        <w:t xml:space="preserve">רקע נורמטיבי </w:t>
      </w:r>
      <w:r w:rsidRPr="00446C23">
        <w:rPr>
          <w:rtl/>
        </w:rPr>
        <w:t>–</w:t>
      </w:r>
      <w:r w:rsidRPr="00446C23">
        <w:rPr>
          <w:rFonts w:hint="cs"/>
          <w:rtl/>
        </w:rPr>
        <w:t xml:space="preserve"> הרשות </w:t>
      </w:r>
      <w:proofErr w:type="spellStart"/>
      <w:r w:rsidRPr="00446C23">
        <w:rPr>
          <w:rFonts w:hint="cs"/>
          <w:rtl/>
        </w:rPr>
        <w:t>השניה</w:t>
      </w:r>
      <w:proofErr w:type="spellEnd"/>
      <w:r w:rsidRPr="00446C23">
        <w:rPr>
          <w:rFonts w:hint="cs"/>
          <w:rtl/>
        </w:rPr>
        <w:t xml:space="preserve">, מועצת הרשות </w:t>
      </w:r>
      <w:proofErr w:type="spellStart"/>
      <w:r w:rsidRPr="00446C23">
        <w:rPr>
          <w:rFonts w:hint="cs"/>
          <w:rtl/>
        </w:rPr>
        <w:t>השניה</w:t>
      </w:r>
      <w:proofErr w:type="spellEnd"/>
      <w:r w:rsidRPr="00446C23">
        <w:rPr>
          <w:rFonts w:hint="cs"/>
          <w:rtl/>
        </w:rPr>
        <w:t xml:space="preserve"> וסמכויותיה</w:t>
      </w:r>
      <w:bookmarkEnd w:id="1"/>
    </w:p>
    <w:p w14:paraId="3EF33056" w14:textId="77777777" w:rsidR="00446C23" w:rsidRPr="007037EB" w:rsidRDefault="00446C23" w:rsidP="00446C23">
      <w:pPr>
        <w:rPr>
          <w:rtl/>
        </w:rPr>
      </w:pPr>
    </w:p>
    <w:p w14:paraId="12923686" w14:textId="77777777" w:rsidR="00446C23" w:rsidRDefault="00446C23" w:rsidP="00446C23">
      <w:pPr>
        <w:pStyle w:val="Ruller4"/>
        <w:rPr>
          <w:rtl/>
        </w:rPr>
      </w:pPr>
      <w:r>
        <w:rPr>
          <w:rFonts w:hint="cs"/>
          <w:rtl/>
        </w:rPr>
        <w:t xml:space="preserve">הרשות </w:t>
      </w:r>
      <w:proofErr w:type="spellStart"/>
      <w:r>
        <w:rPr>
          <w:rFonts w:hint="cs"/>
          <w:rtl/>
        </w:rPr>
        <w:t>השניה</w:t>
      </w:r>
      <w:proofErr w:type="spellEnd"/>
      <w:r>
        <w:rPr>
          <w:rFonts w:hint="cs"/>
          <w:rtl/>
        </w:rPr>
        <w:t xml:space="preserve"> לטלוויזיה ולרדיו היא תאגיד ציבורי שהוקם מכוח חוק הרשות </w:t>
      </w:r>
      <w:proofErr w:type="spellStart"/>
      <w:r>
        <w:rPr>
          <w:rFonts w:hint="cs"/>
          <w:rtl/>
        </w:rPr>
        <w:t>השניה</w:t>
      </w:r>
      <w:proofErr w:type="spellEnd"/>
      <w:r>
        <w:rPr>
          <w:rFonts w:hint="cs"/>
          <w:rtl/>
        </w:rPr>
        <w:t xml:space="preserve"> (להלן:</w:t>
      </w:r>
      <w:r>
        <w:rPr>
          <w:rFonts w:hint="cs"/>
        </w:rPr>
        <w:t xml:space="preserve"> </w:t>
      </w:r>
      <w:r w:rsidRPr="00FC0EDC">
        <w:rPr>
          <w:rFonts w:ascii="Century" w:hAnsi="Century" w:cs="Miriam" w:hint="cs"/>
          <w:b/>
          <w:spacing w:val="0"/>
          <w:sz w:val="22"/>
          <w:szCs w:val="24"/>
          <w:rtl/>
        </w:rPr>
        <w:t>הרשות</w:t>
      </w:r>
      <w:r>
        <w:rPr>
          <w:rFonts w:ascii="Century" w:hAnsi="Century" w:cs="Miriam" w:hint="cs"/>
          <w:b/>
          <w:spacing w:val="0"/>
          <w:sz w:val="22"/>
          <w:szCs w:val="24"/>
          <w:rtl/>
        </w:rPr>
        <w:t xml:space="preserve"> </w:t>
      </w:r>
      <w:proofErr w:type="spellStart"/>
      <w:r>
        <w:rPr>
          <w:rFonts w:ascii="Century" w:hAnsi="Century" w:cs="Miriam" w:hint="cs"/>
          <w:b/>
          <w:spacing w:val="0"/>
          <w:sz w:val="22"/>
          <w:szCs w:val="24"/>
          <w:rtl/>
        </w:rPr>
        <w:t>השניה</w:t>
      </w:r>
      <w:proofErr w:type="spellEnd"/>
      <w:r>
        <w:rPr>
          <w:rFonts w:ascii="Century" w:hAnsi="Century" w:cs="Miriam" w:hint="cs"/>
          <w:b/>
          <w:spacing w:val="0"/>
          <w:sz w:val="22"/>
          <w:szCs w:val="24"/>
          <w:rtl/>
        </w:rPr>
        <w:t xml:space="preserve"> </w:t>
      </w:r>
      <w:r w:rsidRPr="00BD4493">
        <w:rPr>
          <w:rFonts w:ascii="Century" w:hAnsi="Century" w:hint="cs"/>
          <w:sz w:val="22"/>
          <w:rtl/>
        </w:rPr>
        <w:t>או</w:t>
      </w:r>
      <w:r w:rsidRPr="00BD4493">
        <w:rPr>
          <w:rFonts w:ascii="Century" w:hAnsi="Century" w:cs="Miriam" w:hint="cs"/>
          <w:b/>
          <w:spacing w:val="0"/>
          <w:sz w:val="22"/>
          <w:szCs w:val="24"/>
          <w:rtl/>
        </w:rPr>
        <w:t xml:space="preserve"> </w:t>
      </w:r>
      <w:r>
        <w:rPr>
          <w:rFonts w:ascii="Century" w:hAnsi="Century" w:cs="Miriam" w:hint="cs"/>
          <w:b/>
          <w:spacing w:val="0"/>
          <w:sz w:val="22"/>
          <w:szCs w:val="24"/>
          <w:rtl/>
        </w:rPr>
        <w:t>הרשות</w:t>
      </w:r>
      <w:r>
        <w:rPr>
          <w:rFonts w:hint="cs"/>
          <w:rtl/>
        </w:rPr>
        <w:t xml:space="preserve">). </w:t>
      </w:r>
      <w:r w:rsidRPr="007037EB">
        <w:rPr>
          <w:rFonts w:hint="eastAsia"/>
          <w:rtl/>
        </w:rPr>
        <w:t>בהתאם</w:t>
      </w:r>
      <w:r w:rsidRPr="007037EB">
        <w:rPr>
          <w:rtl/>
        </w:rPr>
        <w:t xml:space="preserve"> </w:t>
      </w:r>
      <w:r w:rsidRPr="007037EB">
        <w:rPr>
          <w:rFonts w:hint="eastAsia"/>
          <w:rtl/>
        </w:rPr>
        <w:t>לחוק</w:t>
      </w:r>
      <w:r w:rsidRPr="007037EB">
        <w:rPr>
          <w:rtl/>
        </w:rPr>
        <w:t>,</w:t>
      </w:r>
      <w:r>
        <w:rPr>
          <w:rFonts w:hint="cs"/>
          <w:rtl/>
        </w:rPr>
        <w:t xml:space="preserve"> הרשות אמונה</w:t>
      </w:r>
      <w:r w:rsidRPr="007037EB">
        <w:rPr>
          <w:rtl/>
        </w:rPr>
        <w:t xml:space="preserve"> </w:t>
      </w:r>
      <w:r w:rsidRPr="007037EB">
        <w:rPr>
          <w:rFonts w:hint="eastAsia"/>
          <w:rtl/>
        </w:rPr>
        <w:t>על</w:t>
      </w:r>
      <w:r w:rsidRPr="007037EB">
        <w:rPr>
          <w:rtl/>
        </w:rPr>
        <w:t xml:space="preserve"> </w:t>
      </w:r>
      <w:r w:rsidRPr="007037EB">
        <w:rPr>
          <w:rFonts w:hint="eastAsia"/>
          <w:rtl/>
        </w:rPr>
        <w:t>קיום</w:t>
      </w:r>
      <w:r w:rsidRPr="007037EB">
        <w:rPr>
          <w:rtl/>
        </w:rPr>
        <w:t xml:space="preserve"> </w:t>
      </w:r>
      <w:r w:rsidRPr="007037EB">
        <w:rPr>
          <w:rFonts w:hint="eastAsia"/>
          <w:rtl/>
        </w:rPr>
        <w:t>השידורים</w:t>
      </w:r>
      <w:r w:rsidRPr="007037EB">
        <w:rPr>
          <w:rtl/>
        </w:rPr>
        <w:t xml:space="preserve"> </w:t>
      </w:r>
      <w:r w:rsidRPr="007037EB">
        <w:rPr>
          <w:rFonts w:hint="eastAsia"/>
          <w:rtl/>
        </w:rPr>
        <w:t>המסחריים</w:t>
      </w:r>
      <w:r w:rsidRPr="007037EB">
        <w:rPr>
          <w:rtl/>
        </w:rPr>
        <w:t xml:space="preserve"> </w:t>
      </w:r>
      <w:r w:rsidRPr="007037EB">
        <w:rPr>
          <w:rFonts w:hint="eastAsia"/>
          <w:rtl/>
        </w:rPr>
        <w:t>בישראל</w:t>
      </w:r>
      <w:r w:rsidRPr="007037EB">
        <w:rPr>
          <w:rtl/>
        </w:rPr>
        <w:t xml:space="preserve"> </w:t>
      </w:r>
      <w:r w:rsidRPr="007037EB">
        <w:rPr>
          <w:rFonts w:hint="eastAsia"/>
          <w:rtl/>
        </w:rPr>
        <w:t>באמצעות</w:t>
      </w:r>
      <w:r w:rsidRPr="007037EB">
        <w:rPr>
          <w:rtl/>
        </w:rPr>
        <w:t xml:space="preserve"> </w:t>
      </w:r>
      <w:r>
        <w:rPr>
          <w:rFonts w:hint="cs"/>
          <w:rtl/>
        </w:rPr>
        <w:t>מתן</w:t>
      </w:r>
      <w:r w:rsidRPr="007037EB">
        <w:rPr>
          <w:rtl/>
        </w:rPr>
        <w:t xml:space="preserve"> </w:t>
      </w:r>
      <w:r w:rsidRPr="007037EB">
        <w:rPr>
          <w:rFonts w:hint="eastAsia"/>
          <w:rtl/>
        </w:rPr>
        <w:t>זיכיונות</w:t>
      </w:r>
      <w:r w:rsidRPr="007037EB">
        <w:rPr>
          <w:rtl/>
        </w:rPr>
        <w:t xml:space="preserve"> </w:t>
      </w:r>
      <w:r w:rsidRPr="007037EB">
        <w:rPr>
          <w:rFonts w:hint="eastAsia"/>
          <w:rtl/>
        </w:rPr>
        <w:t>ופיקוח</w:t>
      </w:r>
      <w:r w:rsidRPr="007037EB">
        <w:rPr>
          <w:rtl/>
        </w:rPr>
        <w:t xml:space="preserve"> </w:t>
      </w:r>
      <w:r w:rsidRPr="007037EB">
        <w:rPr>
          <w:rFonts w:hint="eastAsia"/>
          <w:rtl/>
        </w:rPr>
        <w:t>עליהם</w:t>
      </w:r>
      <w:r w:rsidRPr="007037EB">
        <w:rPr>
          <w:rtl/>
        </w:rPr>
        <w:t>.</w:t>
      </w:r>
      <w:r>
        <w:rPr>
          <w:rFonts w:hint="cs"/>
          <w:rtl/>
        </w:rPr>
        <w:t xml:space="preserve"> בראי האינטרסים הציבוריים שעל הפרק, מתכונת השידורים לפי החוק נעשית אמנם באמצעות בעלי זיכיון פרטיים, אך בפיקוח ציבורי הדוק. פיקוח זה נועד לשמור על אמות מידה מקצועיות, אתיקה עיתונאית, הגינות וקידום האינטרס הציבורי</w:t>
      </w:r>
      <w:r w:rsidDel="006A2689">
        <w:rPr>
          <w:rFonts w:hint="cs"/>
          <w:rtl/>
        </w:rPr>
        <w:t xml:space="preserve"> </w:t>
      </w:r>
      <w:r>
        <w:rPr>
          <w:rFonts w:hint="cs"/>
          <w:rtl/>
        </w:rPr>
        <w:t xml:space="preserve">(יובל </w:t>
      </w:r>
      <w:proofErr w:type="spellStart"/>
      <w:r>
        <w:rPr>
          <w:rFonts w:hint="cs"/>
          <w:rtl/>
        </w:rPr>
        <w:t>קרניאל</w:t>
      </w:r>
      <w:proofErr w:type="spellEnd"/>
      <w:r>
        <w:rPr>
          <w:rFonts w:hint="cs"/>
          <w:rtl/>
        </w:rPr>
        <w:t xml:space="preserve"> </w:t>
      </w:r>
      <w:r w:rsidRPr="005B6E32">
        <w:rPr>
          <w:rFonts w:ascii="Century" w:hAnsi="Century" w:cs="Miriam" w:hint="cs"/>
          <w:b/>
          <w:spacing w:val="0"/>
          <w:sz w:val="22"/>
          <w:szCs w:val="24"/>
          <w:rtl/>
        </w:rPr>
        <w:t>דיני התקשורת המסחרית</w:t>
      </w:r>
      <w:r w:rsidRPr="005B6E32">
        <w:rPr>
          <w:rFonts w:hint="cs"/>
          <w:rtl/>
        </w:rPr>
        <w:t xml:space="preserve"> </w:t>
      </w:r>
      <w:r>
        <w:rPr>
          <w:rFonts w:hint="cs"/>
          <w:rtl/>
        </w:rPr>
        <w:t>35 (2003)). הרשות מורכבת משני גופים מרכזיים: (1)</w:t>
      </w:r>
      <w:r>
        <w:t xml:space="preserve"> </w:t>
      </w:r>
      <w:r>
        <w:rPr>
          <w:rFonts w:hint="cs"/>
          <w:rtl/>
        </w:rPr>
        <w:t xml:space="preserve">מועצת הרשות </w:t>
      </w:r>
      <w:proofErr w:type="spellStart"/>
      <w:r>
        <w:rPr>
          <w:rFonts w:hint="cs"/>
          <w:rtl/>
        </w:rPr>
        <w:t>השניה</w:t>
      </w:r>
      <w:proofErr w:type="spellEnd"/>
      <w:r>
        <w:rPr>
          <w:rFonts w:hint="cs"/>
          <w:rtl/>
        </w:rPr>
        <w:t xml:space="preserve"> (סעיפים 24-7 לחוק) ו-(2) המנהל הכללי (סעיפים 28-25 לחוק) (ראו גם: </w:t>
      </w:r>
      <w:proofErr w:type="spellStart"/>
      <w:r w:rsidRPr="00F84197">
        <w:rPr>
          <w:rFonts w:hint="eastAsia"/>
          <w:rtl/>
        </w:rPr>
        <w:t>עע</w:t>
      </w:r>
      <w:r w:rsidRPr="00F84197">
        <w:rPr>
          <w:rtl/>
        </w:rPr>
        <w:t>"</w:t>
      </w:r>
      <w:r>
        <w:rPr>
          <w:rFonts w:hint="cs"/>
          <w:rtl/>
        </w:rPr>
        <w:t>ם</w:t>
      </w:r>
      <w:proofErr w:type="spellEnd"/>
      <w:r w:rsidRPr="00F84197">
        <w:rPr>
          <w:rtl/>
        </w:rPr>
        <w:t xml:space="preserve"> 10845/06 </w:t>
      </w:r>
      <w:r w:rsidRPr="00F84197">
        <w:rPr>
          <w:rFonts w:ascii="Century" w:hAnsi="Century" w:cs="Miriam" w:hint="eastAsia"/>
          <w:b/>
          <w:spacing w:val="0"/>
          <w:sz w:val="22"/>
          <w:szCs w:val="24"/>
          <w:rtl/>
        </w:rPr>
        <w:t>שידורי</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קשת</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בע</w:t>
      </w:r>
      <w:r w:rsidRPr="00F84197">
        <w:rPr>
          <w:rFonts w:ascii="Century" w:hAnsi="Century" w:cs="Miriam"/>
          <w:b/>
          <w:spacing w:val="0"/>
          <w:sz w:val="22"/>
          <w:szCs w:val="24"/>
          <w:rtl/>
        </w:rPr>
        <w:t>"</w:t>
      </w:r>
      <w:r w:rsidRPr="00F84197">
        <w:rPr>
          <w:rFonts w:ascii="Century" w:hAnsi="Century" w:cs="Miriam" w:hint="eastAsia"/>
          <w:b/>
          <w:spacing w:val="0"/>
          <w:sz w:val="22"/>
          <w:szCs w:val="24"/>
          <w:rtl/>
        </w:rPr>
        <w:t>מ</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נ</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הרשות</w:t>
      </w:r>
      <w:r w:rsidRPr="00F84197">
        <w:rPr>
          <w:rFonts w:ascii="Century" w:hAnsi="Century" w:cs="Miriam"/>
          <w:b/>
          <w:spacing w:val="0"/>
          <w:sz w:val="22"/>
          <w:szCs w:val="24"/>
          <w:rtl/>
        </w:rPr>
        <w:t xml:space="preserve"> </w:t>
      </w:r>
      <w:proofErr w:type="spellStart"/>
      <w:r w:rsidRPr="00F84197">
        <w:rPr>
          <w:rFonts w:ascii="Century" w:hAnsi="Century" w:cs="Miriam" w:hint="eastAsia"/>
          <w:b/>
          <w:spacing w:val="0"/>
          <w:sz w:val="22"/>
          <w:szCs w:val="24"/>
          <w:rtl/>
        </w:rPr>
        <w:t>השניה</w:t>
      </w:r>
      <w:proofErr w:type="spellEnd"/>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לטלוויזיה</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ורדיו</w:t>
      </w:r>
      <w:r>
        <w:rPr>
          <w:rFonts w:hint="cs"/>
          <w:rtl/>
        </w:rPr>
        <w:t>, פסקה 85</w:t>
      </w:r>
      <w:r w:rsidRPr="00F84197">
        <w:rPr>
          <w:rtl/>
        </w:rPr>
        <w:t xml:space="preserve"> ‏(‏11.11.2008‏)</w:t>
      </w:r>
      <w:r>
        <w:rPr>
          <w:rFonts w:hint="cs"/>
          <w:rtl/>
        </w:rPr>
        <w:t xml:space="preserve">; </w:t>
      </w:r>
      <w:r w:rsidRPr="00F84197">
        <w:rPr>
          <w:rFonts w:hint="eastAsia"/>
          <w:rtl/>
        </w:rPr>
        <w:t>בג</w:t>
      </w:r>
      <w:r w:rsidRPr="00F84197">
        <w:rPr>
          <w:rtl/>
        </w:rPr>
        <w:t>"</w:t>
      </w:r>
      <w:r w:rsidRPr="00F84197">
        <w:rPr>
          <w:rFonts w:hint="eastAsia"/>
          <w:rtl/>
        </w:rPr>
        <w:t>ץ</w:t>
      </w:r>
      <w:r w:rsidRPr="00F84197">
        <w:rPr>
          <w:rtl/>
        </w:rPr>
        <w:t xml:space="preserve"> 3073/99 </w:t>
      </w:r>
      <w:r w:rsidRPr="00F84197">
        <w:rPr>
          <w:rFonts w:ascii="Century" w:hAnsi="Century" w:cs="Miriam" w:hint="eastAsia"/>
          <w:b/>
          <w:spacing w:val="0"/>
          <w:sz w:val="22"/>
          <w:szCs w:val="24"/>
          <w:rtl/>
        </w:rPr>
        <w:t>התנועה</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למען</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איכות</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השלטון</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בישראל</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נ</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שר</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החינוך</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התרבות</w:t>
      </w:r>
      <w:r w:rsidRPr="00F84197">
        <w:rPr>
          <w:rFonts w:ascii="Century" w:hAnsi="Century" w:cs="Miriam"/>
          <w:b/>
          <w:spacing w:val="0"/>
          <w:sz w:val="22"/>
          <w:szCs w:val="24"/>
          <w:rtl/>
        </w:rPr>
        <w:t xml:space="preserve"> </w:t>
      </w:r>
      <w:r w:rsidRPr="00F84197">
        <w:rPr>
          <w:rFonts w:ascii="Century" w:hAnsi="Century" w:cs="Miriam" w:hint="eastAsia"/>
          <w:b/>
          <w:spacing w:val="0"/>
          <w:sz w:val="22"/>
          <w:szCs w:val="24"/>
          <w:rtl/>
        </w:rPr>
        <w:t>והספורט</w:t>
      </w:r>
      <w:r w:rsidRPr="00F84197">
        <w:rPr>
          <w:rtl/>
        </w:rPr>
        <w:t>,</w:t>
      </w:r>
      <w:r>
        <w:rPr>
          <w:rFonts w:hint="cs"/>
          <w:rtl/>
        </w:rPr>
        <w:t xml:space="preserve"> פ"ד</w:t>
      </w:r>
      <w:r w:rsidRPr="00F84197">
        <w:rPr>
          <w:rtl/>
        </w:rPr>
        <w:t xml:space="preserve"> </w:t>
      </w:r>
      <w:r w:rsidRPr="00F84197">
        <w:rPr>
          <w:rFonts w:hint="eastAsia"/>
          <w:rtl/>
        </w:rPr>
        <w:t>נד‏</w:t>
      </w:r>
      <w:r w:rsidRPr="00F84197">
        <w:rPr>
          <w:rtl/>
        </w:rPr>
        <w:t>(‏3‏)‏ 529</w:t>
      </w:r>
      <w:r>
        <w:rPr>
          <w:rFonts w:hint="cs"/>
          <w:rtl/>
        </w:rPr>
        <w:t>, 532</w:t>
      </w:r>
      <w:r w:rsidRPr="00F84197">
        <w:rPr>
          <w:rtl/>
        </w:rPr>
        <w:t xml:space="preserve"> ‏(‏2000‏</w:t>
      </w:r>
      <w:r>
        <w:rPr>
          <w:rFonts w:hint="cs"/>
          <w:rtl/>
        </w:rPr>
        <w:t xml:space="preserve">) (להלן: </w:t>
      </w:r>
      <w:r w:rsidRPr="006C28BC">
        <w:rPr>
          <w:rFonts w:ascii="Century" w:hAnsi="Century" w:cs="Miriam" w:hint="cs"/>
          <w:b/>
          <w:spacing w:val="0"/>
          <w:sz w:val="22"/>
          <w:szCs w:val="24"/>
          <w:rtl/>
        </w:rPr>
        <w:t>בג"ץ 3073/99</w:t>
      </w:r>
      <w:r>
        <w:rPr>
          <w:rFonts w:hint="cs"/>
          <w:rtl/>
        </w:rPr>
        <w:t xml:space="preserve">)). </w:t>
      </w:r>
      <w:r w:rsidRPr="00F84197">
        <w:rPr>
          <w:rFonts w:hint="eastAsia"/>
          <w:rtl/>
        </w:rPr>
        <w:t>ענייננו</w:t>
      </w:r>
      <w:r w:rsidRPr="00F84197">
        <w:rPr>
          <w:rtl/>
        </w:rPr>
        <w:t xml:space="preserve"> </w:t>
      </w:r>
      <w:r w:rsidRPr="00F84197">
        <w:rPr>
          <w:rFonts w:hint="eastAsia"/>
          <w:rtl/>
        </w:rPr>
        <w:t>מתמקד</w:t>
      </w:r>
      <w:r>
        <w:rPr>
          <w:rFonts w:hint="cs"/>
          <w:rtl/>
        </w:rPr>
        <w:t xml:space="preserve"> כאמור</w:t>
      </w:r>
      <w:r w:rsidRPr="00F84197">
        <w:rPr>
          <w:rtl/>
        </w:rPr>
        <w:t xml:space="preserve"> </w:t>
      </w:r>
      <w:r w:rsidRPr="00F84197">
        <w:rPr>
          <w:rFonts w:hint="eastAsia"/>
          <w:rtl/>
        </w:rPr>
        <w:t>במועצת</w:t>
      </w:r>
      <w:r w:rsidRPr="00F84197">
        <w:rPr>
          <w:rtl/>
        </w:rPr>
        <w:t xml:space="preserve"> </w:t>
      </w:r>
      <w:r w:rsidRPr="00F84197">
        <w:rPr>
          <w:rFonts w:hint="eastAsia"/>
          <w:rtl/>
        </w:rPr>
        <w:t>הרשות</w:t>
      </w:r>
      <w:r w:rsidRPr="00F84197">
        <w:rPr>
          <w:rtl/>
        </w:rPr>
        <w:t xml:space="preserve"> </w:t>
      </w:r>
      <w:proofErr w:type="spellStart"/>
      <w:r w:rsidRPr="00F84197">
        <w:rPr>
          <w:rFonts w:hint="eastAsia"/>
          <w:rtl/>
        </w:rPr>
        <w:t>השניה</w:t>
      </w:r>
      <w:proofErr w:type="spellEnd"/>
      <w:r>
        <w:rPr>
          <w:rFonts w:hint="cs"/>
          <w:rtl/>
        </w:rPr>
        <w:t>.</w:t>
      </w:r>
    </w:p>
    <w:p w14:paraId="0E428002" w14:textId="77777777" w:rsidR="00446C23" w:rsidRPr="00F84197" w:rsidRDefault="00446C23" w:rsidP="00446C23">
      <w:pPr>
        <w:pStyle w:val="Ruller42"/>
        <w:rPr>
          <w:rtl/>
        </w:rPr>
      </w:pPr>
    </w:p>
    <w:p w14:paraId="28359196" w14:textId="77777777" w:rsidR="00446C23" w:rsidRDefault="00446C23" w:rsidP="00446C23">
      <w:pPr>
        <w:pStyle w:val="Ruller4"/>
      </w:pPr>
      <w:r w:rsidRPr="00235DB2">
        <w:rPr>
          <w:rFonts w:hint="eastAsia"/>
          <w:rtl/>
        </w:rPr>
        <w:t>סעיף</w:t>
      </w:r>
      <w:r w:rsidRPr="00235DB2">
        <w:rPr>
          <w:rtl/>
        </w:rPr>
        <w:t xml:space="preserve"> 23 </w:t>
      </w:r>
      <w:r w:rsidRPr="00235DB2">
        <w:rPr>
          <w:rFonts w:hint="eastAsia"/>
          <w:rtl/>
        </w:rPr>
        <w:t>לחוק</w:t>
      </w:r>
      <w:r w:rsidRPr="00235DB2">
        <w:rPr>
          <w:rtl/>
        </w:rPr>
        <w:t xml:space="preserve"> </w:t>
      </w:r>
      <w:r w:rsidRPr="00235DB2">
        <w:rPr>
          <w:rFonts w:hint="eastAsia"/>
          <w:rtl/>
        </w:rPr>
        <w:t>הרשות</w:t>
      </w:r>
      <w:r w:rsidRPr="00235DB2">
        <w:rPr>
          <w:rtl/>
        </w:rPr>
        <w:t xml:space="preserve"> </w:t>
      </w:r>
      <w:proofErr w:type="spellStart"/>
      <w:r w:rsidRPr="00235DB2">
        <w:rPr>
          <w:rFonts w:hint="eastAsia"/>
          <w:rtl/>
        </w:rPr>
        <w:t>השניה</w:t>
      </w:r>
      <w:proofErr w:type="spellEnd"/>
      <w:r w:rsidRPr="00235DB2">
        <w:rPr>
          <w:rtl/>
        </w:rPr>
        <w:t xml:space="preserve"> </w:t>
      </w:r>
      <w:r w:rsidRPr="00235DB2">
        <w:rPr>
          <w:rFonts w:hint="eastAsia"/>
          <w:rtl/>
        </w:rPr>
        <w:t>קובע</w:t>
      </w:r>
      <w:r w:rsidRPr="00235DB2">
        <w:rPr>
          <w:rtl/>
        </w:rPr>
        <w:t xml:space="preserve"> </w:t>
      </w:r>
      <w:r w:rsidRPr="00235DB2">
        <w:rPr>
          <w:rFonts w:hint="eastAsia"/>
          <w:rtl/>
        </w:rPr>
        <w:t>מהם</w:t>
      </w:r>
      <w:r w:rsidRPr="00235DB2">
        <w:rPr>
          <w:rtl/>
        </w:rPr>
        <w:t xml:space="preserve"> </w:t>
      </w:r>
      <w:r w:rsidRPr="00235DB2">
        <w:rPr>
          <w:rFonts w:hint="eastAsia"/>
          <w:rtl/>
        </w:rPr>
        <w:t>תפקידיה</w:t>
      </w:r>
      <w:r w:rsidRPr="00235DB2">
        <w:rPr>
          <w:rtl/>
        </w:rPr>
        <w:t xml:space="preserve"> </w:t>
      </w:r>
      <w:r w:rsidRPr="00235DB2">
        <w:rPr>
          <w:rFonts w:hint="eastAsia"/>
          <w:rtl/>
        </w:rPr>
        <w:t>של</w:t>
      </w:r>
      <w:r w:rsidRPr="00235DB2">
        <w:rPr>
          <w:rtl/>
        </w:rPr>
        <w:t xml:space="preserve"> </w:t>
      </w:r>
      <w:r w:rsidRPr="00235DB2">
        <w:rPr>
          <w:rFonts w:hint="eastAsia"/>
          <w:rtl/>
        </w:rPr>
        <w:t>המועצה</w:t>
      </w:r>
      <w:r>
        <w:rPr>
          <w:rFonts w:hint="cs"/>
          <w:rtl/>
        </w:rPr>
        <w:t xml:space="preserve">. </w:t>
      </w:r>
      <w:r w:rsidRPr="00235DB2">
        <w:rPr>
          <w:rFonts w:hint="eastAsia"/>
          <w:rtl/>
        </w:rPr>
        <w:t>בין</w:t>
      </w:r>
      <w:r w:rsidRPr="00235DB2">
        <w:rPr>
          <w:rtl/>
        </w:rPr>
        <w:t xml:space="preserve"> </w:t>
      </w:r>
      <w:r w:rsidRPr="00235DB2">
        <w:rPr>
          <w:rFonts w:hint="eastAsia"/>
          <w:rtl/>
        </w:rPr>
        <w:t>היתר</w:t>
      </w:r>
      <w:r w:rsidRPr="00235DB2">
        <w:rPr>
          <w:rtl/>
        </w:rPr>
        <w:t xml:space="preserve"> </w:t>
      </w:r>
      <w:r w:rsidRPr="00235DB2">
        <w:rPr>
          <w:rFonts w:hint="eastAsia"/>
          <w:rtl/>
        </w:rPr>
        <w:t>קובע</w:t>
      </w:r>
      <w:r w:rsidRPr="00235DB2">
        <w:rPr>
          <w:rtl/>
        </w:rPr>
        <w:t xml:space="preserve"> </w:t>
      </w:r>
      <w:r>
        <w:rPr>
          <w:rFonts w:hint="cs"/>
          <w:rtl/>
        </w:rPr>
        <w:t xml:space="preserve">הסעיף כי המועצה </w:t>
      </w:r>
      <w:r w:rsidRPr="00235DB2">
        <w:rPr>
          <w:rFonts w:hint="eastAsia"/>
          <w:rtl/>
        </w:rPr>
        <w:t>תפקח</w:t>
      </w:r>
      <w:r w:rsidRPr="00235DB2">
        <w:rPr>
          <w:rtl/>
        </w:rPr>
        <w:t xml:space="preserve"> </w:t>
      </w:r>
      <w:r w:rsidRPr="00235DB2">
        <w:rPr>
          <w:rFonts w:hint="eastAsia"/>
          <w:rtl/>
        </w:rPr>
        <w:t>באופן</w:t>
      </w:r>
      <w:r w:rsidRPr="00235DB2">
        <w:rPr>
          <w:rtl/>
        </w:rPr>
        <w:t xml:space="preserve"> </w:t>
      </w:r>
      <w:r w:rsidRPr="00235DB2">
        <w:rPr>
          <w:rFonts w:hint="eastAsia"/>
          <w:rtl/>
        </w:rPr>
        <w:t>שוטף</w:t>
      </w:r>
      <w:r w:rsidRPr="00235DB2">
        <w:rPr>
          <w:rtl/>
        </w:rPr>
        <w:t xml:space="preserve"> </w:t>
      </w:r>
      <w:r w:rsidRPr="00235DB2">
        <w:rPr>
          <w:rFonts w:hint="eastAsia"/>
          <w:rtl/>
        </w:rPr>
        <w:t>על</w:t>
      </w:r>
      <w:r w:rsidRPr="00235DB2">
        <w:rPr>
          <w:rtl/>
        </w:rPr>
        <w:t xml:space="preserve"> </w:t>
      </w:r>
      <w:r w:rsidRPr="00235DB2">
        <w:rPr>
          <w:rFonts w:hint="eastAsia"/>
          <w:rtl/>
        </w:rPr>
        <w:t>ביצוע</w:t>
      </w:r>
      <w:r w:rsidRPr="00235DB2">
        <w:rPr>
          <w:rtl/>
        </w:rPr>
        <w:t xml:space="preserve"> </w:t>
      </w:r>
      <w:r w:rsidRPr="00235DB2">
        <w:rPr>
          <w:rFonts w:hint="eastAsia"/>
          <w:rtl/>
        </w:rPr>
        <w:t>השידורים</w:t>
      </w:r>
      <w:r w:rsidRPr="00235DB2">
        <w:rPr>
          <w:rtl/>
        </w:rPr>
        <w:t xml:space="preserve"> </w:t>
      </w:r>
      <w:r w:rsidRPr="00235DB2">
        <w:rPr>
          <w:rFonts w:hint="eastAsia"/>
          <w:rtl/>
        </w:rPr>
        <w:t>בידי</w:t>
      </w:r>
      <w:r w:rsidRPr="00235DB2">
        <w:rPr>
          <w:rtl/>
        </w:rPr>
        <w:t xml:space="preserve"> </w:t>
      </w:r>
      <w:r w:rsidRPr="00235DB2">
        <w:rPr>
          <w:rFonts w:hint="eastAsia"/>
          <w:rtl/>
        </w:rPr>
        <w:t>מורשים</w:t>
      </w:r>
      <w:r w:rsidRPr="00235DB2">
        <w:rPr>
          <w:rtl/>
        </w:rPr>
        <w:t xml:space="preserve"> </w:t>
      </w:r>
      <w:r w:rsidRPr="00235DB2">
        <w:rPr>
          <w:rFonts w:hint="eastAsia"/>
          <w:rtl/>
        </w:rPr>
        <w:t>לשידורים</w:t>
      </w:r>
      <w:r w:rsidRPr="00235DB2">
        <w:rPr>
          <w:rtl/>
        </w:rPr>
        <w:t xml:space="preserve">, </w:t>
      </w:r>
      <w:r w:rsidRPr="00235DB2">
        <w:rPr>
          <w:rFonts w:hint="eastAsia"/>
          <w:rtl/>
        </w:rPr>
        <w:t>ועל</w:t>
      </w:r>
      <w:r w:rsidRPr="00235DB2">
        <w:rPr>
          <w:rtl/>
        </w:rPr>
        <w:t xml:space="preserve"> </w:t>
      </w:r>
      <w:r w:rsidRPr="00235DB2">
        <w:rPr>
          <w:rFonts w:hint="eastAsia"/>
          <w:rtl/>
        </w:rPr>
        <w:t>קיום</w:t>
      </w:r>
      <w:r w:rsidRPr="00235DB2">
        <w:rPr>
          <w:rtl/>
        </w:rPr>
        <w:t xml:space="preserve"> </w:t>
      </w:r>
      <w:r w:rsidRPr="00235DB2">
        <w:rPr>
          <w:rFonts w:hint="eastAsia"/>
          <w:rtl/>
        </w:rPr>
        <w:t>השירותים</w:t>
      </w:r>
      <w:r w:rsidRPr="00235DB2">
        <w:rPr>
          <w:rtl/>
        </w:rPr>
        <w:t xml:space="preserve"> </w:t>
      </w:r>
      <w:r w:rsidRPr="00235DB2">
        <w:rPr>
          <w:rFonts w:hint="eastAsia"/>
          <w:rtl/>
        </w:rPr>
        <w:t>שהם</w:t>
      </w:r>
      <w:r w:rsidRPr="00235DB2">
        <w:rPr>
          <w:rtl/>
        </w:rPr>
        <w:t xml:space="preserve"> </w:t>
      </w:r>
      <w:r w:rsidRPr="00235DB2">
        <w:rPr>
          <w:rFonts w:hint="eastAsia"/>
          <w:rtl/>
        </w:rPr>
        <w:t>נותנים</w:t>
      </w:r>
      <w:r>
        <w:rPr>
          <w:rFonts w:hint="cs"/>
          <w:rtl/>
        </w:rPr>
        <w:t xml:space="preserve"> (סעיף 23(2)(א) לחוק). בכלל זאת,</w:t>
      </w:r>
      <w:r w:rsidRPr="002A5BD6">
        <w:rPr>
          <w:rtl/>
        </w:rPr>
        <w:t xml:space="preserve"> </w:t>
      </w:r>
      <w:r w:rsidRPr="002A5BD6">
        <w:rPr>
          <w:rFonts w:hint="eastAsia"/>
          <w:rtl/>
        </w:rPr>
        <w:t>מדי</w:t>
      </w:r>
      <w:r w:rsidRPr="002A5BD6">
        <w:rPr>
          <w:rtl/>
        </w:rPr>
        <w:t xml:space="preserve"> </w:t>
      </w:r>
      <w:r w:rsidRPr="002A5BD6">
        <w:rPr>
          <w:rFonts w:hint="eastAsia"/>
          <w:rtl/>
        </w:rPr>
        <w:t>שנה</w:t>
      </w:r>
      <w:r w:rsidRPr="002A5BD6">
        <w:rPr>
          <w:rtl/>
        </w:rPr>
        <w:t xml:space="preserve"> </w:t>
      </w:r>
      <w:r w:rsidRPr="002A5BD6">
        <w:rPr>
          <w:rFonts w:hint="eastAsia"/>
          <w:rtl/>
        </w:rPr>
        <w:t>בוחנת</w:t>
      </w:r>
      <w:r>
        <w:rPr>
          <w:rFonts w:hint="cs"/>
          <w:rtl/>
        </w:rPr>
        <w:t xml:space="preserve"> המועצה</w:t>
      </w:r>
      <w:r w:rsidRPr="002A5BD6">
        <w:rPr>
          <w:rtl/>
        </w:rPr>
        <w:t xml:space="preserve"> </w:t>
      </w:r>
      <w:r w:rsidRPr="002A5BD6">
        <w:rPr>
          <w:rFonts w:hint="eastAsia"/>
          <w:rtl/>
        </w:rPr>
        <w:t>את</w:t>
      </w:r>
      <w:r w:rsidRPr="002A5BD6">
        <w:rPr>
          <w:rtl/>
        </w:rPr>
        <w:t xml:space="preserve"> </w:t>
      </w:r>
      <w:r w:rsidRPr="002A5BD6">
        <w:rPr>
          <w:rFonts w:hint="eastAsia"/>
          <w:rtl/>
        </w:rPr>
        <w:t>עמידת</w:t>
      </w:r>
      <w:r w:rsidRPr="002A5BD6">
        <w:rPr>
          <w:rtl/>
        </w:rPr>
        <w:t xml:space="preserve"> </w:t>
      </w:r>
      <w:r w:rsidRPr="002A5BD6">
        <w:rPr>
          <w:rFonts w:hint="eastAsia"/>
          <w:rtl/>
        </w:rPr>
        <w:t>בעלי</w:t>
      </w:r>
      <w:r w:rsidRPr="002A5BD6">
        <w:rPr>
          <w:rtl/>
        </w:rPr>
        <w:t xml:space="preserve"> </w:t>
      </w:r>
      <w:r w:rsidRPr="002A5BD6">
        <w:rPr>
          <w:rFonts w:hint="eastAsia"/>
          <w:rtl/>
        </w:rPr>
        <w:t>רישיונות</w:t>
      </w:r>
      <w:r w:rsidRPr="002A5BD6">
        <w:rPr>
          <w:rtl/>
        </w:rPr>
        <w:t xml:space="preserve"> </w:t>
      </w:r>
      <w:r w:rsidRPr="002A5BD6">
        <w:rPr>
          <w:rFonts w:hint="eastAsia"/>
          <w:rtl/>
        </w:rPr>
        <w:t>הטלוויזיה</w:t>
      </w:r>
      <w:r w:rsidRPr="002A5BD6">
        <w:rPr>
          <w:rtl/>
        </w:rPr>
        <w:t xml:space="preserve"> </w:t>
      </w:r>
      <w:r w:rsidRPr="002A5BD6">
        <w:rPr>
          <w:rFonts w:hint="eastAsia"/>
          <w:rtl/>
        </w:rPr>
        <w:t>בדין</w:t>
      </w:r>
      <w:r w:rsidRPr="002A5BD6">
        <w:rPr>
          <w:rtl/>
        </w:rPr>
        <w:t xml:space="preserve">, </w:t>
      </w:r>
      <w:r w:rsidRPr="002A5BD6">
        <w:rPr>
          <w:rFonts w:hint="eastAsia"/>
          <w:rtl/>
        </w:rPr>
        <w:t>בכללי</w:t>
      </w:r>
      <w:r w:rsidRPr="002A5BD6">
        <w:rPr>
          <w:rtl/>
        </w:rPr>
        <w:t xml:space="preserve"> </w:t>
      </w:r>
      <w:r w:rsidRPr="002A5BD6">
        <w:rPr>
          <w:rFonts w:hint="eastAsia"/>
          <w:rtl/>
        </w:rPr>
        <w:t>המועצה</w:t>
      </w:r>
      <w:r w:rsidRPr="002A5BD6">
        <w:rPr>
          <w:rtl/>
        </w:rPr>
        <w:t xml:space="preserve"> </w:t>
      </w:r>
      <w:r w:rsidRPr="002A5BD6">
        <w:rPr>
          <w:rFonts w:hint="eastAsia"/>
          <w:rtl/>
        </w:rPr>
        <w:t>ובתנאי</w:t>
      </w:r>
      <w:r w:rsidRPr="002A5BD6">
        <w:rPr>
          <w:rtl/>
        </w:rPr>
        <w:t xml:space="preserve"> </w:t>
      </w:r>
      <w:r w:rsidRPr="002A5BD6">
        <w:rPr>
          <w:rFonts w:hint="eastAsia"/>
          <w:rtl/>
        </w:rPr>
        <w:t>הרישיון</w:t>
      </w:r>
      <w:r w:rsidRPr="002A5BD6">
        <w:rPr>
          <w:rtl/>
        </w:rPr>
        <w:t xml:space="preserve"> (</w:t>
      </w:r>
      <w:r w:rsidRPr="002A5BD6">
        <w:rPr>
          <w:rFonts w:hint="eastAsia"/>
          <w:rtl/>
        </w:rPr>
        <w:t>סעיף</w:t>
      </w:r>
      <w:r w:rsidRPr="002A5BD6">
        <w:rPr>
          <w:rtl/>
        </w:rPr>
        <w:t xml:space="preserve"> 23(2)(</w:t>
      </w:r>
      <w:r w:rsidRPr="002A5BD6">
        <w:rPr>
          <w:rFonts w:hint="eastAsia"/>
          <w:rtl/>
        </w:rPr>
        <w:t>ב</w:t>
      </w:r>
      <w:r w:rsidRPr="002A5BD6">
        <w:rPr>
          <w:rtl/>
        </w:rPr>
        <w:t xml:space="preserve">) </w:t>
      </w:r>
      <w:r w:rsidRPr="002A5BD6">
        <w:rPr>
          <w:rFonts w:hint="eastAsia"/>
          <w:rtl/>
        </w:rPr>
        <w:t>לחוק</w:t>
      </w:r>
      <w:r w:rsidRPr="002A5BD6">
        <w:rPr>
          <w:rtl/>
        </w:rPr>
        <w:t>).</w:t>
      </w:r>
      <w:r>
        <w:rPr>
          <w:rFonts w:hint="cs"/>
          <w:rtl/>
        </w:rPr>
        <w:t xml:space="preserve"> </w:t>
      </w:r>
      <w:r w:rsidRPr="00235DB2">
        <w:rPr>
          <w:rFonts w:hint="eastAsia"/>
          <w:rtl/>
        </w:rPr>
        <w:t>סעיף</w:t>
      </w:r>
      <w:r w:rsidRPr="00235DB2">
        <w:rPr>
          <w:rtl/>
        </w:rPr>
        <w:t xml:space="preserve"> 24 </w:t>
      </w:r>
      <w:r w:rsidRPr="00235DB2">
        <w:rPr>
          <w:rFonts w:hint="eastAsia"/>
          <w:rtl/>
        </w:rPr>
        <w:t>לחוק</w:t>
      </w:r>
      <w:r w:rsidRPr="00235DB2">
        <w:rPr>
          <w:rtl/>
        </w:rPr>
        <w:t xml:space="preserve"> </w:t>
      </w:r>
      <w:r w:rsidRPr="00235DB2">
        <w:rPr>
          <w:rFonts w:hint="eastAsia"/>
          <w:rtl/>
        </w:rPr>
        <w:t>הרשות</w:t>
      </w:r>
      <w:r w:rsidRPr="00235DB2">
        <w:rPr>
          <w:rtl/>
        </w:rPr>
        <w:t xml:space="preserve"> </w:t>
      </w:r>
      <w:proofErr w:type="spellStart"/>
      <w:r w:rsidRPr="00235DB2">
        <w:rPr>
          <w:rFonts w:hint="eastAsia"/>
          <w:rtl/>
        </w:rPr>
        <w:t>השניה</w:t>
      </w:r>
      <w:proofErr w:type="spellEnd"/>
      <w:r w:rsidRPr="00235DB2">
        <w:rPr>
          <w:rtl/>
        </w:rPr>
        <w:t xml:space="preserve"> </w:t>
      </w:r>
      <w:r w:rsidRPr="00235DB2">
        <w:rPr>
          <w:rFonts w:hint="eastAsia"/>
          <w:rtl/>
        </w:rPr>
        <w:t>מוסיף</w:t>
      </w:r>
      <w:r w:rsidRPr="00235DB2">
        <w:rPr>
          <w:rtl/>
        </w:rPr>
        <w:t xml:space="preserve"> </w:t>
      </w:r>
      <w:r w:rsidRPr="00235DB2">
        <w:rPr>
          <w:rFonts w:hint="eastAsia"/>
          <w:rtl/>
        </w:rPr>
        <w:t>וקובע</w:t>
      </w:r>
      <w:r w:rsidRPr="00235DB2">
        <w:rPr>
          <w:rtl/>
        </w:rPr>
        <w:t xml:space="preserve"> </w:t>
      </w:r>
      <w:r w:rsidRPr="00235DB2">
        <w:rPr>
          <w:rFonts w:hint="eastAsia"/>
          <w:rtl/>
        </w:rPr>
        <w:t>כי</w:t>
      </w:r>
      <w:r w:rsidRPr="00235DB2">
        <w:rPr>
          <w:rtl/>
        </w:rPr>
        <w:t xml:space="preserve"> </w:t>
      </w:r>
      <w:r w:rsidRPr="00235DB2">
        <w:rPr>
          <w:rFonts w:hint="eastAsia"/>
          <w:rtl/>
        </w:rPr>
        <w:t>המועצה</w:t>
      </w:r>
      <w:r w:rsidRPr="00235DB2">
        <w:rPr>
          <w:rtl/>
        </w:rPr>
        <w:t xml:space="preserve"> </w:t>
      </w:r>
      <w:r>
        <w:rPr>
          <w:rFonts w:hint="cs"/>
          <w:rtl/>
        </w:rPr>
        <w:t>ת</w:t>
      </w:r>
      <w:r w:rsidRPr="00235DB2">
        <w:rPr>
          <w:rFonts w:hint="eastAsia"/>
          <w:rtl/>
        </w:rPr>
        <w:t>קבע</w:t>
      </w:r>
      <w:r w:rsidRPr="00235DB2">
        <w:rPr>
          <w:rtl/>
        </w:rPr>
        <w:t xml:space="preserve"> </w:t>
      </w:r>
      <w:r w:rsidRPr="00235DB2">
        <w:rPr>
          <w:rFonts w:hint="eastAsia"/>
          <w:rtl/>
        </w:rPr>
        <w:t>כללים</w:t>
      </w:r>
      <w:r>
        <w:rPr>
          <w:rFonts w:hint="cs"/>
          <w:rtl/>
        </w:rPr>
        <w:t xml:space="preserve">, בין היתר, בדבר </w:t>
      </w:r>
      <w:r w:rsidRPr="00235DB2">
        <w:rPr>
          <w:rFonts w:hint="eastAsia"/>
          <w:rtl/>
        </w:rPr>
        <w:t>אתיקה</w:t>
      </w:r>
      <w:r w:rsidRPr="00235DB2">
        <w:rPr>
          <w:rtl/>
        </w:rPr>
        <w:t xml:space="preserve"> </w:t>
      </w:r>
      <w:r w:rsidRPr="00235DB2">
        <w:rPr>
          <w:rFonts w:hint="eastAsia"/>
          <w:rtl/>
        </w:rPr>
        <w:t>בשידורי</w:t>
      </w:r>
      <w:r w:rsidRPr="00235DB2">
        <w:rPr>
          <w:rtl/>
        </w:rPr>
        <w:t xml:space="preserve"> </w:t>
      </w:r>
      <w:r w:rsidRPr="00235DB2">
        <w:rPr>
          <w:rFonts w:hint="eastAsia"/>
          <w:rtl/>
        </w:rPr>
        <w:t>טלוויזיה</w:t>
      </w:r>
      <w:r w:rsidRPr="00235DB2">
        <w:rPr>
          <w:rtl/>
        </w:rPr>
        <w:t xml:space="preserve"> </w:t>
      </w:r>
      <w:r w:rsidRPr="00235DB2">
        <w:rPr>
          <w:rFonts w:hint="eastAsia"/>
          <w:rtl/>
        </w:rPr>
        <w:t>ורדיו</w:t>
      </w:r>
      <w:r w:rsidRPr="00235DB2">
        <w:rPr>
          <w:rtl/>
        </w:rPr>
        <w:t xml:space="preserve"> </w:t>
      </w:r>
      <w:r w:rsidRPr="00235DB2">
        <w:rPr>
          <w:rFonts w:hint="eastAsia"/>
          <w:rtl/>
        </w:rPr>
        <w:t>ובפרסומות</w:t>
      </w:r>
      <w:r>
        <w:rPr>
          <w:rFonts w:hint="cs"/>
          <w:rtl/>
        </w:rPr>
        <w:t xml:space="preserve"> (סעיף 24(א)(2) לחוק); הנגשת לוח השידורים לבעלי מוגבלויות (סעיף 24(א)(3) לחוק); הגנה על קטינים וחסרי ישע (סעיף 24(א)(4) לחוק); שידורים אסורים (סעיף 24(א)(5) לחוק), ועוד. ואכן, המועצה עשתה שימוש בסמכותה מכוח סעיף 24 לחוק והתקינה כללים שונים, בהם למשל, כללי הרשות </w:t>
      </w:r>
      <w:proofErr w:type="spellStart"/>
      <w:r>
        <w:rPr>
          <w:rFonts w:hint="cs"/>
          <w:rtl/>
        </w:rPr>
        <w:t>השניה</w:t>
      </w:r>
      <w:proofErr w:type="spellEnd"/>
      <w:r>
        <w:rPr>
          <w:rFonts w:hint="cs"/>
          <w:rtl/>
        </w:rPr>
        <w:t xml:space="preserve"> לטלוויזיה ורדיו (תוכן פרסומי בטלוויזיה), התשפ"ב-2021; </w:t>
      </w:r>
      <w:r w:rsidRPr="00960B33">
        <w:rPr>
          <w:rFonts w:hint="eastAsia"/>
          <w:rtl/>
        </w:rPr>
        <w:t>כללי</w:t>
      </w:r>
      <w:r w:rsidRPr="00960B33">
        <w:rPr>
          <w:rtl/>
        </w:rPr>
        <w:t xml:space="preserve"> </w:t>
      </w:r>
      <w:r w:rsidRPr="00960B33">
        <w:rPr>
          <w:rFonts w:hint="eastAsia"/>
          <w:rtl/>
        </w:rPr>
        <w:t>הרשות</w:t>
      </w:r>
      <w:r w:rsidRPr="00960B33">
        <w:rPr>
          <w:rtl/>
        </w:rPr>
        <w:t xml:space="preserve"> </w:t>
      </w:r>
      <w:proofErr w:type="spellStart"/>
      <w:r w:rsidRPr="00960B33">
        <w:rPr>
          <w:rFonts w:hint="eastAsia"/>
          <w:rtl/>
        </w:rPr>
        <w:t>השניה</w:t>
      </w:r>
      <w:proofErr w:type="spellEnd"/>
      <w:r w:rsidRPr="00960B33">
        <w:rPr>
          <w:rtl/>
        </w:rPr>
        <w:t xml:space="preserve"> </w:t>
      </w:r>
      <w:r w:rsidRPr="00960B33">
        <w:rPr>
          <w:rFonts w:hint="eastAsia"/>
          <w:rtl/>
        </w:rPr>
        <w:t>לטלוויזיה</w:t>
      </w:r>
      <w:r w:rsidRPr="00960B33">
        <w:rPr>
          <w:rtl/>
        </w:rPr>
        <w:t xml:space="preserve"> </w:t>
      </w:r>
      <w:r w:rsidRPr="00960B33">
        <w:rPr>
          <w:rFonts w:hint="eastAsia"/>
          <w:rtl/>
        </w:rPr>
        <w:t>ורדיו</w:t>
      </w:r>
      <w:r w:rsidRPr="00960B33">
        <w:rPr>
          <w:rtl/>
        </w:rPr>
        <w:t xml:space="preserve"> (</w:t>
      </w:r>
      <w:r w:rsidRPr="00960B33">
        <w:rPr>
          <w:rFonts w:hint="eastAsia"/>
          <w:rtl/>
        </w:rPr>
        <w:t>נטילת</w:t>
      </w:r>
      <w:r w:rsidRPr="00960B33">
        <w:rPr>
          <w:rtl/>
        </w:rPr>
        <w:t xml:space="preserve"> </w:t>
      </w:r>
      <w:r w:rsidRPr="00960B33">
        <w:rPr>
          <w:rFonts w:hint="eastAsia"/>
          <w:rtl/>
        </w:rPr>
        <w:t>זמני</w:t>
      </w:r>
      <w:r w:rsidRPr="00960B33">
        <w:rPr>
          <w:rtl/>
        </w:rPr>
        <w:t xml:space="preserve"> </w:t>
      </w:r>
      <w:r w:rsidRPr="00960B33">
        <w:rPr>
          <w:rFonts w:hint="eastAsia"/>
          <w:rtl/>
        </w:rPr>
        <w:t>שידור</w:t>
      </w:r>
      <w:r w:rsidRPr="00960B33">
        <w:rPr>
          <w:rtl/>
        </w:rPr>
        <w:t xml:space="preserve">), </w:t>
      </w:r>
      <w:r>
        <w:rPr>
          <w:rFonts w:hint="cs"/>
          <w:rtl/>
        </w:rPr>
        <w:t>ה</w:t>
      </w:r>
      <w:r w:rsidRPr="00960B33">
        <w:rPr>
          <w:rFonts w:hint="eastAsia"/>
          <w:rtl/>
        </w:rPr>
        <w:t>תשס</w:t>
      </w:r>
      <w:r w:rsidRPr="00960B33">
        <w:rPr>
          <w:rtl/>
        </w:rPr>
        <w:t>"</w:t>
      </w:r>
      <w:r w:rsidRPr="00960B33">
        <w:rPr>
          <w:rFonts w:hint="eastAsia"/>
          <w:rtl/>
        </w:rPr>
        <w:t>ז</w:t>
      </w:r>
      <w:r w:rsidRPr="00960B33">
        <w:rPr>
          <w:rtl/>
        </w:rPr>
        <w:t>-2007</w:t>
      </w:r>
      <w:r>
        <w:rPr>
          <w:rFonts w:hint="cs"/>
          <w:rtl/>
        </w:rPr>
        <w:t xml:space="preserve">; כללי הרשות </w:t>
      </w:r>
      <w:proofErr w:type="spellStart"/>
      <w:r>
        <w:rPr>
          <w:rFonts w:hint="cs"/>
          <w:rtl/>
        </w:rPr>
        <w:t>השניה</w:t>
      </w:r>
      <w:proofErr w:type="spellEnd"/>
      <w:r>
        <w:rPr>
          <w:rFonts w:hint="cs"/>
          <w:rtl/>
        </w:rPr>
        <w:t xml:space="preserve"> לטלוויזיה ורדיו (סיווג, סימון ואיסור שידורים מזיקים </w:t>
      </w:r>
      <w:r>
        <w:rPr>
          <w:rtl/>
        </w:rPr>
        <w:t>–</w:t>
      </w:r>
      <w:r>
        <w:rPr>
          <w:rFonts w:hint="cs"/>
          <w:rtl/>
        </w:rPr>
        <w:t xml:space="preserve"> מתן התראות), התשס"ג-2002; כללי הרשות </w:t>
      </w:r>
      <w:proofErr w:type="spellStart"/>
      <w:r>
        <w:rPr>
          <w:rFonts w:hint="cs"/>
          <w:rtl/>
        </w:rPr>
        <w:t>השניה</w:t>
      </w:r>
      <w:proofErr w:type="spellEnd"/>
      <w:r>
        <w:rPr>
          <w:rFonts w:hint="cs"/>
          <w:rtl/>
        </w:rPr>
        <w:t xml:space="preserve"> לטלוויזיה ורדיו (אתיקה בפרסומת בטלוויזיה), התשנ"ד-1994; </w:t>
      </w:r>
      <w:r w:rsidRPr="00960B33">
        <w:rPr>
          <w:rFonts w:hint="eastAsia"/>
          <w:rtl/>
        </w:rPr>
        <w:t>כללי</w:t>
      </w:r>
      <w:r w:rsidRPr="00960B33">
        <w:rPr>
          <w:rtl/>
        </w:rPr>
        <w:t xml:space="preserve"> </w:t>
      </w:r>
      <w:r w:rsidRPr="00960B33">
        <w:rPr>
          <w:rFonts w:hint="eastAsia"/>
          <w:rtl/>
        </w:rPr>
        <w:t>הרשות</w:t>
      </w:r>
      <w:r w:rsidRPr="00960B33">
        <w:rPr>
          <w:rtl/>
        </w:rPr>
        <w:t xml:space="preserve"> </w:t>
      </w:r>
      <w:proofErr w:type="spellStart"/>
      <w:r w:rsidRPr="00960B33">
        <w:rPr>
          <w:rFonts w:hint="eastAsia"/>
          <w:rtl/>
        </w:rPr>
        <w:t>השניה</w:t>
      </w:r>
      <w:proofErr w:type="spellEnd"/>
      <w:r w:rsidRPr="00960B33">
        <w:rPr>
          <w:rtl/>
        </w:rPr>
        <w:t xml:space="preserve"> </w:t>
      </w:r>
      <w:proofErr w:type="spellStart"/>
      <w:r w:rsidRPr="00960B33">
        <w:rPr>
          <w:rFonts w:hint="eastAsia"/>
          <w:rtl/>
        </w:rPr>
        <w:t>לטלויזיה</w:t>
      </w:r>
      <w:proofErr w:type="spellEnd"/>
      <w:r w:rsidRPr="00960B33">
        <w:rPr>
          <w:rtl/>
        </w:rPr>
        <w:t xml:space="preserve"> </w:t>
      </w:r>
      <w:r w:rsidRPr="00960B33">
        <w:rPr>
          <w:rFonts w:hint="eastAsia"/>
          <w:rtl/>
        </w:rPr>
        <w:t>ורדיו</w:t>
      </w:r>
      <w:r w:rsidRPr="00960B33">
        <w:rPr>
          <w:rtl/>
        </w:rPr>
        <w:t xml:space="preserve"> (</w:t>
      </w:r>
      <w:r w:rsidRPr="00960B33">
        <w:rPr>
          <w:rFonts w:hint="eastAsia"/>
          <w:rtl/>
        </w:rPr>
        <w:t>אתיקה</w:t>
      </w:r>
      <w:r w:rsidRPr="00960B33">
        <w:rPr>
          <w:rtl/>
        </w:rPr>
        <w:t xml:space="preserve"> </w:t>
      </w:r>
      <w:r w:rsidRPr="00960B33">
        <w:rPr>
          <w:rFonts w:hint="eastAsia"/>
          <w:rtl/>
        </w:rPr>
        <w:t>בשידורי</w:t>
      </w:r>
      <w:r w:rsidRPr="00960B33">
        <w:rPr>
          <w:rtl/>
        </w:rPr>
        <w:t xml:space="preserve"> </w:t>
      </w:r>
      <w:proofErr w:type="spellStart"/>
      <w:r w:rsidRPr="00960B33">
        <w:rPr>
          <w:rFonts w:hint="eastAsia"/>
          <w:rtl/>
        </w:rPr>
        <w:t>טלויזיה</w:t>
      </w:r>
      <w:proofErr w:type="spellEnd"/>
      <w:r w:rsidRPr="00960B33">
        <w:rPr>
          <w:rtl/>
        </w:rPr>
        <w:t xml:space="preserve"> </w:t>
      </w:r>
      <w:r w:rsidRPr="00960B33">
        <w:rPr>
          <w:rFonts w:hint="eastAsia"/>
          <w:rtl/>
        </w:rPr>
        <w:t>ורדיו</w:t>
      </w:r>
      <w:r w:rsidRPr="00960B33">
        <w:rPr>
          <w:rtl/>
        </w:rPr>
        <w:t xml:space="preserve">), </w:t>
      </w:r>
      <w:r>
        <w:rPr>
          <w:rFonts w:hint="cs"/>
          <w:rtl/>
        </w:rPr>
        <w:t>ה</w:t>
      </w:r>
      <w:r w:rsidRPr="00960B33">
        <w:rPr>
          <w:rFonts w:hint="eastAsia"/>
          <w:rtl/>
        </w:rPr>
        <w:t>תשנ</w:t>
      </w:r>
      <w:r w:rsidRPr="00960B33">
        <w:rPr>
          <w:rtl/>
        </w:rPr>
        <w:t>"</w:t>
      </w:r>
      <w:r w:rsidRPr="00960B33">
        <w:rPr>
          <w:rFonts w:hint="eastAsia"/>
          <w:rtl/>
        </w:rPr>
        <w:t>ד</w:t>
      </w:r>
      <w:r w:rsidRPr="00960B33">
        <w:rPr>
          <w:rtl/>
        </w:rPr>
        <w:t>-1994</w:t>
      </w:r>
      <w:r>
        <w:rPr>
          <w:rFonts w:hint="cs"/>
          <w:rtl/>
        </w:rPr>
        <w:t>.</w:t>
      </w:r>
    </w:p>
    <w:p w14:paraId="2A1EFE8F" w14:textId="77777777" w:rsidR="00446C23" w:rsidRPr="00960B33" w:rsidRDefault="00446C23" w:rsidP="00446C23">
      <w:pPr>
        <w:pStyle w:val="Ruller4"/>
        <w:numPr>
          <w:ilvl w:val="0"/>
          <w:numId w:val="0"/>
        </w:numPr>
        <w:rPr>
          <w:rtl/>
        </w:rPr>
      </w:pPr>
    </w:p>
    <w:p w14:paraId="02189057" w14:textId="77777777" w:rsidR="00446C23" w:rsidRDefault="00446C23" w:rsidP="00446C23">
      <w:pPr>
        <w:pStyle w:val="Ruller4"/>
        <w:numPr>
          <w:ilvl w:val="0"/>
          <w:numId w:val="0"/>
        </w:numPr>
        <w:rPr>
          <w:rFonts w:ascii="Century" w:hAnsi="Century"/>
          <w:sz w:val="22"/>
          <w:rtl/>
        </w:rPr>
      </w:pPr>
      <w:r>
        <w:rPr>
          <w:rFonts w:ascii="Century" w:hAnsi="Century"/>
          <w:sz w:val="22"/>
          <w:rtl/>
        </w:rPr>
        <w:tab/>
      </w:r>
      <w:r w:rsidRPr="00960B33">
        <w:rPr>
          <w:rFonts w:ascii="Century" w:hAnsi="Century" w:hint="cs"/>
          <w:sz w:val="22"/>
          <w:rtl/>
        </w:rPr>
        <w:t xml:space="preserve">כמו כן, </w:t>
      </w:r>
      <w:r w:rsidRPr="00960B33">
        <w:rPr>
          <w:rFonts w:ascii="Century" w:hAnsi="Century"/>
          <w:sz w:val="22"/>
          <w:rtl/>
        </w:rPr>
        <w:t xml:space="preserve">בהתאם לסעיף 33 לחוק, </w:t>
      </w:r>
      <w:r w:rsidRPr="00960B33">
        <w:rPr>
          <w:rFonts w:ascii="Century" w:hAnsi="Century" w:hint="cs"/>
          <w:sz w:val="22"/>
          <w:rtl/>
        </w:rPr>
        <w:t xml:space="preserve">מועצת הרשות </w:t>
      </w:r>
      <w:proofErr w:type="spellStart"/>
      <w:r w:rsidRPr="00960B33">
        <w:rPr>
          <w:rFonts w:ascii="Century" w:hAnsi="Century" w:hint="cs"/>
          <w:sz w:val="22"/>
          <w:rtl/>
        </w:rPr>
        <w:t>השניה</w:t>
      </w:r>
      <w:proofErr w:type="spellEnd"/>
      <w:r w:rsidRPr="00960B33">
        <w:rPr>
          <w:rFonts w:ascii="Century" w:hAnsi="Century"/>
          <w:sz w:val="22"/>
          <w:rtl/>
        </w:rPr>
        <w:t xml:space="preserve"> מוסמכת להעניק זיכיונות ורישיונות לשידורי רדיו וטלוויזיה, </w:t>
      </w:r>
      <w:r>
        <w:rPr>
          <w:rFonts w:ascii="Century" w:hAnsi="Century" w:hint="cs"/>
          <w:sz w:val="22"/>
          <w:rtl/>
        </w:rPr>
        <w:t>ב</w:t>
      </w:r>
      <w:r w:rsidRPr="00960B33">
        <w:rPr>
          <w:rFonts w:ascii="Century" w:hAnsi="Century"/>
          <w:sz w:val="22"/>
          <w:rtl/>
        </w:rPr>
        <w:t xml:space="preserve">כפוף להוראות החוק. </w:t>
      </w:r>
      <w:r>
        <w:rPr>
          <w:rFonts w:hint="cs"/>
          <w:rtl/>
        </w:rPr>
        <w:t>המועצה</w:t>
      </w:r>
      <w:r w:rsidRPr="002A5BD6">
        <w:rPr>
          <w:rtl/>
        </w:rPr>
        <w:t xml:space="preserve"> </w:t>
      </w:r>
      <w:r w:rsidRPr="002A5BD6">
        <w:rPr>
          <w:rFonts w:hint="eastAsia"/>
          <w:rtl/>
        </w:rPr>
        <w:t>רשאית</w:t>
      </w:r>
      <w:r w:rsidRPr="002A5BD6">
        <w:rPr>
          <w:rtl/>
        </w:rPr>
        <w:t xml:space="preserve"> </w:t>
      </w:r>
      <w:r w:rsidRPr="002A5BD6">
        <w:rPr>
          <w:rFonts w:hint="eastAsia"/>
          <w:rtl/>
        </w:rPr>
        <w:t>להימנע</w:t>
      </w:r>
      <w:r w:rsidRPr="002A5BD6">
        <w:rPr>
          <w:rtl/>
        </w:rPr>
        <w:t xml:space="preserve"> </w:t>
      </w:r>
      <w:r w:rsidRPr="002A5BD6">
        <w:rPr>
          <w:rFonts w:hint="eastAsia"/>
          <w:rtl/>
        </w:rPr>
        <w:t>מהארכת</w:t>
      </w:r>
      <w:r w:rsidRPr="002A5BD6">
        <w:rPr>
          <w:rtl/>
        </w:rPr>
        <w:t xml:space="preserve"> </w:t>
      </w:r>
      <w:r w:rsidRPr="002A5BD6">
        <w:rPr>
          <w:rFonts w:hint="eastAsia"/>
          <w:rtl/>
        </w:rPr>
        <w:t>רישיון</w:t>
      </w:r>
      <w:r w:rsidRPr="002A5BD6">
        <w:rPr>
          <w:rtl/>
        </w:rPr>
        <w:t xml:space="preserve"> </w:t>
      </w:r>
      <w:r w:rsidRPr="002A5BD6">
        <w:rPr>
          <w:rFonts w:hint="eastAsia"/>
          <w:rtl/>
        </w:rPr>
        <w:t>בשל</w:t>
      </w:r>
      <w:r w:rsidRPr="002A5BD6">
        <w:rPr>
          <w:rtl/>
        </w:rPr>
        <w:t xml:space="preserve"> </w:t>
      </w:r>
      <w:r w:rsidRPr="002A5BD6">
        <w:rPr>
          <w:rFonts w:hint="eastAsia"/>
          <w:rtl/>
        </w:rPr>
        <w:t>הפרת</w:t>
      </w:r>
      <w:r w:rsidRPr="002A5BD6">
        <w:rPr>
          <w:rtl/>
        </w:rPr>
        <w:t xml:space="preserve"> </w:t>
      </w:r>
      <w:r w:rsidRPr="002A5BD6">
        <w:rPr>
          <w:rFonts w:hint="eastAsia"/>
          <w:rtl/>
        </w:rPr>
        <w:t>הדין</w:t>
      </w:r>
      <w:r w:rsidRPr="002A5BD6">
        <w:rPr>
          <w:rtl/>
        </w:rPr>
        <w:t xml:space="preserve">, </w:t>
      </w:r>
      <w:r w:rsidRPr="002A5BD6">
        <w:rPr>
          <w:rFonts w:hint="eastAsia"/>
          <w:rtl/>
        </w:rPr>
        <w:t>כללי</w:t>
      </w:r>
      <w:r w:rsidRPr="002A5BD6">
        <w:rPr>
          <w:rtl/>
        </w:rPr>
        <w:t xml:space="preserve"> </w:t>
      </w:r>
      <w:r w:rsidRPr="002A5BD6">
        <w:rPr>
          <w:rFonts w:hint="eastAsia"/>
          <w:rtl/>
        </w:rPr>
        <w:t>המועצה</w:t>
      </w:r>
      <w:r w:rsidRPr="002A5BD6">
        <w:rPr>
          <w:rtl/>
        </w:rPr>
        <w:t xml:space="preserve"> </w:t>
      </w:r>
      <w:r w:rsidRPr="002A5BD6">
        <w:rPr>
          <w:rFonts w:hint="eastAsia"/>
          <w:rtl/>
        </w:rPr>
        <w:t>או</w:t>
      </w:r>
      <w:r w:rsidRPr="002A5BD6">
        <w:rPr>
          <w:rtl/>
        </w:rPr>
        <w:t xml:space="preserve"> </w:t>
      </w:r>
      <w:r w:rsidRPr="002A5BD6">
        <w:rPr>
          <w:rFonts w:hint="eastAsia"/>
          <w:rtl/>
        </w:rPr>
        <w:t>תנאי</w:t>
      </w:r>
      <w:r w:rsidRPr="002A5BD6">
        <w:rPr>
          <w:rtl/>
        </w:rPr>
        <w:t xml:space="preserve"> </w:t>
      </w:r>
      <w:r w:rsidRPr="002A5BD6">
        <w:rPr>
          <w:rFonts w:hint="eastAsia"/>
          <w:rtl/>
        </w:rPr>
        <w:t>הרישיון</w:t>
      </w:r>
      <w:r w:rsidRPr="002A5BD6">
        <w:rPr>
          <w:rtl/>
        </w:rPr>
        <w:t xml:space="preserve"> (</w:t>
      </w:r>
      <w:r w:rsidRPr="002A5BD6">
        <w:rPr>
          <w:rFonts w:hint="eastAsia"/>
          <w:rtl/>
        </w:rPr>
        <w:t>סעיף</w:t>
      </w:r>
      <w:r w:rsidRPr="002A5BD6">
        <w:rPr>
          <w:rtl/>
        </w:rPr>
        <w:t xml:space="preserve"> 35</w:t>
      </w:r>
      <w:r w:rsidRPr="002A5BD6">
        <w:rPr>
          <w:rFonts w:hint="eastAsia"/>
          <w:rtl/>
        </w:rPr>
        <w:t>א</w:t>
      </w:r>
      <w:r w:rsidRPr="002A5BD6">
        <w:rPr>
          <w:rtl/>
        </w:rPr>
        <w:t>(</w:t>
      </w:r>
      <w:r w:rsidRPr="002A5BD6">
        <w:rPr>
          <w:rFonts w:hint="eastAsia"/>
          <w:rtl/>
        </w:rPr>
        <w:t>א</w:t>
      </w:r>
      <w:r w:rsidRPr="002A5BD6">
        <w:rPr>
          <w:rtl/>
        </w:rPr>
        <w:t xml:space="preserve">) </w:t>
      </w:r>
      <w:r w:rsidRPr="002A5BD6">
        <w:rPr>
          <w:rFonts w:hint="eastAsia"/>
          <w:rtl/>
        </w:rPr>
        <w:t>לחוק</w:t>
      </w:r>
      <w:r w:rsidRPr="002A5BD6">
        <w:rPr>
          <w:rtl/>
        </w:rPr>
        <w:t xml:space="preserve">). </w:t>
      </w:r>
      <w:r w:rsidRPr="002A5BD6">
        <w:rPr>
          <w:rFonts w:hint="eastAsia"/>
          <w:rtl/>
        </w:rPr>
        <w:t>רכישה</w:t>
      </w:r>
      <w:r w:rsidRPr="002A5BD6">
        <w:rPr>
          <w:rtl/>
        </w:rPr>
        <w:t xml:space="preserve"> </w:t>
      </w:r>
      <w:r w:rsidRPr="002A5BD6">
        <w:rPr>
          <w:rFonts w:hint="eastAsia"/>
          <w:rtl/>
        </w:rPr>
        <w:t>או</w:t>
      </w:r>
      <w:r w:rsidRPr="002A5BD6">
        <w:rPr>
          <w:rtl/>
        </w:rPr>
        <w:t xml:space="preserve"> </w:t>
      </w:r>
      <w:r w:rsidRPr="002A5BD6">
        <w:rPr>
          <w:rFonts w:hint="eastAsia"/>
          <w:rtl/>
        </w:rPr>
        <w:t>העברה</w:t>
      </w:r>
      <w:r w:rsidRPr="002A5BD6">
        <w:rPr>
          <w:rtl/>
        </w:rPr>
        <w:t xml:space="preserve"> </w:t>
      </w:r>
      <w:r w:rsidRPr="002A5BD6">
        <w:rPr>
          <w:rFonts w:hint="eastAsia"/>
          <w:rtl/>
        </w:rPr>
        <w:t>מהותית</w:t>
      </w:r>
      <w:r w:rsidRPr="002A5BD6">
        <w:rPr>
          <w:rtl/>
        </w:rPr>
        <w:t xml:space="preserve"> </w:t>
      </w:r>
      <w:r w:rsidRPr="002A5BD6">
        <w:rPr>
          <w:rFonts w:hint="eastAsia"/>
          <w:rtl/>
        </w:rPr>
        <w:t>של</w:t>
      </w:r>
      <w:r w:rsidRPr="002A5BD6">
        <w:rPr>
          <w:rtl/>
        </w:rPr>
        <w:t xml:space="preserve"> </w:t>
      </w:r>
      <w:r w:rsidRPr="002A5BD6">
        <w:rPr>
          <w:rFonts w:hint="eastAsia"/>
          <w:rtl/>
        </w:rPr>
        <w:t>אמצעי</w:t>
      </w:r>
      <w:r w:rsidRPr="002A5BD6">
        <w:rPr>
          <w:rtl/>
        </w:rPr>
        <w:t xml:space="preserve"> </w:t>
      </w:r>
      <w:r w:rsidRPr="002A5BD6">
        <w:rPr>
          <w:rFonts w:hint="eastAsia"/>
          <w:rtl/>
        </w:rPr>
        <w:t>שליטה</w:t>
      </w:r>
      <w:r w:rsidRPr="002A5BD6">
        <w:rPr>
          <w:rtl/>
        </w:rPr>
        <w:t xml:space="preserve"> </w:t>
      </w:r>
      <w:r w:rsidRPr="002A5BD6">
        <w:rPr>
          <w:rFonts w:hint="eastAsia"/>
          <w:rtl/>
        </w:rPr>
        <w:t>במורשה</w:t>
      </w:r>
      <w:r w:rsidRPr="002A5BD6">
        <w:rPr>
          <w:rtl/>
        </w:rPr>
        <w:t xml:space="preserve"> </w:t>
      </w:r>
      <w:r w:rsidRPr="002A5BD6">
        <w:rPr>
          <w:rFonts w:hint="eastAsia"/>
          <w:rtl/>
        </w:rPr>
        <w:t>לשידורים</w:t>
      </w:r>
      <w:r w:rsidRPr="002A5BD6">
        <w:rPr>
          <w:rtl/>
        </w:rPr>
        <w:t xml:space="preserve"> </w:t>
      </w:r>
      <w:r w:rsidRPr="002A5BD6">
        <w:rPr>
          <w:rFonts w:hint="eastAsia"/>
          <w:rtl/>
        </w:rPr>
        <w:t>טעונה</w:t>
      </w:r>
      <w:r w:rsidRPr="002A5BD6">
        <w:rPr>
          <w:rtl/>
        </w:rPr>
        <w:t xml:space="preserve"> </w:t>
      </w:r>
      <w:r w:rsidRPr="002A5BD6">
        <w:rPr>
          <w:rFonts w:hint="eastAsia"/>
          <w:rtl/>
        </w:rPr>
        <w:t>הסכמת</w:t>
      </w:r>
      <w:r>
        <w:rPr>
          <w:rFonts w:hint="cs"/>
          <w:rtl/>
        </w:rPr>
        <w:t xml:space="preserve"> המועצה</w:t>
      </w:r>
      <w:r w:rsidRPr="002A5BD6">
        <w:rPr>
          <w:rtl/>
        </w:rPr>
        <w:t xml:space="preserve"> </w:t>
      </w:r>
      <w:r w:rsidRPr="002A5BD6">
        <w:rPr>
          <w:rFonts w:hint="eastAsia"/>
          <w:rtl/>
        </w:rPr>
        <w:t>מראש</w:t>
      </w:r>
      <w:r w:rsidRPr="002A5BD6">
        <w:rPr>
          <w:rtl/>
        </w:rPr>
        <w:t xml:space="preserve"> (</w:t>
      </w:r>
      <w:r w:rsidRPr="002A5BD6">
        <w:rPr>
          <w:rFonts w:hint="eastAsia"/>
          <w:rtl/>
        </w:rPr>
        <w:t>סעיף</w:t>
      </w:r>
      <w:r w:rsidRPr="002A5BD6">
        <w:rPr>
          <w:rtl/>
        </w:rPr>
        <w:t xml:space="preserve"> 36(</w:t>
      </w:r>
      <w:r w:rsidRPr="002A5BD6">
        <w:rPr>
          <w:rFonts w:hint="eastAsia"/>
          <w:rtl/>
        </w:rPr>
        <w:t>ב</w:t>
      </w:r>
      <w:r w:rsidRPr="002A5BD6">
        <w:rPr>
          <w:rtl/>
        </w:rPr>
        <w:t xml:space="preserve">) </w:t>
      </w:r>
      <w:r w:rsidRPr="002A5BD6">
        <w:rPr>
          <w:rFonts w:hint="eastAsia"/>
          <w:rtl/>
        </w:rPr>
        <w:t>לחוק</w:t>
      </w:r>
      <w:r w:rsidRPr="002A5BD6">
        <w:rPr>
          <w:rtl/>
        </w:rPr>
        <w:t xml:space="preserve">). </w:t>
      </w:r>
      <w:r w:rsidRPr="00960B33">
        <w:rPr>
          <w:rFonts w:ascii="Century" w:hAnsi="Century"/>
          <w:sz w:val="22"/>
          <w:rtl/>
        </w:rPr>
        <w:t>במקרים המנויים בסעיף 37 לחוק</w:t>
      </w:r>
      <w:r w:rsidRPr="00960B33">
        <w:rPr>
          <w:rFonts w:ascii="Century" w:hAnsi="Century" w:hint="cs"/>
          <w:sz w:val="22"/>
          <w:rtl/>
        </w:rPr>
        <w:t xml:space="preserve"> הרשות </w:t>
      </w:r>
      <w:proofErr w:type="spellStart"/>
      <w:r w:rsidRPr="00960B33">
        <w:rPr>
          <w:rFonts w:ascii="Century" w:hAnsi="Century" w:hint="cs"/>
          <w:sz w:val="22"/>
          <w:rtl/>
        </w:rPr>
        <w:t>השניה</w:t>
      </w:r>
      <w:proofErr w:type="spellEnd"/>
      <w:r w:rsidRPr="00960B33">
        <w:rPr>
          <w:rFonts w:ascii="Century" w:hAnsi="Century"/>
          <w:sz w:val="22"/>
          <w:rtl/>
        </w:rPr>
        <w:t xml:space="preserve">, המועצה </w:t>
      </w:r>
      <w:r>
        <w:rPr>
          <w:rFonts w:ascii="Century" w:hAnsi="Century" w:hint="cs"/>
          <w:sz w:val="22"/>
          <w:rtl/>
        </w:rPr>
        <w:t xml:space="preserve">אף </w:t>
      </w:r>
      <w:r w:rsidRPr="00960B33">
        <w:rPr>
          <w:rFonts w:ascii="Century" w:hAnsi="Century"/>
          <w:sz w:val="22"/>
          <w:rtl/>
        </w:rPr>
        <w:t>מוסמכת לשלול, להגביל או לצמצם רישיון או זיכיון שהעניקה</w:t>
      </w:r>
      <w:r>
        <w:rPr>
          <w:rFonts w:ascii="Century" w:hAnsi="Century" w:hint="cs"/>
          <w:sz w:val="22"/>
          <w:rtl/>
        </w:rPr>
        <w:t xml:space="preserve"> </w:t>
      </w:r>
      <w:r>
        <w:rPr>
          <w:rFonts w:ascii="Century" w:hAnsi="Century"/>
          <w:sz w:val="22"/>
          <w:rtl/>
        </w:rPr>
        <w:t>–</w:t>
      </w:r>
      <w:r>
        <w:rPr>
          <w:rFonts w:ascii="Century" w:hAnsi="Century" w:hint="cs"/>
          <w:sz w:val="22"/>
          <w:rtl/>
        </w:rPr>
        <w:t xml:space="preserve"> ו</w:t>
      </w:r>
      <w:r w:rsidRPr="00960B33">
        <w:rPr>
          <w:rFonts w:ascii="Century" w:hAnsi="Century"/>
          <w:sz w:val="22"/>
          <w:rtl/>
        </w:rPr>
        <w:t>בכך עשויה המועצה להביא להפסקת פעילותו של גוף תקשורת, לצמצומה</w:t>
      </w:r>
      <w:r>
        <w:rPr>
          <w:rFonts w:ascii="Century" w:hAnsi="Century" w:hint="cs"/>
          <w:sz w:val="22"/>
          <w:rtl/>
        </w:rPr>
        <w:t xml:space="preserve"> של פעילות כאמור</w:t>
      </w:r>
      <w:r w:rsidRPr="00960B33">
        <w:rPr>
          <w:rFonts w:ascii="Century" w:hAnsi="Century"/>
          <w:sz w:val="22"/>
          <w:rtl/>
        </w:rPr>
        <w:t xml:space="preserve"> או להגבלת</w:t>
      </w:r>
      <w:r>
        <w:rPr>
          <w:rFonts w:ascii="Century" w:hAnsi="Century" w:hint="cs"/>
          <w:sz w:val="22"/>
          <w:rtl/>
        </w:rPr>
        <w:t>ה.</w:t>
      </w:r>
      <w:r w:rsidRPr="00960B33">
        <w:rPr>
          <w:rFonts w:ascii="Century" w:hAnsi="Century" w:hint="cs"/>
          <w:sz w:val="22"/>
          <w:rtl/>
        </w:rPr>
        <w:t xml:space="preserve"> </w:t>
      </w:r>
    </w:p>
    <w:p w14:paraId="03660BA9" w14:textId="77777777" w:rsidR="00446C23" w:rsidRDefault="00446C23" w:rsidP="00446C23">
      <w:pPr>
        <w:pStyle w:val="Ruller42"/>
        <w:rPr>
          <w:rtl/>
        </w:rPr>
      </w:pPr>
    </w:p>
    <w:p w14:paraId="7CDA12C2" w14:textId="77777777" w:rsidR="00446C23" w:rsidRDefault="00446C23" w:rsidP="00446C23">
      <w:pPr>
        <w:pStyle w:val="Ruller4"/>
        <w:rPr>
          <w:rtl/>
        </w:rPr>
      </w:pPr>
      <w:r w:rsidRPr="00E71863">
        <w:rPr>
          <w:rFonts w:hint="cs"/>
          <w:rtl/>
        </w:rPr>
        <w:t xml:space="preserve">היבט ייחודי של פעילות המועצה קשור לפעילותן של חברות החדשות. בהתאם לסימן ד' לפרק ד' לחוק הרשות </w:t>
      </w:r>
      <w:proofErr w:type="spellStart"/>
      <w:r w:rsidRPr="00E71863">
        <w:rPr>
          <w:rFonts w:hint="cs"/>
          <w:rtl/>
        </w:rPr>
        <w:t>השניה</w:t>
      </w:r>
      <w:proofErr w:type="spellEnd"/>
      <w:r w:rsidRPr="00E71863">
        <w:rPr>
          <w:rFonts w:hint="cs"/>
          <w:rtl/>
        </w:rPr>
        <w:t>, שידורי חדשות בערוצים המפוקחים החייבים על פי החוק והרישיון לקיים שידורי חדשות (</w:t>
      </w:r>
      <w:r>
        <w:rPr>
          <w:rFonts w:hint="cs"/>
          <w:rtl/>
        </w:rPr>
        <w:t xml:space="preserve">כיום </w:t>
      </w:r>
      <w:r w:rsidRPr="00E71863">
        <w:rPr>
          <w:rFonts w:hint="cs"/>
          <w:rtl/>
        </w:rPr>
        <w:t>ערוצים 12 ו-13), יופעלו על ידי חברת חדשות נפרדת שתפעל על פי רישיון מיוחד שיוענק לה על ידי המועצה (סעיף 63א(ג) לחוק). ההפרדה בין הזכיינות המסחרית ובין חברת החדשות נובעת מרצון למנוע מעו</w:t>
      </w:r>
      <w:r>
        <w:rPr>
          <w:rFonts w:hint="cs"/>
          <w:rtl/>
        </w:rPr>
        <w:t>ר</w:t>
      </w:r>
      <w:r w:rsidRPr="00E71863">
        <w:rPr>
          <w:rFonts w:hint="cs"/>
          <w:rtl/>
        </w:rPr>
        <w:t>בות של אינטרסים מסחריים</w:t>
      </w:r>
      <w:r>
        <w:rPr>
          <w:rFonts w:hint="cs"/>
          <w:rtl/>
        </w:rPr>
        <w:t xml:space="preserve"> בפעולת חברת החדשות (</w:t>
      </w:r>
      <w:r w:rsidRPr="00E71863">
        <w:rPr>
          <w:rFonts w:hint="eastAsia"/>
          <w:rtl/>
        </w:rPr>
        <w:t>בג</w:t>
      </w:r>
      <w:r w:rsidRPr="00E71863">
        <w:rPr>
          <w:rtl/>
        </w:rPr>
        <w:t>"</w:t>
      </w:r>
      <w:r w:rsidRPr="00E71863">
        <w:rPr>
          <w:rFonts w:hint="eastAsia"/>
          <w:rtl/>
        </w:rPr>
        <w:t>ץ</w:t>
      </w:r>
      <w:r w:rsidRPr="00E71863">
        <w:rPr>
          <w:rtl/>
        </w:rPr>
        <w:t xml:space="preserve"> 4500/07 </w:t>
      </w:r>
      <w:r w:rsidRPr="00E71863">
        <w:rPr>
          <w:rFonts w:ascii="Century" w:hAnsi="Century" w:cs="Miriam" w:hint="eastAsia"/>
          <w:b/>
          <w:spacing w:val="0"/>
          <w:sz w:val="22"/>
          <w:szCs w:val="24"/>
          <w:rtl/>
        </w:rPr>
        <w:t>יחימוביץ</w:t>
      </w:r>
      <w:r w:rsidRPr="00E71863">
        <w:rPr>
          <w:rFonts w:ascii="Century" w:hAnsi="Century" w:cs="Miriam"/>
          <w:b/>
          <w:spacing w:val="0"/>
          <w:sz w:val="22"/>
          <w:szCs w:val="24"/>
          <w:rtl/>
        </w:rPr>
        <w:t xml:space="preserve">' </w:t>
      </w:r>
      <w:r w:rsidRPr="00E71863">
        <w:rPr>
          <w:rFonts w:ascii="Century" w:hAnsi="Century" w:cs="Miriam" w:hint="eastAsia"/>
          <w:b/>
          <w:spacing w:val="0"/>
          <w:sz w:val="22"/>
          <w:szCs w:val="24"/>
          <w:rtl/>
        </w:rPr>
        <w:t>נ</w:t>
      </w:r>
      <w:r w:rsidRPr="00E71863">
        <w:rPr>
          <w:rFonts w:ascii="Century" w:hAnsi="Century" w:cs="Miriam"/>
          <w:b/>
          <w:spacing w:val="0"/>
          <w:sz w:val="22"/>
          <w:szCs w:val="24"/>
          <w:rtl/>
        </w:rPr>
        <w:t xml:space="preserve">' </w:t>
      </w:r>
      <w:r w:rsidRPr="00E71863">
        <w:rPr>
          <w:rFonts w:ascii="Century" w:hAnsi="Century" w:cs="Miriam" w:hint="eastAsia"/>
          <w:b/>
          <w:spacing w:val="0"/>
          <w:sz w:val="22"/>
          <w:szCs w:val="24"/>
          <w:rtl/>
        </w:rPr>
        <w:t>מועצת</w:t>
      </w:r>
      <w:r w:rsidRPr="00E71863">
        <w:rPr>
          <w:rFonts w:ascii="Century" w:hAnsi="Century" w:cs="Miriam"/>
          <w:b/>
          <w:spacing w:val="0"/>
          <w:sz w:val="22"/>
          <w:szCs w:val="24"/>
          <w:rtl/>
        </w:rPr>
        <w:t xml:space="preserve"> </w:t>
      </w:r>
      <w:r w:rsidRPr="00E71863">
        <w:rPr>
          <w:rFonts w:ascii="Century" w:hAnsi="Century" w:cs="Miriam" w:hint="eastAsia"/>
          <w:b/>
          <w:spacing w:val="0"/>
          <w:sz w:val="22"/>
          <w:szCs w:val="24"/>
          <w:rtl/>
        </w:rPr>
        <w:t>הרשות</w:t>
      </w:r>
      <w:r w:rsidRPr="00E71863">
        <w:rPr>
          <w:rFonts w:ascii="Century" w:hAnsi="Century" w:cs="Miriam"/>
          <w:b/>
          <w:spacing w:val="0"/>
          <w:sz w:val="22"/>
          <w:szCs w:val="24"/>
          <w:rtl/>
        </w:rPr>
        <w:t xml:space="preserve"> </w:t>
      </w:r>
      <w:proofErr w:type="spellStart"/>
      <w:r w:rsidRPr="00E71863">
        <w:rPr>
          <w:rFonts w:ascii="Century" w:hAnsi="Century" w:cs="Miriam" w:hint="eastAsia"/>
          <w:b/>
          <w:spacing w:val="0"/>
          <w:sz w:val="22"/>
          <w:szCs w:val="24"/>
          <w:rtl/>
        </w:rPr>
        <w:t>השניה</w:t>
      </w:r>
      <w:proofErr w:type="spellEnd"/>
      <w:r w:rsidRPr="00E71863">
        <w:rPr>
          <w:rFonts w:ascii="Century" w:hAnsi="Century" w:cs="Miriam"/>
          <w:b/>
          <w:spacing w:val="0"/>
          <w:sz w:val="22"/>
          <w:szCs w:val="24"/>
          <w:rtl/>
        </w:rPr>
        <w:t xml:space="preserve"> </w:t>
      </w:r>
      <w:r w:rsidRPr="00E71863">
        <w:rPr>
          <w:rFonts w:ascii="Century" w:hAnsi="Century" w:cs="Miriam" w:hint="eastAsia"/>
          <w:b/>
          <w:spacing w:val="0"/>
          <w:sz w:val="22"/>
          <w:szCs w:val="24"/>
          <w:rtl/>
        </w:rPr>
        <w:t>לרדיו</w:t>
      </w:r>
      <w:r w:rsidRPr="00E71863">
        <w:rPr>
          <w:rFonts w:ascii="Century" w:hAnsi="Century" w:cs="Miriam"/>
          <w:b/>
          <w:spacing w:val="0"/>
          <w:sz w:val="22"/>
          <w:szCs w:val="24"/>
          <w:rtl/>
        </w:rPr>
        <w:t xml:space="preserve"> </w:t>
      </w:r>
      <w:r w:rsidRPr="00E71863">
        <w:rPr>
          <w:rFonts w:ascii="Century" w:hAnsi="Century" w:cs="Miriam" w:hint="eastAsia"/>
          <w:b/>
          <w:spacing w:val="0"/>
          <w:sz w:val="22"/>
          <w:szCs w:val="24"/>
          <w:rtl/>
        </w:rPr>
        <w:t>ולטלוויזיה</w:t>
      </w:r>
      <w:r w:rsidRPr="00E71863">
        <w:rPr>
          <w:rtl/>
        </w:rPr>
        <w:t xml:space="preserve">, </w:t>
      </w:r>
      <w:r w:rsidRPr="00E71863">
        <w:rPr>
          <w:rFonts w:hint="eastAsia"/>
          <w:rtl/>
        </w:rPr>
        <w:t>פסקה</w:t>
      </w:r>
      <w:r w:rsidRPr="00E71863">
        <w:rPr>
          <w:rtl/>
        </w:rPr>
        <w:t xml:space="preserve"> 1 ‏(‏21.11.2007‏)‏</w:t>
      </w:r>
      <w:r>
        <w:rPr>
          <w:rFonts w:hint="cs"/>
          <w:rtl/>
        </w:rPr>
        <w:t>; לעניין זה ראו גם ב</w:t>
      </w:r>
      <w:r w:rsidRPr="00E71863">
        <w:rPr>
          <w:rFonts w:hint="eastAsia"/>
          <w:rtl/>
        </w:rPr>
        <w:t>דברי</w:t>
      </w:r>
      <w:r w:rsidRPr="00E71863">
        <w:rPr>
          <w:rtl/>
        </w:rPr>
        <w:t xml:space="preserve"> </w:t>
      </w:r>
      <w:r w:rsidRPr="00E71863">
        <w:rPr>
          <w:rFonts w:hint="eastAsia"/>
          <w:rtl/>
        </w:rPr>
        <w:t>ההסבר</w:t>
      </w:r>
      <w:r w:rsidRPr="00E71863">
        <w:rPr>
          <w:rtl/>
        </w:rPr>
        <w:t xml:space="preserve"> </w:t>
      </w:r>
      <w:r w:rsidRPr="00E71863">
        <w:rPr>
          <w:rFonts w:hint="eastAsia"/>
          <w:rtl/>
        </w:rPr>
        <w:t>להצעת</w:t>
      </w:r>
      <w:r w:rsidRPr="00E71863">
        <w:rPr>
          <w:rtl/>
        </w:rPr>
        <w:t xml:space="preserve"> </w:t>
      </w:r>
      <w:r w:rsidRPr="00E71863">
        <w:rPr>
          <w:rFonts w:hint="eastAsia"/>
          <w:rtl/>
        </w:rPr>
        <w:t>חוק</w:t>
      </w:r>
      <w:r w:rsidRPr="00E71863">
        <w:rPr>
          <w:rtl/>
        </w:rPr>
        <w:t xml:space="preserve"> </w:t>
      </w:r>
      <w:r w:rsidRPr="00E71863">
        <w:rPr>
          <w:rFonts w:hint="eastAsia"/>
          <w:rtl/>
        </w:rPr>
        <w:t>הרשות</w:t>
      </w:r>
      <w:r w:rsidRPr="00E71863">
        <w:rPr>
          <w:rtl/>
        </w:rPr>
        <w:t xml:space="preserve"> </w:t>
      </w:r>
      <w:proofErr w:type="spellStart"/>
      <w:r w:rsidRPr="00E71863">
        <w:rPr>
          <w:rFonts w:hint="eastAsia"/>
          <w:rtl/>
        </w:rPr>
        <w:t>השנ</w:t>
      </w:r>
      <w:r>
        <w:rPr>
          <w:rFonts w:hint="cs"/>
          <w:rtl/>
        </w:rPr>
        <w:t>י</w:t>
      </w:r>
      <w:r w:rsidRPr="00E71863">
        <w:rPr>
          <w:rFonts w:hint="eastAsia"/>
          <w:rtl/>
        </w:rPr>
        <w:t>ה</w:t>
      </w:r>
      <w:proofErr w:type="spellEnd"/>
      <w:r w:rsidRPr="00E71863">
        <w:rPr>
          <w:rtl/>
        </w:rPr>
        <w:t xml:space="preserve"> </w:t>
      </w:r>
      <w:proofErr w:type="spellStart"/>
      <w:r w:rsidRPr="00E71863">
        <w:rPr>
          <w:rFonts w:hint="eastAsia"/>
          <w:rtl/>
        </w:rPr>
        <w:t>לטלויזיה</w:t>
      </w:r>
      <w:proofErr w:type="spellEnd"/>
      <w:r w:rsidRPr="00E71863">
        <w:rPr>
          <w:rtl/>
        </w:rPr>
        <w:t xml:space="preserve"> </w:t>
      </w:r>
      <w:r w:rsidRPr="00E71863">
        <w:rPr>
          <w:rFonts w:hint="eastAsia"/>
          <w:rtl/>
        </w:rPr>
        <w:t>ורדיו</w:t>
      </w:r>
      <w:r w:rsidRPr="00E71863">
        <w:rPr>
          <w:rtl/>
        </w:rPr>
        <w:t xml:space="preserve">, </w:t>
      </w:r>
      <w:r w:rsidRPr="00E71863">
        <w:rPr>
          <w:rFonts w:hint="eastAsia"/>
          <w:rtl/>
        </w:rPr>
        <w:t>התשמ</w:t>
      </w:r>
      <w:r w:rsidRPr="00E71863">
        <w:rPr>
          <w:rtl/>
        </w:rPr>
        <w:t>"</w:t>
      </w:r>
      <w:r w:rsidRPr="00E71863">
        <w:rPr>
          <w:rFonts w:hint="eastAsia"/>
          <w:rtl/>
        </w:rPr>
        <w:t>ז</w:t>
      </w:r>
      <w:r w:rsidRPr="00E71863">
        <w:rPr>
          <w:rtl/>
        </w:rPr>
        <w:t xml:space="preserve">-1986, </w:t>
      </w:r>
      <w:proofErr w:type="spellStart"/>
      <w:r w:rsidRPr="00E71863">
        <w:rPr>
          <w:rFonts w:hint="eastAsia"/>
          <w:rtl/>
        </w:rPr>
        <w:t>ה</w:t>
      </w:r>
      <w:r w:rsidRPr="00E71863">
        <w:rPr>
          <w:rtl/>
        </w:rPr>
        <w:t>"</w:t>
      </w:r>
      <w:r w:rsidRPr="00E71863">
        <w:rPr>
          <w:rFonts w:hint="eastAsia"/>
          <w:rtl/>
        </w:rPr>
        <w:t>ח</w:t>
      </w:r>
      <w:proofErr w:type="spellEnd"/>
      <w:r w:rsidRPr="00E71863">
        <w:rPr>
          <w:rtl/>
        </w:rPr>
        <w:t xml:space="preserve"> </w:t>
      </w:r>
      <w:r w:rsidRPr="00E71863">
        <w:rPr>
          <w:rFonts w:hint="eastAsia"/>
          <w:rtl/>
        </w:rPr>
        <w:t>הממשלה</w:t>
      </w:r>
      <w:r w:rsidRPr="00E71863">
        <w:rPr>
          <w:rtl/>
        </w:rPr>
        <w:t xml:space="preserve"> 2, 3</w:t>
      </w:r>
      <w:r>
        <w:rPr>
          <w:rFonts w:hint="cs"/>
          <w:rtl/>
        </w:rPr>
        <w:t xml:space="preserve"> (להלן: </w:t>
      </w:r>
      <w:r w:rsidRPr="00992ED8">
        <w:rPr>
          <w:rFonts w:ascii="Century" w:hAnsi="Century" w:cs="Miriam" w:hint="cs"/>
          <w:b/>
          <w:spacing w:val="0"/>
          <w:sz w:val="22"/>
          <w:szCs w:val="24"/>
          <w:rtl/>
        </w:rPr>
        <w:t xml:space="preserve">הצעת חוק הרשות </w:t>
      </w:r>
      <w:proofErr w:type="spellStart"/>
      <w:r w:rsidRPr="00992ED8">
        <w:rPr>
          <w:rFonts w:ascii="Century" w:hAnsi="Century" w:cs="Miriam" w:hint="cs"/>
          <w:b/>
          <w:spacing w:val="0"/>
          <w:sz w:val="22"/>
          <w:szCs w:val="24"/>
          <w:rtl/>
        </w:rPr>
        <w:t>השניה</w:t>
      </w:r>
      <w:proofErr w:type="spellEnd"/>
      <w:r>
        <w:rPr>
          <w:rFonts w:hint="cs"/>
          <w:rtl/>
        </w:rPr>
        <w:t>):</w:t>
      </w:r>
      <w:r w:rsidRPr="00E71863">
        <w:rPr>
          <w:rtl/>
        </w:rPr>
        <w:t xml:space="preserve"> "</w:t>
      </w:r>
      <w:r w:rsidRPr="00E71863">
        <w:rPr>
          <w:rFonts w:hint="eastAsia"/>
          <w:rtl/>
        </w:rPr>
        <w:t>בשל</w:t>
      </w:r>
      <w:r w:rsidRPr="00E71863">
        <w:rPr>
          <w:rtl/>
        </w:rPr>
        <w:t xml:space="preserve"> </w:t>
      </w:r>
      <w:r w:rsidRPr="00E71863">
        <w:rPr>
          <w:rFonts w:hint="eastAsia"/>
          <w:rtl/>
        </w:rPr>
        <w:t>רגישותו</w:t>
      </w:r>
      <w:r w:rsidRPr="00E71863">
        <w:rPr>
          <w:rtl/>
        </w:rPr>
        <w:t xml:space="preserve"> </w:t>
      </w:r>
      <w:r w:rsidRPr="00E71863">
        <w:rPr>
          <w:rFonts w:hint="eastAsia"/>
          <w:rtl/>
        </w:rPr>
        <w:t>של</w:t>
      </w:r>
      <w:r w:rsidRPr="00E71863">
        <w:rPr>
          <w:rtl/>
        </w:rPr>
        <w:t xml:space="preserve"> </w:t>
      </w:r>
      <w:r w:rsidRPr="00E71863">
        <w:rPr>
          <w:rFonts w:hint="eastAsia"/>
          <w:rtl/>
        </w:rPr>
        <w:t>נושא</w:t>
      </w:r>
      <w:r w:rsidRPr="00E71863">
        <w:rPr>
          <w:rtl/>
        </w:rPr>
        <w:t xml:space="preserve"> </w:t>
      </w:r>
      <w:r w:rsidRPr="00E71863">
        <w:rPr>
          <w:rFonts w:hint="eastAsia"/>
          <w:rtl/>
        </w:rPr>
        <w:t>החדשות</w:t>
      </w:r>
      <w:r w:rsidRPr="00E71863">
        <w:rPr>
          <w:rtl/>
        </w:rPr>
        <w:t xml:space="preserve"> </w:t>
      </w:r>
      <w:r w:rsidRPr="00E71863">
        <w:rPr>
          <w:rFonts w:hint="eastAsia"/>
          <w:rtl/>
        </w:rPr>
        <w:t>מוצע</w:t>
      </w:r>
      <w:r w:rsidRPr="00E71863">
        <w:rPr>
          <w:rtl/>
        </w:rPr>
        <w:t xml:space="preserve"> </w:t>
      </w:r>
      <w:r w:rsidRPr="00E71863">
        <w:rPr>
          <w:rFonts w:hint="eastAsia"/>
          <w:rtl/>
        </w:rPr>
        <w:t>שהחדשות</w:t>
      </w:r>
      <w:r w:rsidRPr="00E71863">
        <w:rPr>
          <w:rtl/>
        </w:rPr>
        <w:t xml:space="preserve"> </w:t>
      </w:r>
      <w:r w:rsidRPr="00E71863">
        <w:rPr>
          <w:rFonts w:hint="eastAsia"/>
          <w:rtl/>
        </w:rPr>
        <w:t>יופקו</w:t>
      </w:r>
      <w:r w:rsidRPr="00E71863">
        <w:rPr>
          <w:rtl/>
        </w:rPr>
        <w:t xml:space="preserve"> </w:t>
      </w:r>
      <w:r w:rsidRPr="00E71863">
        <w:rPr>
          <w:rFonts w:hint="eastAsia"/>
          <w:rtl/>
        </w:rPr>
        <w:t>וישודרו</w:t>
      </w:r>
      <w:r w:rsidRPr="00E71863">
        <w:rPr>
          <w:rtl/>
        </w:rPr>
        <w:t xml:space="preserve"> </w:t>
      </w:r>
      <w:r w:rsidRPr="00E71863">
        <w:rPr>
          <w:rFonts w:hint="eastAsia"/>
          <w:rtl/>
        </w:rPr>
        <w:t>בידי</w:t>
      </w:r>
      <w:r w:rsidRPr="00E71863">
        <w:rPr>
          <w:rtl/>
        </w:rPr>
        <w:t xml:space="preserve"> </w:t>
      </w:r>
      <w:r w:rsidRPr="00E71863">
        <w:rPr>
          <w:rFonts w:hint="eastAsia"/>
          <w:rtl/>
        </w:rPr>
        <w:t>חברה</w:t>
      </w:r>
      <w:r w:rsidRPr="00E71863">
        <w:rPr>
          <w:rtl/>
        </w:rPr>
        <w:t xml:space="preserve"> </w:t>
      </w:r>
      <w:r w:rsidRPr="00E71863">
        <w:rPr>
          <w:rFonts w:hint="eastAsia"/>
          <w:rtl/>
        </w:rPr>
        <w:t>נפרדת</w:t>
      </w:r>
      <w:r w:rsidRPr="00E71863">
        <w:rPr>
          <w:rtl/>
        </w:rPr>
        <w:t xml:space="preserve"> </w:t>
      </w:r>
      <w:r w:rsidRPr="00E71863">
        <w:rPr>
          <w:rFonts w:hint="eastAsia"/>
          <w:rtl/>
        </w:rPr>
        <w:t>שבעלי</w:t>
      </w:r>
      <w:r w:rsidRPr="00E71863">
        <w:rPr>
          <w:rtl/>
        </w:rPr>
        <w:t xml:space="preserve"> </w:t>
      </w:r>
      <w:r w:rsidRPr="00E71863">
        <w:rPr>
          <w:rFonts w:hint="eastAsia"/>
          <w:rtl/>
        </w:rPr>
        <w:t>המניות</w:t>
      </w:r>
      <w:r w:rsidRPr="00E71863">
        <w:rPr>
          <w:rtl/>
        </w:rPr>
        <w:t xml:space="preserve"> </w:t>
      </w:r>
      <w:r w:rsidRPr="00E71863">
        <w:rPr>
          <w:rFonts w:hint="eastAsia"/>
          <w:rtl/>
        </w:rPr>
        <w:t>בה</w:t>
      </w:r>
      <w:r w:rsidRPr="00E71863">
        <w:rPr>
          <w:rtl/>
        </w:rPr>
        <w:t xml:space="preserve"> </w:t>
      </w:r>
      <w:r w:rsidRPr="00E71863">
        <w:rPr>
          <w:rFonts w:hint="eastAsia"/>
          <w:rtl/>
        </w:rPr>
        <w:t>יהיו</w:t>
      </w:r>
      <w:r w:rsidRPr="00E71863">
        <w:rPr>
          <w:rtl/>
        </w:rPr>
        <w:t xml:space="preserve"> </w:t>
      </w:r>
      <w:r w:rsidRPr="00E71863">
        <w:rPr>
          <w:rFonts w:hint="eastAsia"/>
          <w:rtl/>
        </w:rPr>
        <w:t>הרשות</w:t>
      </w:r>
      <w:r w:rsidRPr="00E71863">
        <w:rPr>
          <w:rtl/>
        </w:rPr>
        <w:t xml:space="preserve"> </w:t>
      </w:r>
      <w:r w:rsidRPr="00E71863">
        <w:rPr>
          <w:rFonts w:hint="eastAsia"/>
          <w:rtl/>
        </w:rPr>
        <w:t>ובעלי</w:t>
      </w:r>
      <w:r w:rsidRPr="00E71863">
        <w:rPr>
          <w:rtl/>
        </w:rPr>
        <w:t xml:space="preserve"> </w:t>
      </w:r>
      <w:proofErr w:type="spellStart"/>
      <w:r w:rsidRPr="00E71863">
        <w:rPr>
          <w:rFonts w:hint="eastAsia"/>
          <w:rtl/>
        </w:rPr>
        <w:t>הזכיונות</w:t>
      </w:r>
      <w:proofErr w:type="spellEnd"/>
      <w:r w:rsidRPr="00E71863">
        <w:rPr>
          <w:rtl/>
        </w:rPr>
        <w:t xml:space="preserve"> </w:t>
      </w:r>
      <w:r w:rsidRPr="00E71863">
        <w:rPr>
          <w:rFonts w:hint="eastAsia"/>
          <w:rtl/>
        </w:rPr>
        <w:t>לשידורי</w:t>
      </w:r>
      <w:r w:rsidRPr="00E71863">
        <w:rPr>
          <w:rtl/>
        </w:rPr>
        <w:t xml:space="preserve"> </w:t>
      </w:r>
      <w:proofErr w:type="spellStart"/>
      <w:r w:rsidRPr="00E71863">
        <w:rPr>
          <w:rFonts w:hint="eastAsia"/>
          <w:rtl/>
        </w:rPr>
        <w:t>טלויזיה</w:t>
      </w:r>
      <w:proofErr w:type="spellEnd"/>
      <w:r>
        <w:rPr>
          <w:rFonts w:hint="cs"/>
          <w:rtl/>
        </w:rPr>
        <w:t xml:space="preserve">"). הפרדה זו של חברות החדשות נועדה גם לנטרל אינטרסים פוליטיים בשידורי החדשות (ראו בהקשר זה את דברי שר התקשורת דאז, אמנון רובינשטיין, בדיון בוועדה הייעודית לחקיקת חוק הרשות </w:t>
      </w:r>
      <w:proofErr w:type="spellStart"/>
      <w:r>
        <w:rPr>
          <w:rFonts w:hint="cs"/>
          <w:rtl/>
        </w:rPr>
        <w:t>השניה</w:t>
      </w:r>
      <w:proofErr w:type="spellEnd"/>
      <w:r>
        <w:rPr>
          <w:rFonts w:hint="cs"/>
          <w:rtl/>
        </w:rPr>
        <w:t>: "</w:t>
      </w:r>
      <w:r w:rsidRPr="00DD7718">
        <w:rPr>
          <w:rFonts w:hint="eastAsia"/>
          <w:rtl/>
        </w:rPr>
        <w:t>לממשלה</w:t>
      </w:r>
      <w:r w:rsidRPr="00DD7718">
        <w:rPr>
          <w:rtl/>
        </w:rPr>
        <w:t xml:space="preserve"> </w:t>
      </w:r>
      <w:r w:rsidRPr="00DD7718">
        <w:rPr>
          <w:rFonts w:hint="eastAsia"/>
          <w:rtl/>
        </w:rPr>
        <w:t>לא</w:t>
      </w:r>
      <w:r w:rsidRPr="00DD7718">
        <w:rPr>
          <w:rtl/>
        </w:rPr>
        <w:t xml:space="preserve"> </w:t>
      </w:r>
      <w:r w:rsidRPr="00DD7718">
        <w:rPr>
          <w:rFonts w:hint="eastAsia"/>
          <w:rtl/>
        </w:rPr>
        <w:t>יהיה</w:t>
      </w:r>
      <w:r w:rsidRPr="00DD7718">
        <w:rPr>
          <w:rtl/>
        </w:rPr>
        <w:t xml:space="preserve"> </w:t>
      </w:r>
      <w:r w:rsidRPr="00DD7718">
        <w:rPr>
          <w:rFonts w:hint="eastAsia"/>
          <w:rtl/>
        </w:rPr>
        <w:t>רוב</w:t>
      </w:r>
      <w:r w:rsidRPr="00DD7718">
        <w:rPr>
          <w:rtl/>
        </w:rPr>
        <w:t xml:space="preserve"> </w:t>
      </w:r>
      <w:r w:rsidRPr="00DD7718">
        <w:rPr>
          <w:rFonts w:hint="eastAsia"/>
          <w:rtl/>
        </w:rPr>
        <w:t>בחברת</w:t>
      </w:r>
      <w:r w:rsidRPr="00DD7718">
        <w:rPr>
          <w:rtl/>
        </w:rPr>
        <w:t xml:space="preserve"> </w:t>
      </w:r>
      <w:r w:rsidRPr="00DD7718">
        <w:rPr>
          <w:rFonts w:hint="eastAsia"/>
          <w:rtl/>
        </w:rPr>
        <w:t>החדשות</w:t>
      </w:r>
      <w:r>
        <w:rPr>
          <w:rFonts w:hint="cs"/>
          <w:rtl/>
        </w:rPr>
        <w:t>.</w:t>
      </w:r>
      <w:r w:rsidRPr="00DD7718">
        <w:rPr>
          <w:rtl/>
        </w:rPr>
        <w:t xml:space="preserve"> </w:t>
      </w:r>
      <w:r w:rsidRPr="00DD7718">
        <w:rPr>
          <w:rFonts w:hint="eastAsia"/>
          <w:rtl/>
        </w:rPr>
        <w:t>יהיו</w:t>
      </w:r>
      <w:r w:rsidRPr="00DD7718">
        <w:rPr>
          <w:rtl/>
        </w:rPr>
        <w:t xml:space="preserve"> </w:t>
      </w:r>
      <w:r w:rsidRPr="00DD7718">
        <w:rPr>
          <w:rFonts w:hint="eastAsia"/>
          <w:rtl/>
        </w:rPr>
        <w:t>בה</w:t>
      </w:r>
      <w:r w:rsidRPr="00DD7718">
        <w:rPr>
          <w:rtl/>
        </w:rPr>
        <w:t xml:space="preserve"> </w:t>
      </w:r>
      <w:r w:rsidRPr="00DD7718">
        <w:rPr>
          <w:rFonts w:hint="eastAsia"/>
          <w:rtl/>
        </w:rPr>
        <w:t>נציגים</w:t>
      </w:r>
      <w:r w:rsidRPr="00DD7718">
        <w:rPr>
          <w:rtl/>
        </w:rPr>
        <w:t xml:space="preserve"> </w:t>
      </w:r>
      <w:r w:rsidRPr="00DD7718">
        <w:rPr>
          <w:rFonts w:hint="eastAsia"/>
          <w:rtl/>
        </w:rPr>
        <w:t>גם</w:t>
      </w:r>
      <w:r w:rsidRPr="00DD7718">
        <w:rPr>
          <w:rtl/>
        </w:rPr>
        <w:t xml:space="preserve"> </w:t>
      </w:r>
      <w:r w:rsidRPr="00DD7718">
        <w:rPr>
          <w:rFonts w:hint="eastAsia"/>
          <w:rtl/>
        </w:rPr>
        <w:t>מבין</w:t>
      </w:r>
      <w:r w:rsidRPr="00DD7718">
        <w:rPr>
          <w:rtl/>
        </w:rPr>
        <w:t xml:space="preserve"> </w:t>
      </w:r>
      <w:r w:rsidRPr="00DD7718">
        <w:rPr>
          <w:rFonts w:hint="eastAsia"/>
          <w:rtl/>
        </w:rPr>
        <w:t>בעלי</w:t>
      </w:r>
      <w:r w:rsidRPr="00DD7718">
        <w:rPr>
          <w:rtl/>
        </w:rPr>
        <w:t xml:space="preserve"> </w:t>
      </w:r>
      <w:r w:rsidRPr="00DD7718">
        <w:rPr>
          <w:rFonts w:hint="eastAsia"/>
          <w:rtl/>
        </w:rPr>
        <w:t>הזיכיון</w:t>
      </w:r>
      <w:r w:rsidRPr="00DD7718">
        <w:rPr>
          <w:rtl/>
        </w:rPr>
        <w:t xml:space="preserve"> </w:t>
      </w:r>
      <w:r w:rsidRPr="00DD7718">
        <w:rPr>
          <w:rFonts w:hint="eastAsia"/>
          <w:rtl/>
        </w:rPr>
        <w:t>וגם</w:t>
      </w:r>
      <w:r w:rsidRPr="00DD7718">
        <w:rPr>
          <w:rtl/>
        </w:rPr>
        <w:t xml:space="preserve"> </w:t>
      </w:r>
      <w:r w:rsidRPr="00DD7718">
        <w:rPr>
          <w:rFonts w:hint="eastAsia"/>
          <w:rtl/>
        </w:rPr>
        <w:t>מהרשות</w:t>
      </w:r>
      <w:r w:rsidRPr="00DD7718">
        <w:rPr>
          <w:rtl/>
        </w:rPr>
        <w:t xml:space="preserve"> [...] </w:t>
      </w:r>
      <w:r w:rsidRPr="00DD7718">
        <w:rPr>
          <w:rFonts w:hint="eastAsia"/>
          <w:rtl/>
        </w:rPr>
        <w:t>לדעתי</w:t>
      </w:r>
      <w:r w:rsidRPr="00DD7718">
        <w:rPr>
          <w:rtl/>
        </w:rPr>
        <w:t xml:space="preserve"> </w:t>
      </w:r>
      <w:r w:rsidRPr="00DD7718">
        <w:rPr>
          <w:rFonts w:hint="eastAsia"/>
          <w:rtl/>
        </w:rPr>
        <w:t>זה</w:t>
      </w:r>
      <w:r w:rsidRPr="00DD7718">
        <w:rPr>
          <w:rtl/>
        </w:rPr>
        <w:t xml:space="preserve"> </w:t>
      </w:r>
      <w:r w:rsidRPr="00DD7718">
        <w:rPr>
          <w:rFonts w:hint="eastAsia"/>
          <w:rtl/>
        </w:rPr>
        <w:t>הפתרון</w:t>
      </w:r>
      <w:r w:rsidRPr="00DD7718">
        <w:rPr>
          <w:rtl/>
        </w:rPr>
        <w:t xml:space="preserve"> </w:t>
      </w:r>
      <w:r w:rsidRPr="00DD7718">
        <w:rPr>
          <w:rFonts w:hint="eastAsia"/>
          <w:rtl/>
        </w:rPr>
        <w:t>הטוב</w:t>
      </w:r>
      <w:r w:rsidRPr="00DD7718">
        <w:rPr>
          <w:rtl/>
        </w:rPr>
        <w:t xml:space="preserve"> </w:t>
      </w:r>
      <w:r w:rsidRPr="00DD7718">
        <w:rPr>
          <w:rFonts w:hint="eastAsia"/>
          <w:rtl/>
        </w:rPr>
        <w:t>ביותר</w:t>
      </w:r>
      <w:r w:rsidRPr="00DD7718">
        <w:rPr>
          <w:rtl/>
        </w:rPr>
        <w:t xml:space="preserve"> </w:t>
      </w:r>
      <w:r w:rsidRPr="00DD7718">
        <w:rPr>
          <w:rFonts w:hint="eastAsia"/>
          <w:rtl/>
        </w:rPr>
        <w:t>לחברת</w:t>
      </w:r>
      <w:r w:rsidRPr="00DD7718">
        <w:rPr>
          <w:rtl/>
        </w:rPr>
        <w:t xml:space="preserve"> </w:t>
      </w:r>
      <w:r w:rsidRPr="00DD7718">
        <w:rPr>
          <w:rFonts w:hint="eastAsia"/>
          <w:rtl/>
        </w:rPr>
        <w:t>החדשות</w:t>
      </w:r>
      <w:r w:rsidRPr="00DD7718">
        <w:rPr>
          <w:rtl/>
        </w:rPr>
        <w:t xml:space="preserve">. </w:t>
      </w:r>
      <w:r w:rsidRPr="00DD7718">
        <w:rPr>
          <w:rFonts w:hint="eastAsia"/>
          <w:rtl/>
        </w:rPr>
        <w:t>כך</w:t>
      </w:r>
      <w:r w:rsidRPr="00DD7718">
        <w:rPr>
          <w:rtl/>
        </w:rPr>
        <w:t xml:space="preserve"> </w:t>
      </w:r>
      <w:proofErr w:type="spellStart"/>
      <w:r w:rsidRPr="00DD7718">
        <w:rPr>
          <w:rFonts w:hint="eastAsia"/>
          <w:rtl/>
        </w:rPr>
        <w:t>יווצר</w:t>
      </w:r>
      <w:proofErr w:type="spellEnd"/>
      <w:r w:rsidRPr="00DD7718">
        <w:rPr>
          <w:rtl/>
        </w:rPr>
        <w:t xml:space="preserve"> </w:t>
      </w:r>
      <w:r w:rsidRPr="00DD7718">
        <w:rPr>
          <w:rFonts w:hint="eastAsia"/>
          <w:rtl/>
        </w:rPr>
        <w:t>חייץ</w:t>
      </w:r>
      <w:r w:rsidRPr="00DD7718">
        <w:rPr>
          <w:rtl/>
        </w:rPr>
        <w:t xml:space="preserve"> </w:t>
      </w:r>
      <w:r w:rsidRPr="00DD7718">
        <w:rPr>
          <w:rFonts w:hint="eastAsia"/>
          <w:rtl/>
        </w:rPr>
        <w:t>בין</w:t>
      </w:r>
      <w:r w:rsidRPr="00DD7718">
        <w:rPr>
          <w:rtl/>
        </w:rPr>
        <w:t xml:space="preserve"> </w:t>
      </w:r>
      <w:r w:rsidRPr="00DD7718">
        <w:rPr>
          <w:rFonts w:hint="eastAsia"/>
          <w:rtl/>
        </w:rPr>
        <w:t>הממשלה</w:t>
      </w:r>
      <w:r w:rsidRPr="00DD7718">
        <w:rPr>
          <w:rtl/>
        </w:rPr>
        <w:t xml:space="preserve"> </w:t>
      </w:r>
      <w:r>
        <w:rPr>
          <w:rFonts w:hint="cs"/>
          <w:rtl/>
        </w:rPr>
        <w:t>ל</w:t>
      </w:r>
      <w:r w:rsidRPr="00DD7718">
        <w:rPr>
          <w:rFonts w:hint="eastAsia"/>
          <w:rtl/>
        </w:rPr>
        <w:t>מערכת</w:t>
      </w:r>
      <w:r w:rsidRPr="00DD7718">
        <w:rPr>
          <w:rtl/>
        </w:rPr>
        <w:t xml:space="preserve"> </w:t>
      </w:r>
      <w:r w:rsidRPr="00DD7718">
        <w:rPr>
          <w:rFonts w:hint="eastAsia"/>
          <w:rtl/>
        </w:rPr>
        <w:t>החדשות</w:t>
      </w:r>
      <w:r w:rsidRPr="00DD7718">
        <w:rPr>
          <w:rtl/>
        </w:rPr>
        <w:t xml:space="preserve"> </w:t>
      </w:r>
      <w:r w:rsidRPr="00DD7718">
        <w:rPr>
          <w:rFonts w:hint="eastAsia"/>
          <w:rtl/>
        </w:rPr>
        <w:t>וכך</w:t>
      </w:r>
      <w:r w:rsidRPr="00DD7718">
        <w:rPr>
          <w:rtl/>
        </w:rPr>
        <w:t xml:space="preserve"> </w:t>
      </w:r>
      <w:r w:rsidRPr="00DD7718">
        <w:rPr>
          <w:rFonts w:hint="eastAsia"/>
          <w:rtl/>
        </w:rPr>
        <w:t>גם</w:t>
      </w:r>
      <w:r w:rsidRPr="00DD7718">
        <w:rPr>
          <w:rtl/>
        </w:rPr>
        <w:t xml:space="preserve"> </w:t>
      </w:r>
      <w:r w:rsidRPr="00DD7718">
        <w:rPr>
          <w:rFonts w:hint="eastAsia"/>
          <w:rtl/>
        </w:rPr>
        <w:t>לא</w:t>
      </w:r>
      <w:r w:rsidRPr="00DD7718">
        <w:rPr>
          <w:rtl/>
        </w:rPr>
        <w:t xml:space="preserve"> </w:t>
      </w:r>
      <w:r w:rsidRPr="00DD7718">
        <w:rPr>
          <w:rFonts w:hint="eastAsia"/>
          <w:rtl/>
        </w:rPr>
        <w:t>נפקיד</w:t>
      </w:r>
      <w:r w:rsidRPr="00DD7718">
        <w:rPr>
          <w:rtl/>
        </w:rPr>
        <w:t xml:space="preserve"> </w:t>
      </w:r>
      <w:r w:rsidRPr="00DD7718">
        <w:rPr>
          <w:rFonts w:hint="eastAsia"/>
          <w:rtl/>
        </w:rPr>
        <w:t>את</w:t>
      </w:r>
      <w:r w:rsidRPr="00DD7718">
        <w:rPr>
          <w:rtl/>
        </w:rPr>
        <w:t xml:space="preserve"> </w:t>
      </w:r>
      <w:r w:rsidRPr="00DD7718">
        <w:rPr>
          <w:rFonts w:hint="eastAsia"/>
          <w:rtl/>
        </w:rPr>
        <w:t>כל</w:t>
      </w:r>
      <w:r w:rsidRPr="00DD7718">
        <w:rPr>
          <w:rtl/>
        </w:rPr>
        <w:t xml:space="preserve"> </w:t>
      </w:r>
      <w:r w:rsidRPr="00DD7718">
        <w:rPr>
          <w:rFonts w:hint="eastAsia"/>
          <w:rtl/>
        </w:rPr>
        <w:t>הכוח</w:t>
      </w:r>
      <w:r w:rsidRPr="00DD7718">
        <w:rPr>
          <w:rtl/>
        </w:rPr>
        <w:t xml:space="preserve"> </w:t>
      </w:r>
      <w:r w:rsidRPr="00DD7718">
        <w:rPr>
          <w:rFonts w:hint="eastAsia"/>
          <w:rtl/>
        </w:rPr>
        <w:t>בידי</w:t>
      </w:r>
      <w:r w:rsidRPr="00DD7718">
        <w:rPr>
          <w:rtl/>
        </w:rPr>
        <w:t xml:space="preserve"> </w:t>
      </w:r>
      <w:r w:rsidRPr="00DD7718">
        <w:rPr>
          <w:rFonts w:hint="eastAsia"/>
          <w:rtl/>
        </w:rPr>
        <w:t>אינטרסנטים</w:t>
      </w:r>
      <w:r w:rsidRPr="00DD7718">
        <w:rPr>
          <w:rtl/>
        </w:rPr>
        <w:t xml:space="preserve"> </w:t>
      </w:r>
      <w:r w:rsidRPr="00DD7718">
        <w:rPr>
          <w:rFonts w:hint="eastAsia"/>
          <w:rtl/>
        </w:rPr>
        <w:t>כלכליים</w:t>
      </w:r>
      <w:r w:rsidRPr="00DD7718">
        <w:rPr>
          <w:rtl/>
        </w:rPr>
        <w:t>"</w:t>
      </w:r>
      <w:r>
        <w:rPr>
          <w:rFonts w:hint="cs"/>
          <w:rtl/>
        </w:rPr>
        <w:t xml:space="preserve"> (פרוטוקול </w:t>
      </w:r>
      <w:r w:rsidRPr="00DD7718">
        <w:rPr>
          <w:rFonts w:hint="eastAsia"/>
          <w:rtl/>
        </w:rPr>
        <w:t>ישיבה</w:t>
      </w:r>
      <w:r w:rsidRPr="00DD7718">
        <w:rPr>
          <w:rtl/>
        </w:rPr>
        <w:t xml:space="preserve"> 2 </w:t>
      </w:r>
      <w:r w:rsidRPr="00DD7718">
        <w:rPr>
          <w:rFonts w:hint="eastAsia"/>
          <w:rtl/>
        </w:rPr>
        <w:t>של</w:t>
      </w:r>
      <w:r w:rsidRPr="00DD7718">
        <w:rPr>
          <w:rtl/>
        </w:rPr>
        <w:t xml:space="preserve"> </w:t>
      </w:r>
      <w:r w:rsidRPr="00DD7718">
        <w:rPr>
          <w:rFonts w:hint="eastAsia"/>
          <w:rtl/>
        </w:rPr>
        <w:t>ועדה</w:t>
      </w:r>
      <w:r w:rsidRPr="00DD7718">
        <w:rPr>
          <w:rtl/>
        </w:rPr>
        <w:t xml:space="preserve"> </w:t>
      </w:r>
      <w:r w:rsidRPr="00DD7718">
        <w:rPr>
          <w:rFonts w:hint="eastAsia"/>
          <w:rtl/>
        </w:rPr>
        <w:t>לנושא</w:t>
      </w:r>
      <w:r w:rsidRPr="00DD7718">
        <w:rPr>
          <w:rtl/>
        </w:rPr>
        <w:t xml:space="preserve"> </w:t>
      </w:r>
      <w:r w:rsidRPr="00DD7718">
        <w:rPr>
          <w:rFonts w:hint="eastAsia"/>
          <w:rtl/>
        </w:rPr>
        <w:t>הרשת</w:t>
      </w:r>
      <w:r w:rsidRPr="00DD7718">
        <w:rPr>
          <w:rtl/>
        </w:rPr>
        <w:t xml:space="preserve"> </w:t>
      </w:r>
      <w:proofErr w:type="spellStart"/>
      <w:r w:rsidRPr="00DD7718">
        <w:rPr>
          <w:rFonts w:hint="eastAsia"/>
          <w:rtl/>
        </w:rPr>
        <w:t>השניה</w:t>
      </w:r>
      <w:proofErr w:type="spellEnd"/>
      <w:r>
        <w:rPr>
          <w:rFonts w:hint="cs"/>
          <w:rtl/>
        </w:rPr>
        <w:t>,</w:t>
      </w:r>
      <w:r w:rsidRPr="00DD7718">
        <w:rPr>
          <w:rtl/>
        </w:rPr>
        <w:t xml:space="preserve"> </w:t>
      </w:r>
      <w:r w:rsidRPr="00DD7718">
        <w:rPr>
          <w:rFonts w:hint="eastAsia"/>
          <w:rtl/>
        </w:rPr>
        <w:t>הכנסת</w:t>
      </w:r>
      <w:r w:rsidRPr="00DD7718">
        <w:rPr>
          <w:rtl/>
        </w:rPr>
        <w:t xml:space="preserve"> </w:t>
      </w:r>
      <w:r w:rsidRPr="00DD7718">
        <w:rPr>
          <w:rFonts w:hint="eastAsia"/>
          <w:rtl/>
        </w:rPr>
        <w:t>ה</w:t>
      </w:r>
      <w:r w:rsidRPr="00DD7718">
        <w:rPr>
          <w:rtl/>
        </w:rPr>
        <w:t>-11, 7-6 (6.1.1987))</w:t>
      </w:r>
      <w:r>
        <w:rPr>
          <w:rFonts w:hint="cs"/>
          <w:rtl/>
        </w:rPr>
        <w:t>.</w:t>
      </w:r>
    </w:p>
    <w:p w14:paraId="550E8E6F" w14:textId="77777777" w:rsidR="00446C23" w:rsidRPr="006C28BC" w:rsidRDefault="00446C23" w:rsidP="00446C23">
      <w:pPr>
        <w:pStyle w:val="Ruller42"/>
      </w:pPr>
    </w:p>
    <w:p w14:paraId="2A7B0D85" w14:textId="77777777" w:rsidR="00446C23" w:rsidRPr="00DD7718" w:rsidRDefault="00446C23" w:rsidP="00446C23">
      <w:pPr>
        <w:pStyle w:val="Ruller4"/>
        <w:numPr>
          <w:ilvl w:val="0"/>
          <w:numId w:val="0"/>
        </w:numPr>
        <w:rPr>
          <w:rtl/>
        </w:rPr>
      </w:pPr>
      <w:r>
        <w:rPr>
          <w:rtl/>
        </w:rPr>
        <w:tab/>
      </w:r>
      <w:r>
        <w:rPr>
          <w:rFonts w:hint="cs"/>
          <w:rtl/>
        </w:rPr>
        <w:t xml:space="preserve">בהתאם, חוק הרשות </w:t>
      </w:r>
      <w:proofErr w:type="spellStart"/>
      <w:r>
        <w:rPr>
          <w:rFonts w:hint="cs"/>
          <w:rtl/>
        </w:rPr>
        <w:t>השניה</w:t>
      </w:r>
      <w:proofErr w:type="spellEnd"/>
      <w:r>
        <w:rPr>
          <w:rFonts w:hint="cs"/>
          <w:rtl/>
        </w:rPr>
        <w:t xml:space="preserve"> מקנה למועצה סמכויות שונות הנוגעות לחברות החדשות ולשידורי החדשות. כך, בין השאר החוק מורה כי</w:t>
      </w:r>
      <w:r w:rsidRPr="00DD7718">
        <w:rPr>
          <w:rFonts w:hint="cs"/>
          <w:rtl/>
        </w:rPr>
        <w:t xml:space="preserve"> 40% </w:t>
      </w:r>
      <w:r>
        <w:rPr>
          <w:rFonts w:hint="cs"/>
          <w:rtl/>
        </w:rPr>
        <w:t>מחברי הדירקטוריון של חברת חדשות ימונו על ידי</w:t>
      </w:r>
      <w:r w:rsidRPr="00DD7718">
        <w:rPr>
          <w:rFonts w:hint="cs"/>
          <w:rtl/>
        </w:rPr>
        <w:t xml:space="preserve"> המועצה (סעיף 67(א) לחוק). </w:t>
      </w:r>
      <w:r>
        <w:rPr>
          <w:rFonts w:hint="cs"/>
          <w:rtl/>
        </w:rPr>
        <w:t xml:space="preserve">נציגי מועצת הרשות </w:t>
      </w:r>
      <w:proofErr w:type="spellStart"/>
      <w:r>
        <w:rPr>
          <w:rFonts w:hint="cs"/>
          <w:rtl/>
        </w:rPr>
        <w:t>השניה</w:t>
      </w:r>
      <w:proofErr w:type="spellEnd"/>
      <w:r>
        <w:rPr>
          <w:rFonts w:hint="cs"/>
          <w:rtl/>
        </w:rPr>
        <w:t xml:space="preserve"> בדירקטוריון חברת החדשות מחזיקים בהשפעה משמעותית בהינתן ש</w:t>
      </w:r>
      <w:r w:rsidRPr="00DD7718">
        <w:rPr>
          <w:rFonts w:hint="cs"/>
          <w:rtl/>
        </w:rPr>
        <w:t xml:space="preserve">לצורך מינוי מנהל חברת חדשות, שהוא גם העורך הראשי, נדרש רוב של לפחות 75% מחברי הדירקטוריון של חברת החדשות (סעיף </w:t>
      </w:r>
      <w:r>
        <w:rPr>
          <w:rFonts w:hint="cs"/>
          <w:rtl/>
        </w:rPr>
        <w:t>68(א)</w:t>
      </w:r>
      <w:r w:rsidRPr="00DD7718">
        <w:rPr>
          <w:rFonts w:hint="cs"/>
          <w:rtl/>
        </w:rPr>
        <w:t xml:space="preserve"> לחוק).</w:t>
      </w:r>
      <w:r w:rsidRPr="009F628A">
        <w:rPr>
          <w:rFonts w:hint="cs"/>
          <w:rtl/>
        </w:rPr>
        <w:t xml:space="preserve"> </w:t>
      </w:r>
      <w:r>
        <w:rPr>
          <w:rFonts w:hint="cs"/>
          <w:rtl/>
        </w:rPr>
        <w:t xml:space="preserve">מעבר לכך חוק הרשות </w:t>
      </w:r>
      <w:proofErr w:type="spellStart"/>
      <w:r>
        <w:rPr>
          <w:rFonts w:hint="cs"/>
          <w:rtl/>
        </w:rPr>
        <w:t>השניה</w:t>
      </w:r>
      <w:proofErr w:type="spellEnd"/>
      <w:r>
        <w:rPr>
          <w:rFonts w:hint="cs"/>
          <w:rtl/>
        </w:rPr>
        <w:t xml:space="preserve"> מורה כי </w:t>
      </w:r>
      <w:r w:rsidRPr="002A5BD6">
        <w:rPr>
          <w:rFonts w:hint="eastAsia"/>
          <w:rtl/>
        </w:rPr>
        <w:t>רכישת</w:t>
      </w:r>
      <w:r w:rsidRPr="002A5BD6">
        <w:rPr>
          <w:rtl/>
        </w:rPr>
        <w:t xml:space="preserve"> </w:t>
      </w:r>
      <w:r w:rsidRPr="002A5BD6">
        <w:rPr>
          <w:rFonts w:hint="eastAsia"/>
          <w:rtl/>
        </w:rPr>
        <w:t>שידורי</w:t>
      </w:r>
      <w:r w:rsidRPr="002A5BD6">
        <w:rPr>
          <w:rtl/>
        </w:rPr>
        <w:t xml:space="preserve"> </w:t>
      </w:r>
      <w:r w:rsidRPr="002A5BD6">
        <w:rPr>
          <w:rFonts w:hint="eastAsia"/>
          <w:rtl/>
        </w:rPr>
        <w:t>חדשות</w:t>
      </w:r>
      <w:r w:rsidRPr="002A5BD6">
        <w:rPr>
          <w:rtl/>
        </w:rPr>
        <w:t xml:space="preserve"> </w:t>
      </w:r>
      <w:r w:rsidRPr="002A5BD6">
        <w:rPr>
          <w:rFonts w:hint="eastAsia"/>
          <w:rtl/>
        </w:rPr>
        <w:t>מגורם</w:t>
      </w:r>
      <w:r w:rsidRPr="002A5BD6">
        <w:rPr>
          <w:rtl/>
        </w:rPr>
        <w:t xml:space="preserve"> </w:t>
      </w:r>
      <w:r w:rsidRPr="002A5BD6">
        <w:rPr>
          <w:rFonts w:hint="eastAsia"/>
          <w:rtl/>
        </w:rPr>
        <w:t>חיצוני</w:t>
      </w:r>
      <w:r w:rsidRPr="002A5BD6">
        <w:rPr>
          <w:rtl/>
        </w:rPr>
        <w:t xml:space="preserve"> </w:t>
      </w:r>
      <w:r w:rsidRPr="002A5BD6">
        <w:rPr>
          <w:rFonts w:hint="eastAsia"/>
          <w:rtl/>
        </w:rPr>
        <w:t>טעונה</w:t>
      </w:r>
      <w:r w:rsidRPr="002A5BD6">
        <w:rPr>
          <w:rtl/>
        </w:rPr>
        <w:t xml:space="preserve"> </w:t>
      </w:r>
      <w:r w:rsidRPr="002A5BD6">
        <w:rPr>
          <w:rFonts w:hint="eastAsia"/>
          <w:rtl/>
        </w:rPr>
        <w:t>את</w:t>
      </w:r>
      <w:r w:rsidRPr="002A5BD6">
        <w:rPr>
          <w:rtl/>
        </w:rPr>
        <w:t xml:space="preserve"> </w:t>
      </w:r>
      <w:r w:rsidRPr="002A5BD6">
        <w:rPr>
          <w:rFonts w:hint="eastAsia"/>
          <w:rtl/>
        </w:rPr>
        <w:t>אישור</w:t>
      </w:r>
      <w:r>
        <w:rPr>
          <w:rFonts w:hint="cs"/>
          <w:rtl/>
        </w:rPr>
        <w:t xml:space="preserve"> המועצה</w:t>
      </w:r>
      <w:r w:rsidRPr="002A5BD6">
        <w:rPr>
          <w:rtl/>
        </w:rPr>
        <w:t xml:space="preserve"> </w:t>
      </w:r>
      <w:r w:rsidRPr="002A5BD6">
        <w:rPr>
          <w:rFonts w:hint="eastAsia"/>
          <w:rtl/>
        </w:rPr>
        <w:t>ונעשית</w:t>
      </w:r>
      <w:r w:rsidRPr="002A5BD6">
        <w:rPr>
          <w:rtl/>
        </w:rPr>
        <w:t xml:space="preserve"> </w:t>
      </w:r>
      <w:r w:rsidRPr="002A5BD6">
        <w:rPr>
          <w:rFonts w:hint="eastAsia"/>
          <w:rtl/>
        </w:rPr>
        <w:t>בתנאים</w:t>
      </w:r>
      <w:r w:rsidRPr="002A5BD6">
        <w:rPr>
          <w:rtl/>
        </w:rPr>
        <w:t xml:space="preserve"> </w:t>
      </w:r>
      <w:r w:rsidRPr="002A5BD6">
        <w:rPr>
          <w:rFonts w:hint="eastAsia"/>
          <w:rtl/>
        </w:rPr>
        <w:t>שתקבע</w:t>
      </w:r>
      <w:r w:rsidRPr="002A5BD6">
        <w:rPr>
          <w:rtl/>
        </w:rPr>
        <w:t xml:space="preserve"> (</w:t>
      </w:r>
      <w:r w:rsidRPr="002A5BD6">
        <w:rPr>
          <w:rFonts w:hint="eastAsia"/>
          <w:rtl/>
        </w:rPr>
        <w:t>סעיף</w:t>
      </w:r>
      <w:r w:rsidRPr="002A5BD6">
        <w:rPr>
          <w:rtl/>
        </w:rPr>
        <w:t xml:space="preserve"> 63</w:t>
      </w:r>
      <w:r w:rsidRPr="002A5BD6">
        <w:rPr>
          <w:rFonts w:hint="eastAsia"/>
          <w:rtl/>
        </w:rPr>
        <w:t>א</w:t>
      </w:r>
      <w:r w:rsidRPr="002A5BD6">
        <w:rPr>
          <w:rtl/>
        </w:rPr>
        <w:t xml:space="preserve">1 </w:t>
      </w:r>
      <w:r w:rsidRPr="002A5BD6">
        <w:rPr>
          <w:rFonts w:hint="eastAsia"/>
          <w:rtl/>
        </w:rPr>
        <w:t>לחוק</w:t>
      </w:r>
      <w:r w:rsidRPr="002A5BD6">
        <w:rPr>
          <w:rtl/>
        </w:rPr>
        <w:t>).</w:t>
      </w:r>
      <w:r>
        <w:rPr>
          <w:rFonts w:hint="cs"/>
          <w:rtl/>
        </w:rPr>
        <w:t xml:space="preserve"> עוד </w:t>
      </w:r>
      <w:r w:rsidRPr="009F628A">
        <w:rPr>
          <w:rFonts w:hint="cs"/>
          <w:rtl/>
        </w:rPr>
        <w:t xml:space="preserve">מורה החוק כי המועצה מוסמכת לקבוע את מועדי שידורי החדשות ואורכם (סעיף 63(ב) לחוק </w:t>
      </w:r>
      <w:r w:rsidRPr="009F628A">
        <w:rPr>
          <w:rtl/>
        </w:rPr>
        <w:t>–</w:t>
      </w:r>
      <w:r w:rsidRPr="009F628A">
        <w:rPr>
          <w:rFonts w:hint="cs"/>
          <w:rtl/>
        </w:rPr>
        <w:t xml:space="preserve"> י</w:t>
      </w:r>
      <w:r w:rsidRPr="00D66C98">
        <w:rPr>
          <w:rFonts w:hint="eastAsia"/>
          <w:rtl/>
        </w:rPr>
        <w:t>צוין</w:t>
      </w:r>
      <w:r w:rsidRPr="00D66C98">
        <w:rPr>
          <w:rtl/>
        </w:rPr>
        <w:t xml:space="preserve"> </w:t>
      </w:r>
      <w:r w:rsidRPr="00D66C98">
        <w:rPr>
          <w:rFonts w:hint="eastAsia"/>
          <w:rtl/>
        </w:rPr>
        <w:t>כי</w:t>
      </w:r>
      <w:r w:rsidRPr="00D66C98">
        <w:rPr>
          <w:rtl/>
        </w:rPr>
        <w:t xml:space="preserve"> </w:t>
      </w:r>
      <w:r w:rsidRPr="00D66C98">
        <w:rPr>
          <w:rFonts w:hint="eastAsia"/>
          <w:rtl/>
        </w:rPr>
        <w:t>בהתאם</w:t>
      </w:r>
      <w:r w:rsidRPr="00D66C98">
        <w:rPr>
          <w:rtl/>
        </w:rPr>
        <w:t xml:space="preserve"> </w:t>
      </w:r>
      <w:r w:rsidRPr="00D66C98">
        <w:rPr>
          <w:rFonts w:hint="eastAsia"/>
          <w:rtl/>
        </w:rPr>
        <w:t>לסעיף</w:t>
      </w:r>
      <w:r w:rsidRPr="00D66C98">
        <w:rPr>
          <w:rtl/>
        </w:rPr>
        <w:t xml:space="preserve"> 98(2) </w:t>
      </w:r>
      <w:r w:rsidRPr="009F628A">
        <w:rPr>
          <w:rFonts w:hint="cs"/>
          <w:rtl/>
        </w:rPr>
        <w:t>ב</w:t>
      </w:r>
      <w:r w:rsidRPr="009F628A">
        <w:rPr>
          <w:rFonts w:hint="eastAsia"/>
          <w:rtl/>
        </w:rPr>
        <w:t>חוק</w:t>
      </w:r>
      <w:r w:rsidRPr="009F628A">
        <w:rPr>
          <w:rtl/>
        </w:rPr>
        <w:t xml:space="preserve"> </w:t>
      </w:r>
      <w:r w:rsidRPr="009F628A">
        <w:rPr>
          <w:rFonts w:hint="eastAsia"/>
          <w:rtl/>
        </w:rPr>
        <w:t>התקשורת</w:t>
      </w:r>
      <w:r w:rsidRPr="009F628A">
        <w:rPr>
          <w:rtl/>
        </w:rPr>
        <w:t xml:space="preserve"> (</w:t>
      </w:r>
      <w:r w:rsidRPr="009F628A">
        <w:rPr>
          <w:rFonts w:hint="eastAsia"/>
          <w:rtl/>
        </w:rPr>
        <w:t>שידורים</w:t>
      </w:r>
      <w:r w:rsidRPr="009F628A">
        <w:rPr>
          <w:rtl/>
        </w:rPr>
        <w:t>),</w:t>
      </w:r>
      <w:r w:rsidRPr="009F628A">
        <w:rPr>
          <w:rFonts w:hint="cs"/>
          <w:rtl/>
        </w:rPr>
        <w:t xml:space="preserve"> </w:t>
      </w:r>
      <w:r w:rsidRPr="009F628A">
        <w:rPr>
          <w:rFonts w:hint="eastAsia"/>
          <w:rtl/>
        </w:rPr>
        <w:t>התשפ</w:t>
      </w:r>
      <w:r w:rsidRPr="009F628A">
        <w:rPr>
          <w:rtl/>
        </w:rPr>
        <w:t>"</w:t>
      </w:r>
      <w:r w:rsidRPr="009F628A">
        <w:rPr>
          <w:rFonts w:hint="eastAsia"/>
          <w:rtl/>
        </w:rPr>
        <w:t>ו</w:t>
      </w:r>
      <w:r w:rsidRPr="009F628A">
        <w:rPr>
          <w:rtl/>
        </w:rPr>
        <w:t>-2026</w:t>
      </w:r>
      <w:r w:rsidRPr="009F628A">
        <w:rPr>
          <w:rFonts w:hint="cs"/>
          <w:rtl/>
        </w:rPr>
        <w:t xml:space="preserve"> (להלן: </w:t>
      </w:r>
      <w:r w:rsidRPr="009F628A">
        <w:rPr>
          <w:rFonts w:ascii="Century" w:hAnsi="Century" w:cs="Miriam" w:hint="cs"/>
          <w:b/>
          <w:spacing w:val="0"/>
          <w:sz w:val="22"/>
          <w:szCs w:val="24"/>
          <w:rtl/>
        </w:rPr>
        <w:t>חוק השידורים</w:t>
      </w:r>
      <w:r w:rsidRPr="009F628A">
        <w:rPr>
          <w:rFonts w:hint="cs"/>
          <w:rtl/>
        </w:rPr>
        <w:t xml:space="preserve">) </w:t>
      </w:r>
      <w:r w:rsidRPr="00D66C98">
        <w:rPr>
          <w:rFonts w:hint="eastAsia"/>
          <w:rtl/>
        </w:rPr>
        <w:t>ולמנגנון</w:t>
      </w:r>
      <w:r w:rsidRPr="00D66C98">
        <w:rPr>
          <w:rtl/>
        </w:rPr>
        <w:t xml:space="preserve"> </w:t>
      </w:r>
      <w:r w:rsidRPr="00D66C98">
        <w:rPr>
          <w:rFonts w:hint="eastAsia"/>
          <w:rtl/>
        </w:rPr>
        <w:t>התחולה</w:t>
      </w:r>
      <w:r w:rsidRPr="00D66C98">
        <w:rPr>
          <w:rtl/>
        </w:rPr>
        <w:t xml:space="preserve"> </w:t>
      </w:r>
      <w:r w:rsidRPr="00D66C98">
        <w:rPr>
          <w:rFonts w:hint="eastAsia"/>
          <w:rtl/>
        </w:rPr>
        <w:t>שנקבע</w:t>
      </w:r>
      <w:r w:rsidRPr="00D66C98">
        <w:rPr>
          <w:rtl/>
        </w:rPr>
        <w:t xml:space="preserve"> </w:t>
      </w:r>
      <w:r w:rsidRPr="00D66C98">
        <w:rPr>
          <w:rFonts w:hint="eastAsia"/>
          <w:rtl/>
        </w:rPr>
        <w:t>בו</w:t>
      </w:r>
      <w:r w:rsidRPr="00D66C98">
        <w:rPr>
          <w:rtl/>
        </w:rPr>
        <w:t xml:space="preserve">, </w:t>
      </w:r>
      <w:r w:rsidRPr="00D66C98">
        <w:rPr>
          <w:rFonts w:hint="eastAsia"/>
          <w:rtl/>
        </w:rPr>
        <w:t>סעיף</w:t>
      </w:r>
      <w:r w:rsidRPr="00D66C98">
        <w:rPr>
          <w:rtl/>
        </w:rPr>
        <w:t xml:space="preserve"> </w:t>
      </w:r>
      <w:r w:rsidRPr="00D66C98">
        <w:rPr>
          <w:rFonts w:hint="eastAsia"/>
          <w:rtl/>
        </w:rPr>
        <w:t>זה</w:t>
      </w:r>
      <w:r w:rsidRPr="00D66C98">
        <w:rPr>
          <w:rtl/>
        </w:rPr>
        <w:t xml:space="preserve"> </w:t>
      </w:r>
      <w:r w:rsidRPr="00D66C98">
        <w:rPr>
          <w:rFonts w:hint="eastAsia"/>
          <w:rtl/>
        </w:rPr>
        <w:t>עתיד</w:t>
      </w:r>
      <w:r w:rsidRPr="00D66C98">
        <w:rPr>
          <w:rtl/>
        </w:rPr>
        <w:t xml:space="preserve"> </w:t>
      </w:r>
      <w:r w:rsidRPr="00D66C98">
        <w:rPr>
          <w:rFonts w:hint="eastAsia"/>
          <w:rtl/>
        </w:rPr>
        <w:t>להתבטל</w:t>
      </w:r>
      <w:r w:rsidRPr="00D66C98">
        <w:rPr>
          <w:rtl/>
        </w:rPr>
        <w:t xml:space="preserve"> </w:t>
      </w:r>
      <w:r w:rsidRPr="00D66C98">
        <w:rPr>
          <w:rFonts w:hint="eastAsia"/>
          <w:rtl/>
        </w:rPr>
        <w:t>ביום</w:t>
      </w:r>
      <w:r w:rsidRPr="00D66C98">
        <w:rPr>
          <w:rtl/>
        </w:rPr>
        <w:t xml:space="preserve"> 1.1.2027</w:t>
      </w:r>
      <w:r w:rsidRPr="009F628A">
        <w:rPr>
          <w:rFonts w:hint="cs"/>
          <w:rtl/>
        </w:rPr>
        <w:t>).</w:t>
      </w:r>
      <w:r w:rsidRPr="00DD7718">
        <w:rPr>
          <w:rFonts w:hint="cs"/>
          <w:rtl/>
        </w:rPr>
        <w:t xml:space="preserve"> </w:t>
      </w:r>
    </w:p>
    <w:p w14:paraId="4DC26EF3" w14:textId="77777777" w:rsidR="00446C23" w:rsidRPr="009D4F01" w:rsidRDefault="00446C23" w:rsidP="00446C23">
      <w:pPr>
        <w:pStyle w:val="Ruller42"/>
        <w:rPr>
          <w:highlight w:val="green"/>
          <w:rtl/>
        </w:rPr>
      </w:pPr>
    </w:p>
    <w:p w14:paraId="37272CA1" w14:textId="77777777" w:rsidR="00446C23" w:rsidRPr="004A74EA" w:rsidRDefault="00446C23" w:rsidP="00446C23">
      <w:pPr>
        <w:pStyle w:val="Ruller4"/>
        <w:rPr>
          <w:rtl/>
        </w:rPr>
      </w:pPr>
      <w:r w:rsidRPr="004A74EA">
        <w:rPr>
          <w:rFonts w:hint="cs"/>
          <w:rtl/>
        </w:rPr>
        <w:t xml:space="preserve">בתחום הרדיו, </w:t>
      </w:r>
      <w:r>
        <w:rPr>
          <w:rFonts w:hint="cs"/>
          <w:rtl/>
        </w:rPr>
        <w:t xml:space="preserve">מועצת הרשות </w:t>
      </w:r>
      <w:proofErr w:type="spellStart"/>
      <w:r>
        <w:rPr>
          <w:rFonts w:hint="cs"/>
          <w:rtl/>
        </w:rPr>
        <w:t>השניה</w:t>
      </w:r>
      <w:proofErr w:type="spellEnd"/>
      <w:r>
        <w:rPr>
          <w:rFonts w:hint="cs"/>
          <w:rtl/>
        </w:rPr>
        <w:t xml:space="preserve"> </w:t>
      </w:r>
      <w:r w:rsidRPr="004A74EA">
        <w:rPr>
          <w:rFonts w:hint="cs"/>
          <w:rtl/>
        </w:rPr>
        <w:t xml:space="preserve">משמשת </w:t>
      </w:r>
      <w:proofErr w:type="spellStart"/>
      <w:r w:rsidRPr="004A74EA">
        <w:rPr>
          <w:rFonts w:hint="cs"/>
          <w:rtl/>
        </w:rPr>
        <w:t>כמאסדרת</w:t>
      </w:r>
      <w:proofErr w:type="spellEnd"/>
      <w:r w:rsidRPr="004A74EA">
        <w:rPr>
          <w:rFonts w:hint="cs"/>
          <w:rtl/>
        </w:rPr>
        <w:t xml:space="preserve"> של שוק הרדיו האזורי (סעיף 72 לחוק). אגב כך מסורה לה, בין היתר</w:t>
      </w:r>
      <w:r>
        <w:rPr>
          <w:rFonts w:hint="cs"/>
          <w:rtl/>
        </w:rPr>
        <w:t>,</w:t>
      </w:r>
      <w:r w:rsidRPr="004A74EA">
        <w:rPr>
          <w:rFonts w:hint="cs"/>
          <w:rtl/>
        </w:rPr>
        <w:t xml:space="preserve"> הסמכות לקבוע את חלוקת הארץ לאזורי זיכיון</w:t>
      </w:r>
      <w:r>
        <w:rPr>
          <w:rFonts w:hint="cs"/>
          <w:rtl/>
        </w:rPr>
        <w:t>,</w:t>
      </w:r>
      <w:r w:rsidRPr="004A74EA">
        <w:rPr>
          <w:rFonts w:hint="cs"/>
          <w:rtl/>
        </w:rPr>
        <w:t xml:space="preserve"> לקבוע את </w:t>
      </w:r>
      <w:r>
        <w:rPr>
          <w:rFonts w:hint="cs"/>
          <w:rtl/>
        </w:rPr>
        <w:t>מספר</w:t>
      </w:r>
      <w:r w:rsidRPr="004A74EA">
        <w:rPr>
          <w:rFonts w:hint="cs"/>
          <w:rtl/>
        </w:rPr>
        <w:t xml:space="preserve"> </w:t>
      </w:r>
      <w:r w:rsidRPr="00BA277D">
        <w:rPr>
          <w:rFonts w:hint="cs"/>
          <w:rtl/>
        </w:rPr>
        <w:t>התחנות האזוריות שרשאיות</w:t>
      </w:r>
      <w:r w:rsidRPr="004A74EA">
        <w:rPr>
          <w:rFonts w:hint="cs"/>
          <w:rtl/>
        </w:rPr>
        <w:t xml:space="preserve"> לפעול בהם; לערוך מכרז להקצאת זיכיונות רדיו ולהאריך את תוקפם של הזיכיונות ללא מכרז לתקופות נוספות.</w:t>
      </w:r>
    </w:p>
    <w:p w14:paraId="74E7F9D9" w14:textId="77777777" w:rsidR="00446C23" w:rsidRPr="00960B33" w:rsidRDefault="00446C23" w:rsidP="00446C23">
      <w:pPr>
        <w:pStyle w:val="Ruller4"/>
        <w:numPr>
          <w:ilvl w:val="0"/>
          <w:numId w:val="0"/>
        </w:numPr>
      </w:pPr>
    </w:p>
    <w:p w14:paraId="0268E01D" w14:textId="77777777" w:rsidR="00446C23" w:rsidRDefault="00446C23" w:rsidP="00446C23">
      <w:pPr>
        <w:pStyle w:val="Ruller4"/>
      </w:pPr>
      <w:r w:rsidRPr="000D5567">
        <w:rPr>
          <w:rFonts w:hint="eastAsia"/>
          <w:rtl/>
        </w:rPr>
        <w:t>מינוי</w:t>
      </w:r>
      <w:r w:rsidRPr="000D5567">
        <w:rPr>
          <w:rtl/>
        </w:rPr>
        <w:t xml:space="preserve"> </w:t>
      </w:r>
      <w:r>
        <w:rPr>
          <w:rFonts w:hint="cs"/>
          <w:rtl/>
        </w:rPr>
        <w:t xml:space="preserve">חברי </w:t>
      </w:r>
      <w:r w:rsidRPr="000D5567">
        <w:rPr>
          <w:rFonts w:hint="cs"/>
          <w:rtl/>
        </w:rPr>
        <w:t>המועצה</w:t>
      </w:r>
      <w:r w:rsidRPr="000D5567">
        <w:rPr>
          <w:rtl/>
        </w:rPr>
        <w:t xml:space="preserve"> </w:t>
      </w:r>
      <w:r w:rsidRPr="00C91B07">
        <w:rPr>
          <w:rFonts w:hint="eastAsia"/>
          <w:rtl/>
        </w:rPr>
        <w:t>וה</w:t>
      </w:r>
      <w:r>
        <w:rPr>
          <w:rFonts w:hint="cs"/>
          <w:rtl/>
        </w:rPr>
        <w:t>עומד</w:t>
      </w:r>
      <w:r w:rsidRPr="00C91B07">
        <w:rPr>
          <w:rtl/>
        </w:rPr>
        <w:t xml:space="preserve"> </w:t>
      </w:r>
      <w:r w:rsidRPr="00C91B07">
        <w:rPr>
          <w:rFonts w:hint="eastAsia"/>
          <w:rtl/>
        </w:rPr>
        <w:t>בראשה</w:t>
      </w:r>
      <w:r w:rsidRPr="00C91B07">
        <w:rPr>
          <w:rtl/>
        </w:rPr>
        <w:t xml:space="preserve"> </w:t>
      </w:r>
      <w:r w:rsidRPr="00C91B07">
        <w:rPr>
          <w:rFonts w:hint="eastAsia"/>
          <w:rtl/>
        </w:rPr>
        <w:t>מוסדר</w:t>
      </w:r>
      <w:r w:rsidRPr="00C91B07">
        <w:rPr>
          <w:rtl/>
        </w:rPr>
        <w:t xml:space="preserve"> </w:t>
      </w:r>
      <w:r w:rsidRPr="00C91B07">
        <w:rPr>
          <w:rFonts w:hint="eastAsia"/>
          <w:rtl/>
        </w:rPr>
        <w:t>בסעיף</w:t>
      </w:r>
      <w:r w:rsidRPr="00C91B07">
        <w:rPr>
          <w:rtl/>
        </w:rPr>
        <w:t xml:space="preserve"> 7 </w:t>
      </w:r>
      <w:r w:rsidRPr="00C91B07">
        <w:rPr>
          <w:rFonts w:hint="eastAsia"/>
          <w:rtl/>
        </w:rPr>
        <w:t>לחוק</w:t>
      </w:r>
      <w:r w:rsidRPr="00C91B07">
        <w:rPr>
          <w:rtl/>
        </w:rPr>
        <w:t xml:space="preserve"> </w:t>
      </w:r>
      <w:r w:rsidRPr="00C91B07">
        <w:rPr>
          <w:rFonts w:hint="eastAsia"/>
          <w:rtl/>
        </w:rPr>
        <w:t>ונעשה</w:t>
      </w:r>
      <w:r w:rsidRPr="00C91B07">
        <w:rPr>
          <w:rtl/>
        </w:rPr>
        <w:t xml:space="preserve"> </w:t>
      </w:r>
      <w:r w:rsidRPr="00C91B07">
        <w:rPr>
          <w:rFonts w:hint="eastAsia"/>
          <w:rtl/>
        </w:rPr>
        <w:t>על</w:t>
      </w:r>
      <w:r w:rsidRPr="00C91B07">
        <w:rPr>
          <w:rtl/>
        </w:rPr>
        <w:t xml:space="preserve"> </w:t>
      </w:r>
      <w:r w:rsidRPr="00C91B07">
        <w:rPr>
          <w:rFonts w:hint="eastAsia"/>
          <w:rtl/>
        </w:rPr>
        <w:t>ידי</w:t>
      </w:r>
      <w:r w:rsidRPr="00C91B07">
        <w:rPr>
          <w:rtl/>
        </w:rPr>
        <w:t xml:space="preserve"> </w:t>
      </w:r>
      <w:r w:rsidRPr="00C91B07">
        <w:rPr>
          <w:rFonts w:hint="eastAsia"/>
          <w:rtl/>
        </w:rPr>
        <w:t>הממשלה</w:t>
      </w:r>
      <w:r w:rsidRPr="00C91B07">
        <w:rPr>
          <w:rtl/>
        </w:rPr>
        <w:t xml:space="preserve"> </w:t>
      </w:r>
      <w:r w:rsidRPr="00C91B07">
        <w:rPr>
          <w:rFonts w:hint="eastAsia"/>
          <w:rtl/>
        </w:rPr>
        <w:t>לפי</w:t>
      </w:r>
      <w:r w:rsidRPr="00C91B07">
        <w:rPr>
          <w:rtl/>
        </w:rPr>
        <w:t xml:space="preserve"> </w:t>
      </w:r>
      <w:r w:rsidRPr="00C91B07">
        <w:rPr>
          <w:rFonts w:hint="eastAsia"/>
          <w:rtl/>
        </w:rPr>
        <w:t>המלצת</w:t>
      </w:r>
      <w:r w:rsidRPr="00C91B07">
        <w:rPr>
          <w:rtl/>
        </w:rPr>
        <w:t xml:space="preserve"> </w:t>
      </w:r>
      <w:r w:rsidRPr="00C91B07">
        <w:rPr>
          <w:rFonts w:hint="cs"/>
          <w:rtl/>
        </w:rPr>
        <w:t xml:space="preserve">שר התקשורת (להלן גם: </w:t>
      </w:r>
      <w:r w:rsidRPr="00C91B07">
        <w:rPr>
          <w:rFonts w:ascii="Century" w:hAnsi="Century" w:cs="Miriam" w:hint="cs"/>
          <w:b/>
          <w:spacing w:val="0"/>
          <w:sz w:val="22"/>
          <w:szCs w:val="24"/>
          <w:rtl/>
        </w:rPr>
        <w:t>השר</w:t>
      </w:r>
      <w:r w:rsidRPr="00C91B07">
        <w:rPr>
          <w:rFonts w:hint="cs"/>
          <w:rtl/>
        </w:rPr>
        <w:t>). זאת</w:t>
      </w:r>
      <w:r w:rsidRPr="000D5567">
        <w:rPr>
          <w:rFonts w:hint="cs"/>
          <w:rtl/>
        </w:rPr>
        <w:t xml:space="preserve"> לאחר שהשר קיים הליך היוועצות עם</w:t>
      </w:r>
      <w:r>
        <w:rPr>
          <w:rFonts w:hint="cs"/>
          <w:rtl/>
        </w:rPr>
        <w:t xml:space="preserve"> גופים רבים ובהם</w:t>
      </w:r>
      <w:r w:rsidRPr="000D5567">
        <w:rPr>
          <w:rFonts w:hint="cs"/>
          <w:rtl/>
        </w:rPr>
        <w:t xml:space="preserve"> </w:t>
      </w:r>
      <w:r w:rsidRPr="000D5567">
        <w:rPr>
          <w:rFonts w:hint="eastAsia"/>
          <w:rtl/>
        </w:rPr>
        <w:t>ארגונים</w:t>
      </w:r>
      <w:r w:rsidRPr="000D5567">
        <w:rPr>
          <w:rtl/>
        </w:rPr>
        <w:t xml:space="preserve"> </w:t>
      </w:r>
      <w:r w:rsidRPr="000D5567">
        <w:rPr>
          <w:rFonts w:hint="eastAsia"/>
          <w:rtl/>
        </w:rPr>
        <w:t>של</w:t>
      </w:r>
      <w:r w:rsidRPr="000D5567">
        <w:rPr>
          <w:rtl/>
        </w:rPr>
        <w:t xml:space="preserve"> </w:t>
      </w:r>
      <w:r w:rsidRPr="000D5567">
        <w:rPr>
          <w:rFonts w:hint="eastAsia"/>
          <w:rtl/>
        </w:rPr>
        <w:t>סופרים</w:t>
      </w:r>
      <w:r w:rsidRPr="000D5567">
        <w:rPr>
          <w:rtl/>
        </w:rPr>
        <w:t xml:space="preserve">, </w:t>
      </w:r>
      <w:r w:rsidRPr="000D5567">
        <w:rPr>
          <w:rFonts w:hint="eastAsia"/>
          <w:rtl/>
        </w:rPr>
        <w:t>מורים</w:t>
      </w:r>
      <w:r w:rsidRPr="000D5567">
        <w:rPr>
          <w:rtl/>
        </w:rPr>
        <w:t xml:space="preserve"> </w:t>
      </w:r>
      <w:r w:rsidRPr="000D5567">
        <w:rPr>
          <w:rFonts w:hint="eastAsia"/>
          <w:rtl/>
        </w:rPr>
        <w:t>ואמנים</w:t>
      </w:r>
      <w:r w:rsidRPr="000D5567">
        <w:rPr>
          <w:rtl/>
        </w:rPr>
        <w:t xml:space="preserve">, </w:t>
      </w:r>
      <w:r w:rsidRPr="000D5567">
        <w:rPr>
          <w:rFonts w:hint="eastAsia"/>
          <w:rtl/>
        </w:rPr>
        <w:t>מוסדות</w:t>
      </w:r>
      <w:r w:rsidRPr="000D5567">
        <w:rPr>
          <w:rtl/>
        </w:rPr>
        <w:t xml:space="preserve"> </w:t>
      </w:r>
      <w:r w:rsidRPr="000D5567">
        <w:rPr>
          <w:rFonts w:hint="eastAsia"/>
          <w:rtl/>
        </w:rPr>
        <w:t>להשכלה</w:t>
      </w:r>
      <w:r w:rsidRPr="000D5567">
        <w:rPr>
          <w:rtl/>
        </w:rPr>
        <w:t xml:space="preserve"> </w:t>
      </w:r>
      <w:r w:rsidRPr="000D5567">
        <w:rPr>
          <w:rFonts w:hint="eastAsia"/>
          <w:rtl/>
        </w:rPr>
        <w:t>גבוהה</w:t>
      </w:r>
      <w:r w:rsidRPr="000D5567">
        <w:rPr>
          <w:rtl/>
        </w:rPr>
        <w:t xml:space="preserve">, </w:t>
      </w:r>
      <w:r w:rsidRPr="000D5567">
        <w:rPr>
          <w:rFonts w:hint="eastAsia"/>
          <w:rtl/>
        </w:rPr>
        <w:t>האקדמיה</w:t>
      </w:r>
      <w:r w:rsidRPr="000D5567">
        <w:rPr>
          <w:rtl/>
        </w:rPr>
        <w:t xml:space="preserve"> </w:t>
      </w:r>
      <w:r w:rsidRPr="000D5567">
        <w:rPr>
          <w:rFonts w:hint="eastAsia"/>
          <w:rtl/>
        </w:rPr>
        <w:t>ללשון</w:t>
      </w:r>
      <w:r w:rsidRPr="000D5567">
        <w:rPr>
          <w:rtl/>
        </w:rPr>
        <w:t xml:space="preserve"> </w:t>
      </w:r>
      <w:r w:rsidRPr="000D5567">
        <w:rPr>
          <w:rFonts w:hint="eastAsia"/>
          <w:rtl/>
        </w:rPr>
        <w:t>העברית</w:t>
      </w:r>
      <w:r w:rsidRPr="000D5567">
        <w:rPr>
          <w:rtl/>
        </w:rPr>
        <w:t xml:space="preserve"> </w:t>
      </w:r>
      <w:r>
        <w:rPr>
          <w:rFonts w:hint="cs"/>
          <w:rtl/>
        </w:rPr>
        <w:t>ו</w:t>
      </w:r>
      <w:r w:rsidRPr="000D5567">
        <w:rPr>
          <w:rFonts w:hint="eastAsia"/>
          <w:rtl/>
        </w:rPr>
        <w:t>האקדמיה</w:t>
      </w:r>
      <w:r w:rsidRPr="000D5567">
        <w:rPr>
          <w:rtl/>
        </w:rPr>
        <w:t xml:space="preserve"> </w:t>
      </w:r>
      <w:r w:rsidRPr="000D5567">
        <w:rPr>
          <w:rFonts w:hint="eastAsia"/>
          <w:rtl/>
        </w:rPr>
        <w:t>הלאומית</w:t>
      </w:r>
      <w:r w:rsidRPr="000D5567">
        <w:rPr>
          <w:rtl/>
        </w:rPr>
        <w:t xml:space="preserve"> </w:t>
      </w:r>
      <w:r w:rsidRPr="000D5567">
        <w:rPr>
          <w:rFonts w:hint="eastAsia"/>
          <w:rtl/>
        </w:rPr>
        <w:t>הישראלית</w:t>
      </w:r>
      <w:r w:rsidRPr="00F84197">
        <w:rPr>
          <w:rtl/>
        </w:rPr>
        <w:t xml:space="preserve"> </w:t>
      </w:r>
      <w:r w:rsidRPr="00F84197">
        <w:rPr>
          <w:rFonts w:hint="eastAsia"/>
          <w:rtl/>
        </w:rPr>
        <w:t>למדעים</w:t>
      </w:r>
      <w:r w:rsidRPr="00F84197">
        <w:rPr>
          <w:rtl/>
        </w:rPr>
        <w:t xml:space="preserve"> </w:t>
      </w:r>
      <w:r>
        <w:rPr>
          <w:rFonts w:hint="cs"/>
          <w:rtl/>
        </w:rPr>
        <w:t>(סעיף 7(א) לחוק; ראו בעניין זה גם ב</w:t>
      </w:r>
      <w:r w:rsidRPr="004A74EA">
        <w:rPr>
          <w:rFonts w:hint="eastAsia"/>
          <w:rtl/>
        </w:rPr>
        <w:t>הנחי</w:t>
      </w:r>
      <w:r>
        <w:rPr>
          <w:rFonts w:hint="cs"/>
          <w:rtl/>
        </w:rPr>
        <w:t>י</w:t>
      </w:r>
      <w:r w:rsidRPr="004A74EA">
        <w:rPr>
          <w:rFonts w:hint="eastAsia"/>
          <w:rtl/>
        </w:rPr>
        <w:t>ת</w:t>
      </w:r>
      <w:r w:rsidRPr="004A74EA">
        <w:rPr>
          <w:rtl/>
        </w:rPr>
        <w:t xml:space="preserve"> </w:t>
      </w:r>
      <w:r w:rsidRPr="004A74EA">
        <w:rPr>
          <w:rFonts w:hint="eastAsia"/>
          <w:rtl/>
        </w:rPr>
        <w:t>היועץ</w:t>
      </w:r>
      <w:r w:rsidRPr="004A74EA">
        <w:rPr>
          <w:rtl/>
        </w:rPr>
        <w:t xml:space="preserve"> </w:t>
      </w:r>
      <w:r w:rsidRPr="004A74EA">
        <w:rPr>
          <w:rFonts w:hint="eastAsia"/>
          <w:rtl/>
        </w:rPr>
        <w:t>המשפטי</w:t>
      </w:r>
      <w:r w:rsidRPr="004A74EA">
        <w:rPr>
          <w:rtl/>
        </w:rPr>
        <w:t xml:space="preserve"> </w:t>
      </w:r>
      <w:r w:rsidRPr="004A74EA">
        <w:rPr>
          <w:rFonts w:hint="eastAsia"/>
          <w:rtl/>
        </w:rPr>
        <w:t>לממשלה</w:t>
      </w:r>
      <w:r w:rsidRPr="004A74EA">
        <w:rPr>
          <w:rtl/>
        </w:rPr>
        <w:t xml:space="preserve"> 1.1550 "</w:t>
      </w:r>
      <w:r w:rsidRPr="00424968">
        <w:rPr>
          <w:rFonts w:hint="eastAsia"/>
          <w:rtl/>
        </w:rPr>
        <w:t>כינון</w:t>
      </w:r>
      <w:r w:rsidRPr="00424968">
        <w:rPr>
          <w:rtl/>
        </w:rPr>
        <w:t xml:space="preserve"> </w:t>
      </w:r>
      <w:r w:rsidRPr="00424968">
        <w:rPr>
          <w:rFonts w:hint="eastAsia"/>
          <w:rtl/>
        </w:rPr>
        <w:t>הועד</w:t>
      </w:r>
      <w:r w:rsidRPr="00424968">
        <w:rPr>
          <w:rtl/>
        </w:rPr>
        <w:t xml:space="preserve"> </w:t>
      </w:r>
      <w:r w:rsidRPr="00424968">
        <w:rPr>
          <w:rFonts w:hint="eastAsia"/>
          <w:rtl/>
        </w:rPr>
        <w:t>המנהל</w:t>
      </w:r>
      <w:r w:rsidRPr="00424968">
        <w:rPr>
          <w:rtl/>
        </w:rPr>
        <w:t xml:space="preserve"> </w:t>
      </w:r>
      <w:r w:rsidRPr="00424968">
        <w:rPr>
          <w:rFonts w:hint="eastAsia"/>
          <w:rtl/>
        </w:rPr>
        <w:t>של</w:t>
      </w:r>
      <w:r w:rsidRPr="00424968">
        <w:rPr>
          <w:rtl/>
        </w:rPr>
        <w:t xml:space="preserve"> </w:t>
      </w:r>
      <w:r w:rsidRPr="00424968">
        <w:rPr>
          <w:rFonts w:hint="eastAsia"/>
          <w:rtl/>
        </w:rPr>
        <w:t>רשות</w:t>
      </w:r>
      <w:r w:rsidRPr="00424968">
        <w:rPr>
          <w:rtl/>
        </w:rPr>
        <w:t xml:space="preserve"> </w:t>
      </w:r>
      <w:r w:rsidRPr="00424968">
        <w:rPr>
          <w:rFonts w:hint="eastAsia"/>
          <w:rtl/>
        </w:rPr>
        <w:t>השידור</w:t>
      </w:r>
      <w:r w:rsidRPr="00424968">
        <w:rPr>
          <w:rtl/>
        </w:rPr>
        <w:t xml:space="preserve"> </w:t>
      </w:r>
      <w:r w:rsidRPr="00424968">
        <w:rPr>
          <w:rFonts w:hint="eastAsia"/>
          <w:rtl/>
        </w:rPr>
        <w:t>ומליאתה</w:t>
      </w:r>
      <w:r w:rsidRPr="004A74EA">
        <w:rPr>
          <w:rtl/>
        </w:rPr>
        <w:t>"</w:t>
      </w:r>
      <w:r>
        <w:rPr>
          <w:rFonts w:hint="cs"/>
          <w:rtl/>
        </w:rPr>
        <w:t xml:space="preserve"> 7-5</w:t>
      </w:r>
      <w:r w:rsidRPr="004A74EA">
        <w:rPr>
          <w:rtl/>
        </w:rPr>
        <w:t xml:space="preserve"> (</w:t>
      </w:r>
      <w:r>
        <w:rPr>
          <w:rFonts w:hint="cs"/>
          <w:rtl/>
        </w:rPr>
        <w:t>31</w:t>
      </w:r>
      <w:r w:rsidRPr="004A74EA">
        <w:rPr>
          <w:rtl/>
        </w:rPr>
        <w:t>.</w:t>
      </w:r>
      <w:r>
        <w:rPr>
          <w:rFonts w:hint="cs"/>
          <w:rtl/>
        </w:rPr>
        <w:t>8</w:t>
      </w:r>
      <w:r w:rsidRPr="004A74EA">
        <w:rPr>
          <w:rtl/>
        </w:rPr>
        <w:t>.</w:t>
      </w:r>
      <w:r>
        <w:rPr>
          <w:rFonts w:hint="cs"/>
          <w:rtl/>
        </w:rPr>
        <w:t>2000</w:t>
      </w:r>
      <w:r w:rsidRPr="004A74EA">
        <w:rPr>
          <w:rtl/>
        </w:rPr>
        <w:t>)</w:t>
      </w:r>
      <w:r>
        <w:rPr>
          <w:rFonts w:hint="cs"/>
          <w:rtl/>
        </w:rPr>
        <w:t xml:space="preserve"> (להלן: </w:t>
      </w:r>
      <w:r w:rsidRPr="00A7682D">
        <w:rPr>
          <w:rFonts w:ascii="Century" w:hAnsi="Century" w:cs="Miriam" w:hint="eastAsia"/>
          <w:b/>
          <w:spacing w:val="0"/>
          <w:sz w:val="22"/>
          <w:szCs w:val="24"/>
          <w:rtl/>
        </w:rPr>
        <w:t>הנחיה</w:t>
      </w:r>
      <w:r w:rsidRPr="00A7682D">
        <w:rPr>
          <w:rFonts w:ascii="Century" w:hAnsi="Century" w:cs="Miriam"/>
          <w:b/>
          <w:spacing w:val="0"/>
          <w:sz w:val="22"/>
          <w:szCs w:val="24"/>
          <w:rtl/>
        </w:rPr>
        <w:t xml:space="preserve"> 1.</w:t>
      </w:r>
      <w:r>
        <w:rPr>
          <w:rFonts w:ascii="Century" w:hAnsi="Century" w:cs="Miriam" w:hint="cs"/>
          <w:b/>
          <w:spacing w:val="0"/>
          <w:sz w:val="22"/>
          <w:szCs w:val="24"/>
          <w:rtl/>
        </w:rPr>
        <w:t>1</w:t>
      </w:r>
      <w:r w:rsidRPr="00A7682D">
        <w:rPr>
          <w:rFonts w:ascii="Century" w:hAnsi="Century" w:cs="Miriam"/>
          <w:b/>
          <w:spacing w:val="0"/>
          <w:sz w:val="22"/>
          <w:szCs w:val="24"/>
          <w:rtl/>
        </w:rPr>
        <w:t>550</w:t>
      </w:r>
      <w:r>
        <w:rPr>
          <w:rFonts w:hint="cs"/>
          <w:rtl/>
        </w:rPr>
        <w:t>))</w:t>
      </w:r>
      <w:r w:rsidRPr="00F84197">
        <w:rPr>
          <w:rtl/>
        </w:rPr>
        <w:t>.</w:t>
      </w:r>
      <w:r>
        <w:rPr>
          <w:rFonts w:hint="cs"/>
          <w:rtl/>
        </w:rPr>
        <w:t xml:space="preserve"> המועצה מונה 15 חברים, שלפי חוק הרשות </w:t>
      </w:r>
      <w:proofErr w:type="spellStart"/>
      <w:r>
        <w:rPr>
          <w:rFonts w:hint="cs"/>
          <w:rtl/>
        </w:rPr>
        <w:t>השניה</w:t>
      </w:r>
      <w:proofErr w:type="spellEnd"/>
      <w:r>
        <w:rPr>
          <w:rFonts w:hint="cs"/>
          <w:rtl/>
        </w:rPr>
        <w:t xml:space="preserve"> "</w:t>
      </w:r>
      <w:r>
        <w:rPr>
          <w:rFonts w:ascii="FrankRuehl" w:hAnsi="FrankRuehl" w:hint="cs"/>
          <w:color w:val="000000"/>
          <w:sz w:val="28"/>
          <w:shd w:val="clear" w:color="auto" w:fill="FFFFFF"/>
          <w:rtl/>
        </w:rPr>
        <w:t>י</w:t>
      </w:r>
      <w:r w:rsidRPr="00F84197">
        <w:rPr>
          <w:rtl/>
        </w:rPr>
        <w:t xml:space="preserve">היו אנשי ציבור בעלי רקע תרבותי הולם, </w:t>
      </w:r>
      <w:proofErr w:type="spellStart"/>
      <w:r w:rsidRPr="00F84197">
        <w:rPr>
          <w:rtl/>
        </w:rPr>
        <w:t>נסיון</w:t>
      </w:r>
      <w:proofErr w:type="spellEnd"/>
      <w:r w:rsidRPr="00F84197">
        <w:rPr>
          <w:rtl/>
        </w:rPr>
        <w:t xml:space="preserve"> וידע בתחומי התמחותם </w:t>
      </w:r>
      <w:proofErr w:type="spellStart"/>
      <w:r w:rsidRPr="00F84197">
        <w:rPr>
          <w:rtl/>
        </w:rPr>
        <w:t>ונסיון</w:t>
      </w:r>
      <w:proofErr w:type="spellEnd"/>
      <w:r w:rsidRPr="00F84197">
        <w:rPr>
          <w:rtl/>
        </w:rPr>
        <w:t xml:space="preserve"> והבנה </w:t>
      </w:r>
      <w:r w:rsidRPr="000D5567">
        <w:rPr>
          <w:rtl/>
        </w:rPr>
        <w:t>למצב החברתי בישראל</w:t>
      </w:r>
      <w:r w:rsidRPr="000D5567">
        <w:rPr>
          <w:rFonts w:hint="cs"/>
          <w:rtl/>
        </w:rPr>
        <w:t xml:space="preserve">" (סעיף 7(ב) לחוק). עוד מורה חוק הרשות </w:t>
      </w:r>
      <w:proofErr w:type="spellStart"/>
      <w:r w:rsidRPr="000D5567">
        <w:rPr>
          <w:rFonts w:hint="cs"/>
          <w:rtl/>
        </w:rPr>
        <w:t>השניה</w:t>
      </w:r>
      <w:proofErr w:type="spellEnd"/>
      <w:r w:rsidRPr="000D5567">
        <w:rPr>
          <w:rFonts w:hint="cs"/>
          <w:rtl/>
        </w:rPr>
        <w:t xml:space="preserve"> כי "</w:t>
      </w:r>
      <w:r w:rsidRPr="000D5567">
        <w:rPr>
          <w:rFonts w:hint="eastAsia"/>
          <w:rtl/>
        </w:rPr>
        <w:t>בעת</w:t>
      </w:r>
      <w:r w:rsidRPr="000D5567">
        <w:rPr>
          <w:rtl/>
        </w:rPr>
        <w:t xml:space="preserve"> </w:t>
      </w:r>
      <w:r w:rsidRPr="000D5567">
        <w:rPr>
          <w:rFonts w:hint="eastAsia"/>
          <w:rtl/>
        </w:rPr>
        <w:t>המינוי</w:t>
      </w:r>
      <w:r w:rsidRPr="000D5567">
        <w:rPr>
          <w:rtl/>
        </w:rPr>
        <w:t xml:space="preserve"> </w:t>
      </w:r>
      <w:r w:rsidRPr="000D5567">
        <w:rPr>
          <w:rFonts w:hint="eastAsia"/>
          <w:rtl/>
        </w:rPr>
        <w:t>ישקף</w:t>
      </w:r>
      <w:r w:rsidRPr="000D5567">
        <w:rPr>
          <w:rtl/>
        </w:rPr>
        <w:t xml:space="preserve"> </w:t>
      </w:r>
      <w:r w:rsidRPr="000D5567">
        <w:rPr>
          <w:rFonts w:hint="eastAsia"/>
          <w:rtl/>
        </w:rPr>
        <w:t>הרכב</w:t>
      </w:r>
      <w:r w:rsidRPr="000D5567">
        <w:rPr>
          <w:rtl/>
        </w:rPr>
        <w:t xml:space="preserve"> </w:t>
      </w:r>
      <w:r w:rsidRPr="000D5567">
        <w:rPr>
          <w:rFonts w:hint="eastAsia"/>
          <w:rtl/>
        </w:rPr>
        <w:t>המועצה</w:t>
      </w:r>
      <w:r w:rsidRPr="000D5567">
        <w:rPr>
          <w:rtl/>
        </w:rPr>
        <w:t xml:space="preserve">, </w:t>
      </w:r>
      <w:r w:rsidRPr="000D5567">
        <w:rPr>
          <w:rFonts w:hint="eastAsia"/>
          <w:rtl/>
        </w:rPr>
        <w:t>במידת</w:t>
      </w:r>
      <w:r w:rsidRPr="000D5567">
        <w:rPr>
          <w:rtl/>
        </w:rPr>
        <w:t xml:space="preserve"> </w:t>
      </w:r>
      <w:r w:rsidRPr="000D5567">
        <w:rPr>
          <w:rFonts w:hint="eastAsia"/>
          <w:rtl/>
        </w:rPr>
        <w:t>האפשר</w:t>
      </w:r>
      <w:r w:rsidRPr="000D5567">
        <w:rPr>
          <w:rtl/>
        </w:rPr>
        <w:t xml:space="preserve">, </w:t>
      </w:r>
      <w:r w:rsidRPr="000D5567">
        <w:rPr>
          <w:rFonts w:hint="eastAsia"/>
          <w:rtl/>
        </w:rPr>
        <w:t>את</w:t>
      </w:r>
      <w:r w:rsidRPr="000D5567">
        <w:rPr>
          <w:rtl/>
        </w:rPr>
        <w:t xml:space="preserve"> </w:t>
      </w:r>
      <w:proofErr w:type="spellStart"/>
      <w:r w:rsidRPr="000D5567">
        <w:rPr>
          <w:rFonts w:hint="eastAsia"/>
          <w:rtl/>
        </w:rPr>
        <w:t>מיגוון</w:t>
      </w:r>
      <w:proofErr w:type="spellEnd"/>
      <w:r w:rsidRPr="000D5567">
        <w:rPr>
          <w:rtl/>
        </w:rPr>
        <w:t xml:space="preserve"> </w:t>
      </w:r>
      <w:r w:rsidRPr="000D5567">
        <w:rPr>
          <w:rFonts w:hint="eastAsia"/>
          <w:rtl/>
        </w:rPr>
        <w:t>הדעות</w:t>
      </w:r>
      <w:r w:rsidRPr="000D5567">
        <w:rPr>
          <w:rtl/>
        </w:rPr>
        <w:t xml:space="preserve"> </w:t>
      </w:r>
      <w:r w:rsidRPr="000D5567">
        <w:rPr>
          <w:rFonts w:hint="eastAsia"/>
          <w:rtl/>
        </w:rPr>
        <w:t>הרווחות</w:t>
      </w:r>
      <w:r w:rsidRPr="000D5567">
        <w:rPr>
          <w:rtl/>
        </w:rPr>
        <w:t xml:space="preserve"> </w:t>
      </w:r>
      <w:r w:rsidRPr="000D5567">
        <w:rPr>
          <w:rFonts w:hint="eastAsia"/>
          <w:rtl/>
        </w:rPr>
        <w:t>בציבור</w:t>
      </w:r>
      <w:r w:rsidRPr="000D5567">
        <w:rPr>
          <w:rFonts w:hint="cs"/>
          <w:rtl/>
        </w:rPr>
        <w:t xml:space="preserve">" (סעיף 7(ג) לחוק). </w:t>
      </w:r>
      <w:r>
        <w:rPr>
          <w:rFonts w:hint="cs"/>
          <w:rtl/>
        </w:rPr>
        <w:t xml:space="preserve">בתוך כך, סעיף 9 לחוק קובע סייגים שונים למינוי חבר מועצה, </w:t>
      </w:r>
      <w:r w:rsidRPr="00F560ED">
        <w:rPr>
          <w:rFonts w:hint="eastAsia"/>
          <w:rtl/>
        </w:rPr>
        <w:t>ובהם</w:t>
      </w:r>
      <w:r w:rsidRPr="00F560ED">
        <w:rPr>
          <w:rtl/>
        </w:rPr>
        <w:t xml:space="preserve"> </w:t>
      </w:r>
      <w:r w:rsidRPr="00F560ED">
        <w:rPr>
          <w:rFonts w:hint="eastAsia"/>
          <w:rtl/>
        </w:rPr>
        <w:t>סייגים</w:t>
      </w:r>
      <w:r w:rsidRPr="00F560ED">
        <w:rPr>
          <w:rtl/>
        </w:rPr>
        <w:t xml:space="preserve"> </w:t>
      </w:r>
      <w:r w:rsidRPr="00F560ED">
        <w:rPr>
          <w:rFonts w:hint="eastAsia"/>
          <w:rtl/>
        </w:rPr>
        <w:t>הנוגעים</w:t>
      </w:r>
      <w:r w:rsidRPr="00F560ED">
        <w:rPr>
          <w:rtl/>
        </w:rPr>
        <w:t xml:space="preserve"> </w:t>
      </w:r>
      <w:r w:rsidRPr="00F560ED">
        <w:rPr>
          <w:rFonts w:hint="eastAsia"/>
          <w:rtl/>
        </w:rPr>
        <w:t>לעיסוקיו</w:t>
      </w:r>
      <w:r>
        <w:rPr>
          <w:rFonts w:hint="cs"/>
          <w:rtl/>
        </w:rPr>
        <w:t xml:space="preserve"> הנוספים</w:t>
      </w:r>
      <w:r w:rsidRPr="00F560ED">
        <w:rPr>
          <w:rtl/>
        </w:rPr>
        <w:t xml:space="preserve">, </w:t>
      </w:r>
      <w:r w:rsidRPr="00F560ED">
        <w:rPr>
          <w:rFonts w:hint="eastAsia"/>
          <w:rtl/>
        </w:rPr>
        <w:t>לזיקותיו</w:t>
      </w:r>
      <w:r>
        <w:rPr>
          <w:rFonts w:hint="cs"/>
          <w:rtl/>
        </w:rPr>
        <w:t>,</w:t>
      </w:r>
      <w:r w:rsidRPr="00F560ED">
        <w:rPr>
          <w:rtl/>
        </w:rPr>
        <w:t xml:space="preserve"> </w:t>
      </w:r>
      <w:r w:rsidRPr="00F560ED">
        <w:rPr>
          <w:rFonts w:hint="eastAsia"/>
          <w:rtl/>
        </w:rPr>
        <w:t>לכשירותו</w:t>
      </w:r>
      <w:r w:rsidRPr="00F560ED">
        <w:rPr>
          <w:rtl/>
        </w:rPr>
        <w:t xml:space="preserve"> </w:t>
      </w:r>
      <w:r w:rsidRPr="00F560ED">
        <w:rPr>
          <w:rFonts w:hint="eastAsia"/>
          <w:rtl/>
        </w:rPr>
        <w:t>האישית</w:t>
      </w:r>
      <w:r w:rsidRPr="00F560ED">
        <w:rPr>
          <w:rtl/>
        </w:rPr>
        <w:t xml:space="preserve"> </w:t>
      </w:r>
      <w:r w:rsidRPr="00F560ED">
        <w:rPr>
          <w:rFonts w:hint="eastAsia"/>
          <w:rtl/>
        </w:rPr>
        <w:t>וכן</w:t>
      </w:r>
      <w:r w:rsidRPr="00F560ED">
        <w:rPr>
          <w:rtl/>
        </w:rPr>
        <w:t xml:space="preserve"> </w:t>
      </w:r>
      <w:r w:rsidRPr="00F560ED">
        <w:rPr>
          <w:rFonts w:hint="eastAsia"/>
          <w:rtl/>
        </w:rPr>
        <w:t>לחשש</w:t>
      </w:r>
      <w:r w:rsidRPr="00F560ED">
        <w:rPr>
          <w:rtl/>
        </w:rPr>
        <w:t xml:space="preserve"> </w:t>
      </w:r>
      <w:r w:rsidRPr="00F560ED">
        <w:rPr>
          <w:rFonts w:hint="eastAsia"/>
          <w:rtl/>
        </w:rPr>
        <w:t>לניגוד</w:t>
      </w:r>
      <w:r w:rsidRPr="00F560ED">
        <w:rPr>
          <w:rtl/>
        </w:rPr>
        <w:t xml:space="preserve"> </w:t>
      </w:r>
      <w:r w:rsidRPr="00F560ED">
        <w:rPr>
          <w:rFonts w:hint="eastAsia"/>
          <w:rtl/>
        </w:rPr>
        <w:t>עניינים</w:t>
      </w:r>
      <w:r w:rsidRPr="00F560ED">
        <w:rPr>
          <w:rtl/>
        </w:rPr>
        <w:t>.</w:t>
      </w:r>
    </w:p>
    <w:p w14:paraId="0C6A69C4" w14:textId="77777777" w:rsidR="00446C23" w:rsidRDefault="00446C23" w:rsidP="00446C23">
      <w:pPr>
        <w:pStyle w:val="Ruller4"/>
        <w:numPr>
          <w:ilvl w:val="0"/>
          <w:numId w:val="0"/>
        </w:numPr>
        <w:rPr>
          <w:rtl/>
        </w:rPr>
      </w:pPr>
    </w:p>
    <w:p w14:paraId="696844A4" w14:textId="77777777" w:rsidR="00446C23" w:rsidRDefault="00446C23" w:rsidP="00446C23">
      <w:pPr>
        <w:pStyle w:val="Ruller4"/>
      </w:pPr>
      <w:r>
        <w:rPr>
          <w:rFonts w:hint="cs"/>
          <w:rtl/>
        </w:rPr>
        <w:t xml:space="preserve">בהתאם לסעיף 8 לחוק, </w:t>
      </w:r>
      <w:r w:rsidRPr="0088006A">
        <w:rPr>
          <w:rFonts w:hint="eastAsia"/>
          <w:rtl/>
        </w:rPr>
        <w:t>המועצה</w:t>
      </w:r>
      <w:r w:rsidRPr="0088006A">
        <w:rPr>
          <w:rtl/>
        </w:rPr>
        <w:t xml:space="preserve"> </w:t>
      </w:r>
      <w:r w:rsidRPr="0088006A">
        <w:rPr>
          <w:rFonts w:hint="eastAsia"/>
          <w:rtl/>
        </w:rPr>
        <w:t>מתמנה</w:t>
      </w:r>
      <w:r w:rsidRPr="0088006A">
        <w:rPr>
          <w:rtl/>
        </w:rPr>
        <w:t xml:space="preserve"> </w:t>
      </w:r>
      <w:r w:rsidRPr="0088006A">
        <w:rPr>
          <w:rFonts w:hint="eastAsia"/>
          <w:rtl/>
        </w:rPr>
        <w:t>לתקופה</w:t>
      </w:r>
      <w:r w:rsidRPr="0088006A">
        <w:rPr>
          <w:rtl/>
        </w:rPr>
        <w:t xml:space="preserve"> </w:t>
      </w:r>
      <w:r w:rsidRPr="0088006A">
        <w:rPr>
          <w:rFonts w:hint="eastAsia"/>
          <w:rtl/>
        </w:rPr>
        <w:t>בת</w:t>
      </w:r>
      <w:r w:rsidRPr="0088006A">
        <w:rPr>
          <w:rtl/>
        </w:rPr>
        <w:t xml:space="preserve"> </w:t>
      </w:r>
      <w:r w:rsidRPr="0088006A">
        <w:rPr>
          <w:rFonts w:hint="eastAsia"/>
          <w:rtl/>
        </w:rPr>
        <w:t>ארבע</w:t>
      </w:r>
      <w:r w:rsidRPr="0088006A">
        <w:rPr>
          <w:rtl/>
        </w:rPr>
        <w:t xml:space="preserve"> </w:t>
      </w:r>
      <w:r w:rsidRPr="0088006A">
        <w:rPr>
          <w:rFonts w:hint="eastAsia"/>
          <w:rtl/>
        </w:rPr>
        <w:t>שנים</w:t>
      </w:r>
      <w:r w:rsidRPr="0088006A">
        <w:rPr>
          <w:rtl/>
        </w:rPr>
        <w:t xml:space="preserve">, </w:t>
      </w:r>
      <w:r w:rsidRPr="0088006A">
        <w:rPr>
          <w:rFonts w:hint="eastAsia"/>
          <w:rtl/>
        </w:rPr>
        <w:t>אך</w:t>
      </w:r>
      <w:r>
        <w:rPr>
          <w:rFonts w:hint="cs"/>
          <w:rtl/>
        </w:rPr>
        <w:t xml:space="preserve"> על מנת לשמור על רציפות,</w:t>
      </w:r>
      <w:r w:rsidRPr="0088006A">
        <w:rPr>
          <w:rtl/>
        </w:rPr>
        <w:t xml:space="preserve"> </w:t>
      </w:r>
      <w:r w:rsidRPr="0088006A">
        <w:rPr>
          <w:rFonts w:hint="eastAsia"/>
          <w:rtl/>
        </w:rPr>
        <w:t>המועצה</w:t>
      </w:r>
      <w:r w:rsidRPr="0088006A">
        <w:rPr>
          <w:rtl/>
        </w:rPr>
        <w:t xml:space="preserve"> </w:t>
      </w:r>
      <w:r w:rsidRPr="0088006A">
        <w:rPr>
          <w:rFonts w:hint="eastAsia"/>
          <w:rtl/>
        </w:rPr>
        <w:t>היוצאת</w:t>
      </w:r>
      <w:r w:rsidRPr="0088006A">
        <w:rPr>
          <w:rtl/>
        </w:rPr>
        <w:t xml:space="preserve"> </w:t>
      </w:r>
      <w:r>
        <w:rPr>
          <w:rFonts w:hint="cs"/>
          <w:rtl/>
        </w:rPr>
        <w:t>ממשיכה לכהן</w:t>
      </w:r>
      <w:r w:rsidRPr="0088006A">
        <w:rPr>
          <w:rtl/>
        </w:rPr>
        <w:t xml:space="preserve"> </w:t>
      </w:r>
      <w:r w:rsidRPr="0088006A">
        <w:rPr>
          <w:rFonts w:hint="eastAsia"/>
          <w:rtl/>
        </w:rPr>
        <w:t>עד</w:t>
      </w:r>
      <w:r w:rsidRPr="0088006A">
        <w:rPr>
          <w:rtl/>
        </w:rPr>
        <w:t xml:space="preserve"> </w:t>
      </w:r>
      <w:r w:rsidRPr="0088006A">
        <w:rPr>
          <w:rFonts w:hint="eastAsia"/>
          <w:rtl/>
        </w:rPr>
        <w:t>למינוי</w:t>
      </w:r>
      <w:r w:rsidRPr="0088006A">
        <w:rPr>
          <w:rtl/>
        </w:rPr>
        <w:t xml:space="preserve"> </w:t>
      </w:r>
      <w:r w:rsidRPr="0088006A">
        <w:rPr>
          <w:rFonts w:hint="eastAsia"/>
          <w:rtl/>
        </w:rPr>
        <w:t>המועצה</w:t>
      </w:r>
      <w:r w:rsidRPr="0088006A">
        <w:rPr>
          <w:rtl/>
        </w:rPr>
        <w:t xml:space="preserve"> </w:t>
      </w:r>
      <w:r w:rsidRPr="0088006A">
        <w:rPr>
          <w:rFonts w:hint="eastAsia"/>
          <w:rtl/>
        </w:rPr>
        <w:t>הבאה</w:t>
      </w:r>
      <w:r w:rsidRPr="0088006A">
        <w:rPr>
          <w:rtl/>
        </w:rPr>
        <w:t xml:space="preserve">. </w:t>
      </w:r>
      <w:r>
        <w:rPr>
          <w:rFonts w:hint="cs"/>
          <w:rtl/>
        </w:rPr>
        <w:t>לצד זאת, ס</w:t>
      </w:r>
      <w:r w:rsidRPr="00E214FA">
        <w:rPr>
          <w:rFonts w:hint="eastAsia"/>
          <w:rtl/>
        </w:rPr>
        <w:t>עיף</w:t>
      </w:r>
      <w:r w:rsidRPr="00E214FA">
        <w:rPr>
          <w:rtl/>
        </w:rPr>
        <w:t xml:space="preserve"> 21 </w:t>
      </w:r>
      <w:r w:rsidRPr="00E214FA">
        <w:rPr>
          <w:rFonts w:hint="eastAsia"/>
          <w:rtl/>
        </w:rPr>
        <w:t>לחוק</w:t>
      </w:r>
      <w:r w:rsidRPr="00E214FA">
        <w:rPr>
          <w:rtl/>
        </w:rPr>
        <w:t xml:space="preserve"> </w:t>
      </w:r>
      <w:r w:rsidRPr="00E214FA">
        <w:rPr>
          <w:rFonts w:hint="eastAsia"/>
          <w:rtl/>
        </w:rPr>
        <w:t>מאפשר</w:t>
      </w:r>
      <w:r w:rsidRPr="00E214FA">
        <w:rPr>
          <w:rtl/>
        </w:rPr>
        <w:t xml:space="preserve"> </w:t>
      </w:r>
      <w:r w:rsidRPr="00E214FA">
        <w:rPr>
          <w:rFonts w:hint="eastAsia"/>
          <w:rtl/>
        </w:rPr>
        <w:t>למועצה</w:t>
      </w:r>
      <w:r w:rsidRPr="00E214FA">
        <w:rPr>
          <w:rtl/>
        </w:rPr>
        <w:t xml:space="preserve"> </w:t>
      </w:r>
      <w:r w:rsidRPr="00E214FA">
        <w:rPr>
          <w:rFonts w:hint="eastAsia"/>
          <w:rtl/>
        </w:rPr>
        <w:t>להמשיך</w:t>
      </w:r>
      <w:r w:rsidRPr="00E214FA">
        <w:rPr>
          <w:rtl/>
        </w:rPr>
        <w:t xml:space="preserve"> </w:t>
      </w:r>
      <w:r w:rsidRPr="00E214FA">
        <w:rPr>
          <w:rFonts w:hint="eastAsia"/>
          <w:rtl/>
        </w:rPr>
        <w:t>לפעול</w:t>
      </w:r>
      <w:r w:rsidRPr="00E214FA">
        <w:rPr>
          <w:rtl/>
        </w:rPr>
        <w:t xml:space="preserve"> </w:t>
      </w:r>
      <w:r w:rsidRPr="00E214FA">
        <w:rPr>
          <w:rFonts w:hint="eastAsia"/>
          <w:rtl/>
        </w:rPr>
        <w:t>ולהפעיל</w:t>
      </w:r>
      <w:r w:rsidRPr="00E214FA">
        <w:rPr>
          <w:rtl/>
        </w:rPr>
        <w:t xml:space="preserve"> </w:t>
      </w:r>
      <w:r w:rsidRPr="00E214FA">
        <w:rPr>
          <w:rFonts w:hint="eastAsia"/>
          <w:rtl/>
        </w:rPr>
        <w:t>את</w:t>
      </w:r>
      <w:r w:rsidRPr="00E214FA">
        <w:rPr>
          <w:rtl/>
        </w:rPr>
        <w:t xml:space="preserve"> </w:t>
      </w:r>
      <w:r w:rsidRPr="00E214FA">
        <w:rPr>
          <w:rFonts w:hint="eastAsia"/>
          <w:rtl/>
        </w:rPr>
        <w:t>סמכויותיה</w:t>
      </w:r>
      <w:r w:rsidRPr="00E214FA">
        <w:rPr>
          <w:rtl/>
        </w:rPr>
        <w:t xml:space="preserve"> </w:t>
      </w:r>
      <w:r w:rsidRPr="00E214FA">
        <w:rPr>
          <w:rFonts w:hint="eastAsia"/>
          <w:rtl/>
        </w:rPr>
        <w:t>גם</w:t>
      </w:r>
      <w:r w:rsidRPr="00E214FA">
        <w:rPr>
          <w:rtl/>
        </w:rPr>
        <w:t xml:space="preserve"> </w:t>
      </w:r>
      <w:r w:rsidRPr="00E214FA">
        <w:rPr>
          <w:rFonts w:hint="eastAsia"/>
          <w:rtl/>
        </w:rPr>
        <w:t>מקום</w:t>
      </w:r>
      <w:r w:rsidRPr="00E214FA">
        <w:rPr>
          <w:rtl/>
        </w:rPr>
        <w:t xml:space="preserve"> </w:t>
      </w:r>
      <w:r w:rsidRPr="00E214FA">
        <w:rPr>
          <w:rFonts w:hint="eastAsia"/>
          <w:rtl/>
        </w:rPr>
        <w:t>שבו</w:t>
      </w:r>
      <w:r w:rsidRPr="00E214FA">
        <w:rPr>
          <w:rtl/>
        </w:rPr>
        <w:t xml:space="preserve"> </w:t>
      </w:r>
      <w:r w:rsidRPr="00E214FA">
        <w:rPr>
          <w:rFonts w:hint="eastAsia"/>
          <w:rtl/>
        </w:rPr>
        <w:t>פחת</w:t>
      </w:r>
      <w:r w:rsidRPr="00E214FA">
        <w:rPr>
          <w:rtl/>
        </w:rPr>
        <w:t xml:space="preserve"> </w:t>
      </w:r>
      <w:r w:rsidRPr="00E214FA">
        <w:rPr>
          <w:rFonts w:hint="eastAsia"/>
          <w:rtl/>
        </w:rPr>
        <w:t>מספר</w:t>
      </w:r>
      <w:r w:rsidRPr="00E214FA">
        <w:rPr>
          <w:rtl/>
        </w:rPr>
        <w:t xml:space="preserve"> </w:t>
      </w:r>
      <w:r w:rsidRPr="00E214FA">
        <w:rPr>
          <w:rFonts w:hint="eastAsia"/>
          <w:rtl/>
        </w:rPr>
        <w:t>חבריה</w:t>
      </w:r>
      <w:r w:rsidRPr="00E214FA">
        <w:rPr>
          <w:rtl/>
        </w:rPr>
        <w:t xml:space="preserve">, </w:t>
      </w:r>
      <w:r w:rsidRPr="00E214FA">
        <w:rPr>
          <w:rFonts w:hint="eastAsia"/>
          <w:rtl/>
        </w:rPr>
        <w:t>ובלבד</w:t>
      </w:r>
      <w:r w:rsidRPr="00E214FA">
        <w:rPr>
          <w:rtl/>
        </w:rPr>
        <w:t xml:space="preserve"> </w:t>
      </w:r>
      <w:r w:rsidRPr="00E214FA">
        <w:rPr>
          <w:rFonts w:hint="eastAsia"/>
          <w:rtl/>
        </w:rPr>
        <w:t>שמספר</w:t>
      </w:r>
      <w:r w:rsidRPr="00E214FA">
        <w:rPr>
          <w:rtl/>
        </w:rPr>
        <w:t xml:space="preserve"> </w:t>
      </w:r>
      <w:r w:rsidRPr="00E214FA">
        <w:rPr>
          <w:rFonts w:hint="eastAsia"/>
          <w:rtl/>
        </w:rPr>
        <w:t>החברים</w:t>
      </w:r>
      <w:r w:rsidRPr="00E214FA">
        <w:rPr>
          <w:rtl/>
        </w:rPr>
        <w:t xml:space="preserve"> </w:t>
      </w:r>
      <w:r w:rsidRPr="00E214FA">
        <w:rPr>
          <w:rFonts w:hint="eastAsia"/>
          <w:rtl/>
        </w:rPr>
        <w:t>לא</w:t>
      </w:r>
      <w:r w:rsidRPr="00E214FA">
        <w:rPr>
          <w:rtl/>
        </w:rPr>
        <w:t xml:space="preserve"> </w:t>
      </w:r>
      <w:r w:rsidRPr="00E214FA">
        <w:rPr>
          <w:rFonts w:hint="eastAsia"/>
          <w:rtl/>
        </w:rPr>
        <w:t>פחת</w:t>
      </w:r>
      <w:r w:rsidRPr="00E214FA">
        <w:rPr>
          <w:rtl/>
        </w:rPr>
        <w:t xml:space="preserve"> </w:t>
      </w:r>
      <w:r w:rsidRPr="00E214FA">
        <w:rPr>
          <w:rFonts w:hint="eastAsia"/>
          <w:rtl/>
        </w:rPr>
        <w:t>משני</w:t>
      </w:r>
      <w:r w:rsidRPr="00E214FA">
        <w:rPr>
          <w:rtl/>
        </w:rPr>
        <w:t xml:space="preserve"> </w:t>
      </w:r>
      <w:r w:rsidRPr="00E214FA">
        <w:rPr>
          <w:rFonts w:hint="eastAsia"/>
          <w:rtl/>
        </w:rPr>
        <w:t>שלישים</w:t>
      </w:r>
      <w:r w:rsidRPr="00E214FA">
        <w:rPr>
          <w:rtl/>
        </w:rPr>
        <w:t xml:space="preserve"> </w:t>
      </w:r>
      <w:r>
        <w:rPr>
          <w:rtl/>
        </w:rPr>
        <w:t>–</w:t>
      </w:r>
      <w:r>
        <w:rPr>
          <w:rFonts w:hint="cs"/>
          <w:rtl/>
        </w:rPr>
        <w:t xml:space="preserve"> </w:t>
      </w:r>
      <w:r w:rsidRPr="00E214FA">
        <w:rPr>
          <w:rFonts w:hint="eastAsia"/>
          <w:rtl/>
        </w:rPr>
        <w:t>דהיינו</w:t>
      </w:r>
      <w:r w:rsidRPr="00E214FA">
        <w:rPr>
          <w:rtl/>
        </w:rPr>
        <w:t xml:space="preserve">, 10 </w:t>
      </w:r>
      <w:r w:rsidRPr="00E214FA">
        <w:rPr>
          <w:rFonts w:hint="eastAsia"/>
          <w:rtl/>
        </w:rPr>
        <w:t>חברים</w:t>
      </w:r>
      <w:r w:rsidRPr="00E214FA">
        <w:rPr>
          <w:rtl/>
        </w:rPr>
        <w:t xml:space="preserve">. </w:t>
      </w:r>
      <w:r w:rsidRPr="00E214FA">
        <w:rPr>
          <w:rFonts w:hint="eastAsia"/>
          <w:rtl/>
        </w:rPr>
        <w:t>בהתאם</w:t>
      </w:r>
      <w:r w:rsidRPr="00E214FA">
        <w:rPr>
          <w:rtl/>
        </w:rPr>
        <w:t xml:space="preserve"> </w:t>
      </w:r>
      <w:r w:rsidRPr="00E214FA">
        <w:rPr>
          <w:rFonts w:hint="eastAsia"/>
          <w:rtl/>
        </w:rPr>
        <w:t>לכך</w:t>
      </w:r>
      <w:r w:rsidRPr="00E214FA">
        <w:rPr>
          <w:rtl/>
        </w:rPr>
        <w:t xml:space="preserve">, </w:t>
      </w:r>
      <w:r w:rsidRPr="00E214FA">
        <w:rPr>
          <w:rFonts w:hint="eastAsia"/>
          <w:rtl/>
        </w:rPr>
        <w:t>התפנות</w:t>
      </w:r>
      <w:r w:rsidRPr="00E214FA">
        <w:rPr>
          <w:rtl/>
        </w:rPr>
        <w:t xml:space="preserve"> </w:t>
      </w:r>
      <w:r w:rsidRPr="00E214FA">
        <w:rPr>
          <w:rFonts w:hint="eastAsia"/>
          <w:rtl/>
        </w:rPr>
        <w:t>מקומו</w:t>
      </w:r>
      <w:r w:rsidRPr="00E214FA">
        <w:rPr>
          <w:rtl/>
        </w:rPr>
        <w:t xml:space="preserve"> </w:t>
      </w:r>
      <w:r w:rsidRPr="00E214FA">
        <w:rPr>
          <w:rFonts w:hint="eastAsia"/>
          <w:rtl/>
        </w:rPr>
        <w:t>של</w:t>
      </w:r>
      <w:r w:rsidRPr="00E214FA">
        <w:rPr>
          <w:rtl/>
        </w:rPr>
        <w:t xml:space="preserve"> </w:t>
      </w:r>
      <w:r w:rsidRPr="00E214FA">
        <w:rPr>
          <w:rFonts w:hint="eastAsia"/>
          <w:rtl/>
        </w:rPr>
        <w:t>חבר</w:t>
      </w:r>
      <w:r w:rsidRPr="00E214FA">
        <w:rPr>
          <w:rtl/>
        </w:rPr>
        <w:t xml:space="preserve"> </w:t>
      </w:r>
      <w:r w:rsidRPr="00E214FA">
        <w:rPr>
          <w:rFonts w:hint="eastAsia"/>
          <w:rtl/>
        </w:rPr>
        <w:t>מועצה</w:t>
      </w:r>
      <w:r w:rsidRPr="00E214FA">
        <w:rPr>
          <w:rtl/>
        </w:rPr>
        <w:t xml:space="preserve">, </w:t>
      </w:r>
      <w:r w:rsidRPr="00E214FA">
        <w:rPr>
          <w:rFonts w:hint="eastAsia"/>
          <w:rtl/>
        </w:rPr>
        <w:t>או</w:t>
      </w:r>
      <w:r w:rsidRPr="00E214FA">
        <w:rPr>
          <w:rtl/>
        </w:rPr>
        <w:t xml:space="preserve"> </w:t>
      </w:r>
      <w:r w:rsidRPr="00E214FA">
        <w:rPr>
          <w:rFonts w:hint="eastAsia"/>
          <w:rtl/>
        </w:rPr>
        <w:t>ליקוי</w:t>
      </w:r>
      <w:r w:rsidRPr="00E214FA">
        <w:rPr>
          <w:rtl/>
        </w:rPr>
        <w:t xml:space="preserve"> </w:t>
      </w:r>
      <w:r w:rsidRPr="00E214FA">
        <w:rPr>
          <w:rFonts w:hint="eastAsia"/>
          <w:rtl/>
        </w:rPr>
        <w:t>במינויו</w:t>
      </w:r>
      <w:r w:rsidRPr="00E214FA">
        <w:rPr>
          <w:rtl/>
        </w:rPr>
        <w:t xml:space="preserve"> </w:t>
      </w:r>
      <w:r w:rsidRPr="00E214FA">
        <w:rPr>
          <w:rFonts w:hint="eastAsia"/>
          <w:rtl/>
        </w:rPr>
        <w:t>או</w:t>
      </w:r>
      <w:r w:rsidRPr="00E214FA">
        <w:rPr>
          <w:rtl/>
        </w:rPr>
        <w:t xml:space="preserve"> </w:t>
      </w:r>
      <w:r w:rsidRPr="00E214FA">
        <w:rPr>
          <w:rFonts w:hint="eastAsia"/>
          <w:rtl/>
        </w:rPr>
        <w:t>בהמשך</w:t>
      </w:r>
      <w:r w:rsidRPr="00E214FA">
        <w:rPr>
          <w:rtl/>
        </w:rPr>
        <w:t xml:space="preserve"> </w:t>
      </w:r>
      <w:r w:rsidRPr="00E214FA">
        <w:rPr>
          <w:rFonts w:hint="eastAsia"/>
          <w:rtl/>
        </w:rPr>
        <w:t>כהונתו</w:t>
      </w:r>
      <w:r w:rsidRPr="00E214FA">
        <w:rPr>
          <w:rtl/>
        </w:rPr>
        <w:t xml:space="preserve">, </w:t>
      </w:r>
      <w:r w:rsidRPr="00E214FA">
        <w:rPr>
          <w:rFonts w:hint="eastAsia"/>
          <w:rtl/>
        </w:rPr>
        <w:t>אינם</w:t>
      </w:r>
      <w:r w:rsidRPr="00E214FA">
        <w:rPr>
          <w:rtl/>
        </w:rPr>
        <w:t xml:space="preserve"> </w:t>
      </w:r>
      <w:r w:rsidRPr="00E214FA">
        <w:rPr>
          <w:rFonts w:hint="eastAsia"/>
          <w:rtl/>
        </w:rPr>
        <w:t>פוגעים</w:t>
      </w:r>
      <w:r w:rsidRPr="00E214FA">
        <w:rPr>
          <w:rtl/>
        </w:rPr>
        <w:t xml:space="preserve"> </w:t>
      </w:r>
      <w:r w:rsidRPr="00E214FA">
        <w:rPr>
          <w:rFonts w:hint="eastAsia"/>
          <w:rtl/>
        </w:rPr>
        <w:t>כשלעצמם</w:t>
      </w:r>
      <w:r w:rsidRPr="00E214FA">
        <w:rPr>
          <w:rtl/>
        </w:rPr>
        <w:t xml:space="preserve"> </w:t>
      </w:r>
      <w:r w:rsidRPr="00E214FA">
        <w:rPr>
          <w:rFonts w:hint="eastAsia"/>
          <w:rtl/>
        </w:rPr>
        <w:t>בקיום</w:t>
      </w:r>
      <w:r w:rsidRPr="00E214FA">
        <w:rPr>
          <w:rtl/>
        </w:rPr>
        <w:t xml:space="preserve"> </w:t>
      </w:r>
      <w:r w:rsidRPr="00E214FA">
        <w:rPr>
          <w:rFonts w:hint="eastAsia"/>
          <w:rtl/>
        </w:rPr>
        <w:t>המועצה</w:t>
      </w:r>
      <w:r w:rsidRPr="00E214FA">
        <w:rPr>
          <w:rtl/>
        </w:rPr>
        <w:t xml:space="preserve">, </w:t>
      </w:r>
      <w:r w:rsidRPr="00E214FA">
        <w:rPr>
          <w:rFonts w:hint="eastAsia"/>
          <w:rtl/>
        </w:rPr>
        <w:t>בסמכויותיה</w:t>
      </w:r>
      <w:r w:rsidRPr="00E214FA">
        <w:rPr>
          <w:rtl/>
        </w:rPr>
        <w:t xml:space="preserve"> </w:t>
      </w:r>
      <w:r w:rsidRPr="00E214FA">
        <w:rPr>
          <w:rFonts w:hint="eastAsia"/>
          <w:rtl/>
        </w:rPr>
        <w:t>או</w:t>
      </w:r>
      <w:r w:rsidRPr="00E214FA">
        <w:rPr>
          <w:rtl/>
        </w:rPr>
        <w:t xml:space="preserve"> </w:t>
      </w:r>
      <w:r w:rsidRPr="00E214FA">
        <w:rPr>
          <w:rFonts w:hint="eastAsia"/>
          <w:rtl/>
        </w:rPr>
        <w:t>בתוקף</w:t>
      </w:r>
      <w:r w:rsidRPr="00E214FA">
        <w:rPr>
          <w:rtl/>
        </w:rPr>
        <w:t xml:space="preserve"> </w:t>
      </w:r>
      <w:r w:rsidRPr="00E214FA">
        <w:rPr>
          <w:rFonts w:hint="eastAsia"/>
          <w:rtl/>
        </w:rPr>
        <w:t>החלטותיה</w:t>
      </w:r>
      <w:r>
        <w:rPr>
          <w:rFonts w:hint="cs"/>
          <w:rtl/>
        </w:rPr>
        <w:t>.</w:t>
      </w:r>
    </w:p>
    <w:p w14:paraId="601E4080" w14:textId="77777777" w:rsidR="00446C23" w:rsidRDefault="00446C23" w:rsidP="00446C23">
      <w:pPr>
        <w:pStyle w:val="Ruller4"/>
        <w:numPr>
          <w:ilvl w:val="0"/>
          <w:numId w:val="0"/>
        </w:numPr>
        <w:rPr>
          <w:rtl/>
        </w:rPr>
      </w:pPr>
    </w:p>
    <w:p w14:paraId="039D65DD" w14:textId="77777777" w:rsidR="00446C23" w:rsidRDefault="00446C23" w:rsidP="00446C23">
      <w:pPr>
        <w:pStyle w:val="Ruller4"/>
        <w:rPr>
          <w:rtl/>
        </w:rPr>
      </w:pPr>
      <w:r>
        <w:rPr>
          <w:rFonts w:hint="cs"/>
          <w:rtl/>
        </w:rPr>
        <w:t xml:space="preserve">מועמדותם של </w:t>
      </w:r>
      <w:r w:rsidRPr="0088006A">
        <w:rPr>
          <w:rFonts w:hint="eastAsia"/>
          <w:rtl/>
        </w:rPr>
        <w:t>חברי</w:t>
      </w:r>
      <w:r w:rsidRPr="0088006A">
        <w:rPr>
          <w:rtl/>
        </w:rPr>
        <w:t xml:space="preserve"> </w:t>
      </w:r>
      <w:r w:rsidRPr="0088006A">
        <w:rPr>
          <w:rFonts w:hint="cs"/>
          <w:rtl/>
        </w:rPr>
        <w:t xml:space="preserve">מועצת הרשות </w:t>
      </w:r>
      <w:proofErr w:type="spellStart"/>
      <w:r w:rsidRPr="0088006A">
        <w:rPr>
          <w:rFonts w:hint="cs"/>
          <w:rtl/>
        </w:rPr>
        <w:t>השניה</w:t>
      </w:r>
      <w:proofErr w:type="spellEnd"/>
      <w:r w:rsidRPr="0088006A">
        <w:rPr>
          <w:rtl/>
        </w:rPr>
        <w:t xml:space="preserve"> </w:t>
      </w:r>
      <w:r>
        <w:rPr>
          <w:rFonts w:hint="cs"/>
          <w:rtl/>
        </w:rPr>
        <w:t xml:space="preserve">נבחנת, טרם מינויָם, בידי </w:t>
      </w:r>
      <w:r w:rsidRPr="0088006A">
        <w:rPr>
          <w:rFonts w:hint="eastAsia"/>
          <w:rtl/>
        </w:rPr>
        <w:t>הוועדה</w:t>
      </w:r>
      <w:r w:rsidRPr="0088006A">
        <w:rPr>
          <w:rtl/>
        </w:rPr>
        <w:t xml:space="preserve"> </w:t>
      </w:r>
      <w:r w:rsidRPr="0088006A">
        <w:rPr>
          <w:rFonts w:hint="eastAsia"/>
          <w:rtl/>
        </w:rPr>
        <w:t>לבדיקת</w:t>
      </w:r>
      <w:r w:rsidRPr="0088006A">
        <w:rPr>
          <w:rtl/>
        </w:rPr>
        <w:t xml:space="preserve"> </w:t>
      </w:r>
      <w:r w:rsidRPr="0088006A">
        <w:rPr>
          <w:rFonts w:hint="eastAsia"/>
          <w:rtl/>
        </w:rPr>
        <w:t>מינויים</w:t>
      </w:r>
      <w:r w:rsidRPr="0088006A">
        <w:rPr>
          <w:rFonts w:hint="cs"/>
          <w:rtl/>
        </w:rPr>
        <w:t>,</w:t>
      </w:r>
      <w:r w:rsidRPr="0088006A">
        <w:rPr>
          <w:rtl/>
        </w:rPr>
        <w:t xml:space="preserve"> </w:t>
      </w:r>
      <w:r w:rsidRPr="0088006A">
        <w:rPr>
          <w:rFonts w:hint="eastAsia"/>
          <w:rtl/>
        </w:rPr>
        <w:t>הפועלת</w:t>
      </w:r>
      <w:r w:rsidRPr="0088006A">
        <w:rPr>
          <w:rtl/>
        </w:rPr>
        <w:t xml:space="preserve"> </w:t>
      </w:r>
      <w:r w:rsidRPr="0088006A">
        <w:rPr>
          <w:rFonts w:hint="eastAsia"/>
          <w:rtl/>
        </w:rPr>
        <w:t>מכוח</w:t>
      </w:r>
      <w:r w:rsidRPr="0088006A">
        <w:rPr>
          <w:rtl/>
        </w:rPr>
        <w:t xml:space="preserve"> </w:t>
      </w:r>
      <w:r w:rsidRPr="0088006A">
        <w:rPr>
          <w:rFonts w:hint="eastAsia"/>
          <w:rtl/>
        </w:rPr>
        <w:t>סעיף</w:t>
      </w:r>
      <w:r w:rsidRPr="0088006A">
        <w:rPr>
          <w:rtl/>
        </w:rPr>
        <w:t xml:space="preserve"> 18</w:t>
      </w:r>
      <w:r w:rsidRPr="0088006A">
        <w:rPr>
          <w:rFonts w:hint="eastAsia"/>
          <w:rtl/>
        </w:rPr>
        <w:t>ב</w:t>
      </w:r>
      <w:r w:rsidRPr="0088006A">
        <w:rPr>
          <w:rtl/>
        </w:rPr>
        <w:t xml:space="preserve"> </w:t>
      </w:r>
      <w:r w:rsidRPr="0088006A">
        <w:rPr>
          <w:rFonts w:hint="eastAsia"/>
          <w:rtl/>
        </w:rPr>
        <w:t>לחוק</w:t>
      </w:r>
      <w:r w:rsidRPr="0088006A">
        <w:rPr>
          <w:rtl/>
        </w:rPr>
        <w:t xml:space="preserve"> </w:t>
      </w:r>
      <w:r w:rsidRPr="0088006A">
        <w:rPr>
          <w:rFonts w:hint="eastAsia"/>
          <w:rtl/>
        </w:rPr>
        <w:t>החברות</w:t>
      </w:r>
      <w:r w:rsidRPr="0088006A">
        <w:rPr>
          <w:rtl/>
        </w:rPr>
        <w:t xml:space="preserve"> </w:t>
      </w:r>
      <w:r w:rsidRPr="0088006A">
        <w:rPr>
          <w:rFonts w:hint="eastAsia"/>
          <w:rtl/>
        </w:rPr>
        <w:t>הממשלתיות</w:t>
      </w:r>
      <w:r w:rsidRPr="0088006A">
        <w:rPr>
          <w:rtl/>
        </w:rPr>
        <w:t xml:space="preserve">, </w:t>
      </w:r>
      <w:r w:rsidRPr="0088006A">
        <w:rPr>
          <w:rFonts w:hint="eastAsia"/>
          <w:rtl/>
        </w:rPr>
        <w:t>התשל</w:t>
      </w:r>
      <w:r w:rsidRPr="0088006A">
        <w:rPr>
          <w:rtl/>
        </w:rPr>
        <w:t>"</w:t>
      </w:r>
      <w:r w:rsidRPr="0088006A">
        <w:rPr>
          <w:rFonts w:hint="eastAsia"/>
          <w:rtl/>
        </w:rPr>
        <w:t>ה</w:t>
      </w:r>
      <w:r w:rsidRPr="0088006A">
        <w:rPr>
          <w:rtl/>
        </w:rPr>
        <w:t>-1975 (</w:t>
      </w:r>
      <w:r w:rsidRPr="0088006A">
        <w:rPr>
          <w:rFonts w:hint="eastAsia"/>
          <w:rtl/>
        </w:rPr>
        <w:t>להלן</w:t>
      </w:r>
      <w:r w:rsidRPr="0088006A">
        <w:rPr>
          <w:rtl/>
        </w:rPr>
        <w:t xml:space="preserve">: </w:t>
      </w:r>
      <w:r w:rsidRPr="00D55E4F">
        <w:rPr>
          <w:rFonts w:ascii="Century" w:hAnsi="Century" w:cs="Miriam" w:hint="eastAsia"/>
          <w:b/>
          <w:spacing w:val="0"/>
          <w:sz w:val="22"/>
          <w:szCs w:val="24"/>
          <w:rtl/>
        </w:rPr>
        <w:t>הוועדה</w:t>
      </w:r>
      <w:r w:rsidRPr="00D55E4F">
        <w:rPr>
          <w:rFonts w:ascii="Century" w:hAnsi="Century" w:cs="Miriam"/>
          <w:b/>
          <w:spacing w:val="0"/>
          <w:sz w:val="22"/>
          <w:szCs w:val="24"/>
          <w:rtl/>
        </w:rPr>
        <w:t xml:space="preserve"> </w:t>
      </w:r>
      <w:r w:rsidRPr="00D55E4F">
        <w:rPr>
          <w:rFonts w:ascii="Century" w:hAnsi="Century" w:cs="Miriam" w:hint="eastAsia"/>
          <w:b/>
          <w:spacing w:val="0"/>
          <w:sz w:val="22"/>
          <w:szCs w:val="24"/>
          <w:rtl/>
        </w:rPr>
        <w:t>לבדיקת</w:t>
      </w:r>
      <w:r w:rsidRPr="00D55E4F">
        <w:rPr>
          <w:rFonts w:ascii="Century" w:hAnsi="Century" w:cs="Miriam"/>
          <w:b/>
          <w:spacing w:val="0"/>
          <w:sz w:val="22"/>
          <w:szCs w:val="24"/>
          <w:rtl/>
        </w:rPr>
        <w:t xml:space="preserve"> </w:t>
      </w:r>
      <w:r w:rsidRPr="00D55E4F">
        <w:rPr>
          <w:rFonts w:ascii="Century" w:hAnsi="Century" w:cs="Miriam" w:hint="eastAsia"/>
          <w:b/>
          <w:spacing w:val="0"/>
          <w:sz w:val="22"/>
          <w:szCs w:val="24"/>
          <w:rtl/>
        </w:rPr>
        <w:t>מינויים</w:t>
      </w:r>
      <w:r>
        <w:rPr>
          <w:rFonts w:ascii="Century" w:hAnsi="Century" w:cs="Miriam" w:hint="cs"/>
          <w:b/>
          <w:spacing w:val="0"/>
          <w:sz w:val="22"/>
          <w:szCs w:val="24"/>
          <w:rtl/>
        </w:rPr>
        <w:t xml:space="preserve"> </w:t>
      </w:r>
      <w:r w:rsidRPr="0018002D">
        <w:rPr>
          <w:rFonts w:ascii="Century" w:hAnsi="Century" w:hint="cs"/>
          <w:sz w:val="22"/>
          <w:rtl/>
        </w:rPr>
        <w:t>או</w:t>
      </w:r>
      <w:r>
        <w:rPr>
          <w:rFonts w:ascii="Century" w:hAnsi="Century" w:cs="Miriam" w:hint="cs"/>
          <w:b/>
          <w:spacing w:val="0"/>
          <w:sz w:val="22"/>
          <w:szCs w:val="24"/>
          <w:rtl/>
        </w:rPr>
        <w:t xml:space="preserve"> הוועדה</w:t>
      </w:r>
      <w:r w:rsidRPr="0088006A">
        <w:rPr>
          <w:rtl/>
        </w:rPr>
        <w:t xml:space="preserve"> </w:t>
      </w:r>
      <w:r w:rsidRPr="0088006A">
        <w:rPr>
          <w:rFonts w:hint="eastAsia"/>
          <w:rtl/>
        </w:rPr>
        <w:t>ו</w:t>
      </w:r>
      <w:r w:rsidRPr="0088006A">
        <w:rPr>
          <w:rFonts w:hint="cs"/>
          <w:rtl/>
        </w:rPr>
        <w:t>-</w:t>
      </w:r>
      <w:r w:rsidRPr="00D55E4F">
        <w:rPr>
          <w:rFonts w:ascii="Century" w:hAnsi="Century" w:cs="Miriam" w:hint="eastAsia"/>
          <w:b/>
          <w:spacing w:val="0"/>
          <w:sz w:val="22"/>
          <w:szCs w:val="24"/>
          <w:rtl/>
        </w:rPr>
        <w:t>חוק</w:t>
      </w:r>
      <w:r w:rsidRPr="00D55E4F">
        <w:rPr>
          <w:rFonts w:ascii="Century" w:hAnsi="Century" w:cs="Miriam"/>
          <w:b/>
          <w:spacing w:val="0"/>
          <w:sz w:val="22"/>
          <w:szCs w:val="24"/>
          <w:rtl/>
        </w:rPr>
        <w:t xml:space="preserve"> </w:t>
      </w:r>
      <w:r w:rsidRPr="00D55E4F">
        <w:rPr>
          <w:rFonts w:ascii="Century" w:hAnsi="Century" w:cs="Miriam" w:hint="eastAsia"/>
          <w:b/>
          <w:spacing w:val="0"/>
          <w:sz w:val="22"/>
          <w:szCs w:val="24"/>
          <w:rtl/>
        </w:rPr>
        <w:t>החברות</w:t>
      </w:r>
      <w:r w:rsidRPr="00D55E4F">
        <w:rPr>
          <w:rFonts w:ascii="Century" w:hAnsi="Century" w:cs="Miriam"/>
          <w:b/>
          <w:spacing w:val="0"/>
          <w:sz w:val="22"/>
          <w:szCs w:val="24"/>
          <w:rtl/>
        </w:rPr>
        <w:t xml:space="preserve"> </w:t>
      </w:r>
      <w:r w:rsidRPr="00D55E4F">
        <w:rPr>
          <w:rFonts w:ascii="Century" w:hAnsi="Century" w:cs="Miriam" w:hint="eastAsia"/>
          <w:b/>
          <w:spacing w:val="0"/>
          <w:sz w:val="22"/>
          <w:szCs w:val="24"/>
          <w:rtl/>
        </w:rPr>
        <w:t>הממשלתיות</w:t>
      </w:r>
      <w:r w:rsidRPr="0088006A">
        <w:rPr>
          <w:rFonts w:hint="cs"/>
          <w:rtl/>
        </w:rPr>
        <w:t>, בהתאמה).</w:t>
      </w:r>
      <w:r>
        <w:rPr>
          <w:rFonts w:hint="cs"/>
          <w:rtl/>
        </w:rPr>
        <w:t xml:space="preserve"> זאת בהינתן שהרשות </w:t>
      </w:r>
      <w:proofErr w:type="spellStart"/>
      <w:r>
        <w:rPr>
          <w:rFonts w:hint="cs"/>
          <w:rtl/>
        </w:rPr>
        <w:t>השניה</w:t>
      </w:r>
      <w:proofErr w:type="spellEnd"/>
      <w:r>
        <w:rPr>
          <w:rFonts w:hint="cs"/>
          <w:rtl/>
        </w:rPr>
        <w:t xml:space="preserve"> היא תאגיד שהוקם בחוק, ועל כן חוק החברות הממשלתיות חל על מינוי חברי המועצה באמצעות סעיף 60א(א) לחוק החברות הממשלתיות.</w:t>
      </w:r>
    </w:p>
    <w:p w14:paraId="48599053" w14:textId="77777777" w:rsidR="00446C23" w:rsidRPr="0018002D" w:rsidRDefault="00446C23" w:rsidP="00446C23">
      <w:pPr>
        <w:pStyle w:val="Ruller42"/>
        <w:rPr>
          <w:rtl/>
        </w:rPr>
      </w:pPr>
    </w:p>
    <w:p w14:paraId="2F028D1B" w14:textId="77777777" w:rsidR="00446C23" w:rsidRDefault="00446C23" w:rsidP="00446C23">
      <w:pPr>
        <w:pStyle w:val="1"/>
        <w:rPr>
          <w:rtl/>
        </w:rPr>
      </w:pPr>
      <w:bookmarkStart w:id="2" w:name="_Toc231905743"/>
      <w:r>
        <w:rPr>
          <w:rFonts w:hint="cs"/>
          <w:rtl/>
        </w:rPr>
        <w:t xml:space="preserve">הוועדה לבדיקת מינויים </w:t>
      </w:r>
      <w:bookmarkEnd w:id="2"/>
    </w:p>
    <w:p w14:paraId="0FEC0D31" w14:textId="77777777" w:rsidR="00446C23" w:rsidRPr="00D55E4F" w:rsidRDefault="00446C23" w:rsidP="00446C23">
      <w:pPr>
        <w:rPr>
          <w:rtl/>
        </w:rPr>
      </w:pPr>
    </w:p>
    <w:p w14:paraId="6DC2D61B" w14:textId="77777777" w:rsidR="00446C23" w:rsidRDefault="00446C23" w:rsidP="00446C23">
      <w:pPr>
        <w:pStyle w:val="Ruller4"/>
        <w:rPr>
          <w:rtl/>
        </w:rPr>
      </w:pPr>
      <w:r>
        <w:rPr>
          <w:rFonts w:hint="cs"/>
          <w:rtl/>
        </w:rPr>
        <w:t>הוועדה לבדיקת מינויים היא כלי מרכזי במאבק בתופעה של מינויים פוליטיים ובלתי עניינים למשרות בכירות בחברות ממשלתיות ובגופים ציבוריים (</w:t>
      </w:r>
      <w:r w:rsidRPr="00D54C5A">
        <w:rPr>
          <w:rFonts w:hint="eastAsia"/>
          <w:rtl/>
        </w:rPr>
        <w:t>בג</w:t>
      </w:r>
      <w:r w:rsidRPr="00D54C5A">
        <w:rPr>
          <w:rtl/>
        </w:rPr>
        <w:t>"</w:t>
      </w:r>
      <w:r w:rsidRPr="00D54C5A">
        <w:rPr>
          <w:rFonts w:hint="eastAsia"/>
          <w:rtl/>
        </w:rPr>
        <w:t>ץ</w:t>
      </w:r>
      <w:r w:rsidRPr="00D54C5A">
        <w:rPr>
          <w:rtl/>
        </w:rPr>
        <w:t xml:space="preserve"> 5474/23 </w:t>
      </w:r>
      <w:r w:rsidRPr="00D54C5A">
        <w:rPr>
          <w:rFonts w:ascii="Century" w:hAnsi="Century" w:cs="Miriam" w:hint="eastAsia"/>
          <w:b/>
          <w:spacing w:val="0"/>
          <w:sz w:val="22"/>
          <w:szCs w:val="24"/>
          <w:rtl/>
        </w:rPr>
        <w:t>חברת</w:t>
      </w:r>
      <w:r w:rsidRPr="00D54C5A">
        <w:rPr>
          <w:rFonts w:ascii="Century" w:hAnsi="Century" w:cs="Miriam"/>
          <w:b/>
          <w:spacing w:val="0"/>
          <w:sz w:val="22"/>
          <w:szCs w:val="24"/>
          <w:rtl/>
        </w:rPr>
        <w:t xml:space="preserve"> </w:t>
      </w:r>
      <w:r w:rsidRPr="00D54C5A">
        <w:rPr>
          <w:rFonts w:ascii="Century" w:hAnsi="Century" w:cs="Miriam" w:hint="eastAsia"/>
          <w:b/>
          <w:spacing w:val="0"/>
          <w:sz w:val="22"/>
          <w:szCs w:val="24"/>
          <w:rtl/>
        </w:rPr>
        <w:t>דואר</w:t>
      </w:r>
      <w:r w:rsidRPr="00D54C5A">
        <w:rPr>
          <w:rFonts w:ascii="Century" w:hAnsi="Century" w:cs="Miriam"/>
          <w:b/>
          <w:spacing w:val="0"/>
          <w:sz w:val="22"/>
          <w:szCs w:val="24"/>
          <w:rtl/>
        </w:rPr>
        <w:t xml:space="preserve"> </w:t>
      </w:r>
      <w:r w:rsidRPr="00D54C5A">
        <w:rPr>
          <w:rFonts w:ascii="Century" w:hAnsi="Century" w:cs="Miriam" w:hint="eastAsia"/>
          <w:b/>
          <w:spacing w:val="0"/>
          <w:sz w:val="22"/>
          <w:szCs w:val="24"/>
          <w:rtl/>
        </w:rPr>
        <w:t>ישראל</w:t>
      </w:r>
      <w:r w:rsidRPr="00D54C5A">
        <w:rPr>
          <w:rFonts w:ascii="Century" w:hAnsi="Century" w:cs="Miriam"/>
          <w:b/>
          <w:spacing w:val="0"/>
          <w:sz w:val="22"/>
          <w:szCs w:val="24"/>
          <w:rtl/>
        </w:rPr>
        <w:t xml:space="preserve"> </w:t>
      </w:r>
      <w:r w:rsidRPr="00D54C5A">
        <w:rPr>
          <w:rFonts w:ascii="Century" w:hAnsi="Century" w:cs="Miriam" w:hint="eastAsia"/>
          <w:b/>
          <w:spacing w:val="0"/>
          <w:sz w:val="22"/>
          <w:szCs w:val="24"/>
          <w:rtl/>
        </w:rPr>
        <w:t>בע</w:t>
      </w:r>
      <w:r w:rsidRPr="00D54C5A">
        <w:rPr>
          <w:rFonts w:ascii="Century" w:hAnsi="Century" w:cs="Miriam"/>
          <w:b/>
          <w:spacing w:val="0"/>
          <w:sz w:val="22"/>
          <w:szCs w:val="24"/>
          <w:rtl/>
        </w:rPr>
        <w:t>"</w:t>
      </w:r>
      <w:r w:rsidRPr="00D54C5A">
        <w:rPr>
          <w:rFonts w:ascii="Century" w:hAnsi="Century" w:cs="Miriam" w:hint="eastAsia"/>
          <w:b/>
          <w:spacing w:val="0"/>
          <w:sz w:val="22"/>
          <w:szCs w:val="24"/>
          <w:rtl/>
        </w:rPr>
        <w:t>מ</w:t>
      </w:r>
      <w:r w:rsidRPr="00D54C5A">
        <w:rPr>
          <w:rFonts w:ascii="Century" w:hAnsi="Century" w:cs="Miriam"/>
          <w:b/>
          <w:spacing w:val="0"/>
          <w:sz w:val="22"/>
          <w:szCs w:val="24"/>
          <w:rtl/>
        </w:rPr>
        <w:t xml:space="preserve"> </w:t>
      </w:r>
      <w:r w:rsidRPr="00D54C5A">
        <w:rPr>
          <w:rFonts w:ascii="Century" w:hAnsi="Century" w:cs="Miriam" w:hint="eastAsia"/>
          <w:b/>
          <w:spacing w:val="0"/>
          <w:sz w:val="22"/>
          <w:szCs w:val="24"/>
          <w:rtl/>
        </w:rPr>
        <w:t>נ</w:t>
      </w:r>
      <w:r w:rsidRPr="00D54C5A">
        <w:rPr>
          <w:rFonts w:ascii="Century" w:hAnsi="Century" w:cs="Miriam"/>
          <w:b/>
          <w:spacing w:val="0"/>
          <w:sz w:val="22"/>
          <w:szCs w:val="24"/>
          <w:rtl/>
        </w:rPr>
        <w:t xml:space="preserve">' </w:t>
      </w:r>
      <w:r w:rsidRPr="00D54C5A">
        <w:rPr>
          <w:rFonts w:ascii="Century" w:hAnsi="Century" w:cs="Miriam" w:hint="eastAsia"/>
          <w:b/>
          <w:spacing w:val="0"/>
          <w:sz w:val="22"/>
          <w:szCs w:val="24"/>
          <w:rtl/>
        </w:rPr>
        <w:t>שר</w:t>
      </w:r>
      <w:r w:rsidRPr="00D54C5A">
        <w:rPr>
          <w:rFonts w:ascii="Century" w:hAnsi="Century" w:cs="Miriam"/>
          <w:b/>
          <w:spacing w:val="0"/>
          <w:sz w:val="22"/>
          <w:szCs w:val="24"/>
          <w:rtl/>
        </w:rPr>
        <w:t xml:space="preserve"> </w:t>
      </w:r>
      <w:r w:rsidRPr="00D54C5A">
        <w:rPr>
          <w:rFonts w:ascii="Century" w:hAnsi="Century" w:cs="Miriam" w:hint="eastAsia"/>
          <w:b/>
          <w:spacing w:val="0"/>
          <w:sz w:val="22"/>
          <w:szCs w:val="24"/>
          <w:rtl/>
        </w:rPr>
        <w:t>התקשורת</w:t>
      </w:r>
      <w:r>
        <w:rPr>
          <w:rFonts w:hint="cs"/>
          <w:rtl/>
        </w:rPr>
        <w:t xml:space="preserve">, פסקה 26 לפסק דינו של השופט </w:t>
      </w:r>
      <w:r w:rsidRPr="004E4F29">
        <w:rPr>
          <w:rFonts w:ascii="Century" w:hAnsi="Century" w:cs="Miriam" w:hint="cs"/>
          <w:b/>
          <w:spacing w:val="0"/>
          <w:sz w:val="22"/>
          <w:szCs w:val="24"/>
          <w:rtl/>
        </w:rPr>
        <w:t>ד' מינץ</w:t>
      </w:r>
      <w:r>
        <w:rPr>
          <w:rFonts w:hint="cs"/>
          <w:rtl/>
        </w:rPr>
        <w:t xml:space="preserve">, פסקה 49 לפסק דינו של השופט </w:t>
      </w:r>
      <w:r w:rsidRPr="004E4F29">
        <w:rPr>
          <w:rFonts w:ascii="Century" w:hAnsi="Century" w:cs="Miriam" w:hint="cs"/>
          <w:b/>
          <w:spacing w:val="0"/>
          <w:sz w:val="22"/>
          <w:szCs w:val="24"/>
          <w:rtl/>
        </w:rPr>
        <w:t>ח' כבוב</w:t>
      </w:r>
      <w:r>
        <w:rPr>
          <w:rFonts w:hint="cs"/>
          <w:rtl/>
        </w:rPr>
        <w:t xml:space="preserve"> </w:t>
      </w:r>
      <w:r w:rsidRPr="00D54C5A">
        <w:rPr>
          <w:rtl/>
        </w:rPr>
        <w:t>‏(‏7.3.2024‏)</w:t>
      </w:r>
      <w:r>
        <w:rPr>
          <w:rFonts w:hint="cs"/>
          <w:rtl/>
        </w:rPr>
        <w:t xml:space="preserve"> (להלן: עניין </w:t>
      </w:r>
      <w:r w:rsidRPr="00D54C5A">
        <w:rPr>
          <w:rFonts w:ascii="Century" w:hAnsi="Century" w:cs="Miriam" w:hint="cs"/>
          <w:b/>
          <w:spacing w:val="0"/>
          <w:sz w:val="22"/>
          <w:szCs w:val="24"/>
          <w:rtl/>
        </w:rPr>
        <w:t>דואר ישראל</w:t>
      </w:r>
      <w:r>
        <w:rPr>
          <w:rFonts w:hint="cs"/>
          <w:rtl/>
        </w:rPr>
        <w:t xml:space="preserve">); </w:t>
      </w:r>
      <w:r w:rsidRPr="00E878A4">
        <w:rPr>
          <w:rFonts w:hint="eastAsia"/>
          <w:rtl/>
        </w:rPr>
        <w:t>בג</w:t>
      </w:r>
      <w:r w:rsidRPr="00E878A4">
        <w:rPr>
          <w:rtl/>
        </w:rPr>
        <w:t>"</w:t>
      </w:r>
      <w:r w:rsidRPr="00E878A4">
        <w:rPr>
          <w:rFonts w:hint="eastAsia"/>
          <w:rtl/>
        </w:rPr>
        <w:t>ץ</w:t>
      </w:r>
      <w:r w:rsidRPr="00E878A4">
        <w:rPr>
          <w:rtl/>
        </w:rPr>
        <w:t xml:space="preserve"> 3905/16 </w:t>
      </w:r>
      <w:r w:rsidRPr="00E878A4">
        <w:rPr>
          <w:rFonts w:ascii="Century" w:hAnsi="Century" w:cs="Miriam" w:hint="eastAsia"/>
          <w:b/>
          <w:spacing w:val="0"/>
          <w:sz w:val="22"/>
          <w:szCs w:val="24"/>
          <w:rtl/>
        </w:rPr>
        <w:t>יוסף</w:t>
      </w:r>
      <w:r w:rsidRPr="00E878A4">
        <w:rPr>
          <w:rFonts w:ascii="Century" w:hAnsi="Century" w:cs="Miriam"/>
          <w:b/>
          <w:spacing w:val="0"/>
          <w:sz w:val="22"/>
          <w:szCs w:val="24"/>
          <w:rtl/>
        </w:rPr>
        <w:t xml:space="preserve"> </w:t>
      </w:r>
      <w:r w:rsidRPr="00E878A4">
        <w:rPr>
          <w:rFonts w:ascii="Century" w:hAnsi="Century" w:cs="Miriam" w:hint="eastAsia"/>
          <w:b/>
          <w:spacing w:val="0"/>
          <w:sz w:val="22"/>
          <w:szCs w:val="24"/>
          <w:rtl/>
        </w:rPr>
        <w:t>נ</w:t>
      </w:r>
      <w:r w:rsidRPr="00E878A4">
        <w:rPr>
          <w:rFonts w:ascii="Century" w:hAnsi="Century" w:cs="Miriam"/>
          <w:b/>
          <w:spacing w:val="0"/>
          <w:sz w:val="22"/>
          <w:szCs w:val="24"/>
          <w:rtl/>
        </w:rPr>
        <w:t xml:space="preserve">' </w:t>
      </w:r>
      <w:r w:rsidRPr="00E878A4">
        <w:rPr>
          <w:rFonts w:ascii="Century" w:hAnsi="Century" w:cs="Miriam" w:hint="eastAsia"/>
          <w:b/>
          <w:spacing w:val="0"/>
          <w:sz w:val="22"/>
          <w:szCs w:val="24"/>
          <w:rtl/>
        </w:rPr>
        <w:t>שר</w:t>
      </w:r>
      <w:r w:rsidRPr="00E878A4">
        <w:rPr>
          <w:rFonts w:ascii="Century" w:hAnsi="Century" w:cs="Miriam"/>
          <w:b/>
          <w:spacing w:val="0"/>
          <w:sz w:val="22"/>
          <w:szCs w:val="24"/>
          <w:rtl/>
        </w:rPr>
        <w:t xml:space="preserve"> </w:t>
      </w:r>
      <w:r w:rsidRPr="00E878A4">
        <w:rPr>
          <w:rFonts w:ascii="Century" w:hAnsi="Century" w:cs="Miriam" w:hint="eastAsia"/>
          <w:b/>
          <w:spacing w:val="0"/>
          <w:sz w:val="22"/>
          <w:szCs w:val="24"/>
          <w:rtl/>
        </w:rPr>
        <w:t>האוצר</w:t>
      </w:r>
      <w:r w:rsidRPr="00E878A4">
        <w:rPr>
          <w:rtl/>
        </w:rPr>
        <w:t xml:space="preserve">, </w:t>
      </w:r>
      <w:r w:rsidRPr="00E878A4">
        <w:rPr>
          <w:rFonts w:hint="eastAsia"/>
          <w:rtl/>
        </w:rPr>
        <w:t>פסקה</w:t>
      </w:r>
      <w:r w:rsidRPr="00E878A4">
        <w:rPr>
          <w:rtl/>
        </w:rPr>
        <w:t xml:space="preserve"> 13 (‏10.10.2016‏)</w:t>
      </w:r>
      <w:r>
        <w:rPr>
          <w:rFonts w:hint="cs"/>
          <w:rtl/>
        </w:rPr>
        <w:t xml:space="preserve">; </w:t>
      </w:r>
      <w:r w:rsidRPr="004E4F29">
        <w:rPr>
          <w:rFonts w:hint="eastAsia"/>
          <w:rtl/>
        </w:rPr>
        <w:t>בג</w:t>
      </w:r>
      <w:r w:rsidRPr="004E4F29">
        <w:rPr>
          <w:rtl/>
        </w:rPr>
        <w:t>"</w:t>
      </w:r>
      <w:r w:rsidRPr="004E4F29">
        <w:rPr>
          <w:rFonts w:hint="eastAsia"/>
          <w:rtl/>
        </w:rPr>
        <w:t>ץ</w:t>
      </w:r>
      <w:r w:rsidRPr="004E4F29">
        <w:rPr>
          <w:rtl/>
        </w:rPr>
        <w:t xml:space="preserve"> 6777/98 </w:t>
      </w:r>
      <w:r w:rsidRPr="004E4F29">
        <w:rPr>
          <w:rFonts w:ascii="Century" w:hAnsi="Century" w:cs="Miriam" w:hint="eastAsia"/>
          <w:b/>
          <w:spacing w:val="0"/>
          <w:sz w:val="22"/>
          <w:szCs w:val="24"/>
          <w:rtl/>
        </w:rPr>
        <w:t>רוזנברג</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נ</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הוועדה</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לבדיקת</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מינויים</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על</w:t>
      </w:r>
      <w:r w:rsidRPr="004E4F29">
        <w:rPr>
          <w:rFonts w:ascii="Century" w:hAnsi="Century" w:cs="Miriam"/>
          <w:b/>
          <w:spacing w:val="0"/>
          <w:sz w:val="22"/>
          <w:szCs w:val="24"/>
          <w:rtl/>
        </w:rPr>
        <w:t>-</w:t>
      </w:r>
      <w:r w:rsidRPr="004E4F29">
        <w:rPr>
          <w:rFonts w:ascii="Century" w:hAnsi="Century" w:cs="Miriam" w:hint="eastAsia"/>
          <w:b/>
          <w:spacing w:val="0"/>
          <w:sz w:val="22"/>
          <w:szCs w:val="24"/>
          <w:rtl/>
        </w:rPr>
        <w:t>פי</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חוק</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החברות</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הממשלתיות</w:t>
      </w:r>
      <w:r w:rsidRPr="004E4F29">
        <w:rPr>
          <w:rFonts w:ascii="Century" w:hAnsi="Century" w:cs="Miriam"/>
          <w:b/>
          <w:spacing w:val="0"/>
          <w:sz w:val="22"/>
          <w:szCs w:val="24"/>
          <w:rtl/>
        </w:rPr>
        <w:t xml:space="preserve">, </w:t>
      </w:r>
      <w:r w:rsidRPr="004E4F29">
        <w:rPr>
          <w:rFonts w:ascii="Century" w:hAnsi="Century" w:cs="Miriam" w:hint="eastAsia"/>
          <w:b/>
          <w:spacing w:val="0"/>
          <w:sz w:val="22"/>
          <w:szCs w:val="24"/>
          <w:rtl/>
        </w:rPr>
        <w:t>התשל</w:t>
      </w:r>
      <w:r w:rsidRPr="004E4F29">
        <w:rPr>
          <w:rFonts w:ascii="Century" w:hAnsi="Century" w:cs="Miriam"/>
          <w:b/>
          <w:spacing w:val="0"/>
          <w:sz w:val="22"/>
          <w:szCs w:val="24"/>
          <w:rtl/>
        </w:rPr>
        <w:t>"</w:t>
      </w:r>
      <w:r w:rsidRPr="004E4F29">
        <w:rPr>
          <w:rFonts w:ascii="Century" w:hAnsi="Century" w:cs="Miriam" w:hint="eastAsia"/>
          <w:b/>
          <w:spacing w:val="0"/>
          <w:sz w:val="22"/>
          <w:szCs w:val="24"/>
          <w:rtl/>
        </w:rPr>
        <w:t>ה</w:t>
      </w:r>
      <w:r w:rsidRPr="004E4F29">
        <w:rPr>
          <w:rFonts w:ascii="Century" w:hAnsi="Century" w:cs="Miriam"/>
          <w:b/>
          <w:spacing w:val="0"/>
          <w:sz w:val="22"/>
          <w:szCs w:val="24"/>
          <w:rtl/>
        </w:rPr>
        <w:t>-1975</w:t>
      </w:r>
      <w:r w:rsidRPr="004E4F29">
        <w:rPr>
          <w:rtl/>
        </w:rPr>
        <w:t xml:space="preserve">, </w:t>
      </w:r>
      <w:r w:rsidRPr="004E4F29">
        <w:rPr>
          <w:rFonts w:hint="eastAsia"/>
          <w:rtl/>
        </w:rPr>
        <w:t>פ</w:t>
      </w:r>
      <w:r w:rsidRPr="004E4F29">
        <w:rPr>
          <w:rtl/>
        </w:rPr>
        <w:t>"</w:t>
      </w:r>
      <w:r w:rsidRPr="004E4F29">
        <w:rPr>
          <w:rFonts w:hint="eastAsia"/>
          <w:rtl/>
        </w:rPr>
        <w:t>ד</w:t>
      </w:r>
      <w:r w:rsidRPr="004E4F29">
        <w:rPr>
          <w:rtl/>
        </w:rPr>
        <w:t xml:space="preserve"> </w:t>
      </w:r>
      <w:r w:rsidRPr="004E4F29">
        <w:rPr>
          <w:rFonts w:hint="eastAsia"/>
          <w:rtl/>
        </w:rPr>
        <w:t>נב</w:t>
      </w:r>
      <w:r w:rsidRPr="004E4F29">
        <w:rPr>
          <w:rtl/>
        </w:rPr>
        <w:t xml:space="preserve">(5) 721, </w:t>
      </w:r>
      <w:r>
        <w:rPr>
          <w:rFonts w:hint="cs"/>
          <w:rtl/>
        </w:rPr>
        <w:t>734-733</w:t>
      </w:r>
      <w:r w:rsidRPr="004E4F29">
        <w:rPr>
          <w:rtl/>
        </w:rPr>
        <w:t xml:space="preserve"> (1998)</w:t>
      </w:r>
      <w:r>
        <w:rPr>
          <w:rFonts w:hint="cs"/>
          <w:rtl/>
        </w:rPr>
        <w:t xml:space="preserve"> (להלן: עניין </w:t>
      </w:r>
      <w:r w:rsidRPr="004E4F29">
        <w:rPr>
          <w:rFonts w:ascii="Century" w:hAnsi="Century" w:cs="Miriam" w:hint="cs"/>
          <w:b/>
          <w:spacing w:val="0"/>
          <w:sz w:val="22"/>
          <w:szCs w:val="24"/>
          <w:rtl/>
        </w:rPr>
        <w:t>רוזנברג</w:t>
      </w:r>
      <w:r>
        <w:rPr>
          <w:rFonts w:hint="cs"/>
          <w:rtl/>
        </w:rPr>
        <w:t xml:space="preserve">)). הוועדה בוחנת את כשירותם והתאמתם של מועמדים לתפקיד דירקטור, יושב ראש דירקטוריון או מנכ"ל בחברה ממשלתית, כמפורט בסעיף 18ב לחוק החברות הממשלתיות. </w:t>
      </w:r>
    </w:p>
    <w:p w14:paraId="39C37E91" w14:textId="77777777" w:rsidR="00A61B46" w:rsidRPr="00A61B46" w:rsidRDefault="00A61B46" w:rsidP="00A61B46">
      <w:pPr>
        <w:pStyle w:val="Ruller42"/>
      </w:pPr>
    </w:p>
    <w:p w14:paraId="669CCAAF" w14:textId="77777777" w:rsidR="00446C23" w:rsidRDefault="00446C23" w:rsidP="00446C23">
      <w:pPr>
        <w:pStyle w:val="Ruller4"/>
      </w:pPr>
      <w:r w:rsidRPr="00C76A46">
        <w:rPr>
          <w:rFonts w:hint="eastAsia"/>
          <w:rtl/>
        </w:rPr>
        <w:t>במסגרת</w:t>
      </w:r>
      <w:r w:rsidRPr="00C76A46">
        <w:rPr>
          <w:rtl/>
        </w:rPr>
        <w:t xml:space="preserve"> </w:t>
      </w:r>
      <w:r w:rsidRPr="00C76A46">
        <w:rPr>
          <w:rFonts w:hint="eastAsia"/>
          <w:rtl/>
        </w:rPr>
        <w:t>זו</w:t>
      </w:r>
      <w:r w:rsidRPr="00C76A46">
        <w:rPr>
          <w:rtl/>
        </w:rPr>
        <w:t xml:space="preserve"> </w:t>
      </w:r>
      <w:r w:rsidRPr="00C76A46">
        <w:rPr>
          <w:rFonts w:hint="eastAsia"/>
          <w:rtl/>
        </w:rPr>
        <w:t>עורכת</w:t>
      </w:r>
      <w:r w:rsidRPr="00C76A46">
        <w:rPr>
          <w:rtl/>
        </w:rPr>
        <w:t xml:space="preserve"> </w:t>
      </w:r>
      <w:r w:rsidRPr="00C76A46">
        <w:rPr>
          <w:rFonts w:hint="eastAsia"/>
          <w:rtl/>
        </w:rPr>
        <w:t>הוועדה</w:t>
      </w:r>
      <w:r w:rsidRPr="00C76A46">
        <w:rPr>
          <w:rtl/>
        </w:rPr>
        <w:t xml:space="preserve"> </w:t>
      </w:r>
      <w:r w:rsidRPr="00C76A46">
        <w:rPr>
          <w:rFonts w:hint="eastAsia"/>
          <w:rtl/>
        </w:rPr>
        <w:t>בדיק</w:t>
      </w:r>
      <w:r>
        <w:rPr>
          <w:rFonts w:hint="cs"/>
          <w:rtl/>
        </w:rPr>
        <w:t xml:space="preserve">ה במספר נדבכים. תחילה, הוועדה </w:t>
      </w:r>
      <w:r w:rsidRPr="00C76A46">
        <w:rPr>
          <w:rFonts w:hint="eastAsia"/>
          <w:rtl/>
        </w:rPr>
        <w:t>בוחנת</w:t>
      </w:r>
      <w:r w:rsidRPr="00C76A46">
        <w:rPr>
          <w:rtl/>
        </w:rPr>
        <w:t xml:space="preserve"> </w:t>
      </w:r>
      <w:r w:rsidRPr="00C76A46">
        <w:rPr>
          <w:rFonts w:hint="eastAsia"/>
          <w:rtl/>
        </w:rPr>
        <w:t>אם</w:t>
      </w:r>
      <w:r w:rsidRPr="00C76A46">
        <w:rPr>
          <w:rtl/>
        </w:rPr>
        <w:t xml:space="preserve"> </w:t>
      </w:r>
      <w:r w:rsidRPr="00C76A46">
        <w:rPr>
          <w:rFonts w:hint="eastAsia"/>
          <w:rtl/>
        </w:rPr>
        <w:t>מתקיימים</w:t>
      </w:r>
      <w:r w:rsidRPr="00C76A46">
        <w:rPr>
          <w:rtl/>
        </w:rPr>
        <w:t xml:space="preserve"> </w:t>
      </w:r>
      <w:r w:rsidRPr="00C76A46">
        <w:rPr>
          <w:rFonts w:hint="eastAsia"/>
          <w:rtl/>
        </w:rPr>
        <w:t>במועמד</w:t>
      </w:r>
      <w:r w:rsidRPr="00C76A46">
        <w:rPr>
          <w:rtl/>
        </w:rPr>
        <w:t xml:space="preserve"> </w:t>
      </w:r>
      <w:r w:rsidRPr="00C76A46">
        <w:rPr>
          <w:rFonts w:hint="eastAsia"/>
          <w:rtl/>
        </w:rPr>
        <w:t>תנאי</w:t>
      </w:r>
      <w:r w:rsidRPr="00C76A46">
        <w:rPr>
          <w:rtl/>
        </w:rPr>
        <w:t xml:space="preserve"> </w:t>
      </w:r>
      <w:r w:rsidRPr="00C76A46">
        <w:rPr>
          <w:rFonts w:hint="eastAsia"/>
          <w:rtl/>
        </w:rPr>
        <w:t>הכשירות</w:t>
      </w:r>
      <w:r w:rsidRPr="00C76A46">
        <w:rPr>
          <w:rtl/>
        </w:rPr>
        <w:t xml:space="preserve"> </w:t>
      </w:r>
      <w:r w:rsidRPr="00C76A46">
        <w:rPr>
          <w:rFonts w:hint="eastAsia"/>
          <w:rtl/>
        </w:rPr>
        <w:t>הקבועים</w:t>
      </w:r>
      <w:r w:rsidRPr="00C76A46">
        <w:rPr>
          <w:rtl/>
        </w:rPr>
        <w:t xml:space="preserve"> </w:t>
      </w:r>
      <w:r>
        <w:rPr>
          <w:rFonts w:hint="cs"/>
          <w:rtl/>
        </w:rPr>
        <w:t>בחוק החברות הממשלתיות,</w:t>
      </w:r>
      <w:r w:rsidRPr="00C76A46">
        <w:rPr>
          <w:rtl/>
        </w:rPr>
        <w:t xml:space="preserve"> </w:t>
      </w:r>
      <w:r w:rsidRPr="00C76A46">
        <w:rPr>
          <w:rFonts w:hint="eastAsia"/>
          <w:rtl/>
        </w:rPr>
        <w:t>לפי</w:t>
      </w:r>
      <w:r w:rsidRPr="00C76A46">
        <w:rPr>
          <w:rtl/>
        </w:rPr>
        <w:t xml:space="preserve"> </w:t>
      </w:r>
      <w:r>
        <w:rPr>
          <w:rFonts w:hint="cs"/>
          <w:rtl/>
        </w:rPr>
        <w:t>התפקיד (</w:t>
      </w:r>
      <w:r w:rsidRPr="00C76A46">
        <w:rPr>
          <w:rFonts w:hint="eastAsia"/>
          <w:rtl/>
        </w:rPr>
        <w:t>סעיף</w:t>
      </w:r>
      <w:r w:rsidRPr="00C76A46">
        <w:rPr>
          <w:rtl/>
        </w:rPr>
        <w:t xml:space="preserve"> 16</w:t>
      </w:r>
      <w:r w:rsidRPr="00C76A46">
        <w:rPr>
          <w:rFonts w:hint="eastAsia"/>
          <w:rtl/>
        </w:rPr>
        <w:t>א</w:t>
      </w:r>
      <w:r>
        <w:rPr>
          <w:rFonts w:hint="cs"/>
          <w:rtl/>
        </w:rPr>
        <w:t xml:space="preserve"> לחוק החברות הממשלתיות </w:t>
      </w:r>
      <w:r w:rsidRPr="00C76A46">
        <w:rPr>
          <w:rFonts w:hint="eastAsia"/>
          <w:rtl/>
        </w:rPr>
        <w:t>לעניין</w:t>
      </w:r>
      <w:r w:rsidRPr="00C76A46">
        <w:rPr>
          <w:rtl/>
        </w:rPr>
        <w:t xml:space="preserve"> </w:t>
      </w:r>
      <w:r w:rsidRPr="00C76A46">
        <w:rPr>
          <w:rFonts w:hint="eastAsia"/>
          <w:rtl/>
        </w:rPr>
        <w:t>דירקטור</w:t>
      </w:r>
      <w:r>
        <w:rPr>
          <w:rFonts w:hint="cs"/>
          <w:rtl/>
        </w:rPr>
        <w:t>;</w:t>
      </w:r>
      <w:r w:rsidRPr="00C76A46">
        <w:rPr>
          <w:rtl/>
        </w:rPr>
        <w:t xml:space="preserve"> </w:t>
      </w:r>
      <w:r w:rsidRPr="00C76A46">
        <w:rPr>
          <w:rFonts w:hint="eastAsia"/>
          <w:rtl/>
        </w:rPr>
        <w:t>סעיף</w:t>
      </w:r>
      <w:r w:rsidRPr="00C76A46">
        <w:rPr>
          <w:rtl/>
        </w:rPr>
        <w:t xml:space="preserve"> 24(</w:t>
      </w:r>
      <w:r w:rsidRPr="00C76A46">
        <w:rPr>
          <w:rFonts w:hint="eastAsia"/>
          <w:rtl/>
        </w:rPr>
        <w:t>ג</w:t>
      </w:r>
      <w:r w:rsidRPr="00C76A46">
        <w:rPr>
          <w:rtl/>
        </w:rPr>
        <w:t>)</w:t>
      </w:r>
      <w:r>
        <w:rPr>
          <w:rFonts w:hint="cs"/>
          <w:rtl/>
        </w:rPr>
        <w:t xml:space="preserve"> לחוק החברות הממשלתיות</w:t>
      </w:r>
      <w:r w:rsidRPr="00C76A46">
        <w:rPr>
          <w:rtl/>
        </w:rPr>
        <w:t xml:space="preserve"> </w:t>
      </w:r>
      <w:r w:rsidRPr="00C76A46">
        <w:rPr>
          <w:rFonts w:hint="eastAsia"/>
          <w:rtl/>
        </w:rPr>
        <w:t>לעניין</w:t>
      </w:r>
      <w:r w:rsidRPr="00C76A46">
        <w:rPr>
          <w:rtl/>
        </w:rPr>
        <w:t xml:space="preserve"> </w:t>
      </w:r>
      <w:r w:rsidRPr="00C76A46">
        <w:rPr>
          <w:rFonts w:hint="eastAsia"/>
          <w:rtl/>
        </w:rPr>
        <w:t>יושב</w:t>
      </w:r>
      <w:r w:rsidRPr="00C76A46">
        <w:rPr>
          <w:rtl/>
        </w:rPr>
        <w:t xml:space="preserve"> </w:t>
      </w:r>
      <w:r w:rsidRPr="00C76A46">
        <w:rPr>
          <w:rFonts w:hint="eastAsia"/>
          <w:rtl/>
        </w:rPr>
        <w:t>ראש</w:t>
      </w:r>
      <w:r w:rsidRPr="00C76A46">
        <w:rPr>
          <w:rtl/>
        </w:rPr>
        <w:t xml:space="preserve"> </w:t>
      </w:r>
      <w:r w:rsidRPr="00C76A46">
        <w:rPr>
          <w:rFonts w:hint="eastAsia"/>
          <w:rtl/>
        </w:rPr>
        <w:t>דירקטוריון</w:t>
      </w:r>
      <w:r w:rsidRPr="00C76A46">
        <w:rPr>
          <w:rtl/>
        </w:rPr>
        <w:t xml:space="preserve"> </w:t>
      </w:r>
      <w:r w:rsidRPr="00C76A46">
        <w:rPr>
          <w:rFonts w:hint="eastAsia"/>
          <w:rtl/>
        </w:rPr>
        <w:t>וסעיף</w:t>
      </w:r>
      <w:r w:rsidRPr="00C76A46">
        <w:rPr>
          <w:rtl/>
        </w:rPr>
        <w:t xml:space="preserve"> 37(</w:t>
      </w:r>
      <w:r w:rsidRPr="00C76A46">
        <w:rPr>
          <w:rFonts w:hint="eastAsia"/>
          <w:rtl/>
        </w:rPr>
        <w:t>ג</w:t>
      </w:r>
      <w:r w:rsidRPr="00C76A46">
        <w:rPr>
          <w:rtl/>
        </w:rPr>
        <w:t xml:space="preserve">) </w:t>
      </w:r>
      <w:r>
        <w:rPr>
          <w:rFonts w:hint="cs"/>
          <w:rtl/>
        </w:rPr>
        <w:t xml:space="preserve">לחוק החברות הממשלתיות </w:t>
      </w:r>
      <w:r w:rsidRPr="00C76A46">
        <w:rPr>
          <w:rFonts w:hint="eastAsia"/>
          <w:rtl/>
        </w:rPr>
        <w:t>לעניין</w:t>
      </w:r>
      <w:r w:rsidRPr="00C76A46">
        <w:rPr>
          <w:rtl/>
        </w:rPr>
        <w:t xml:space="preserve"> </w:t>
      </w:r>
      <w:r w:rsidRPr="00C76A46">
        <w:rPr>
          <w:rFonts w:hint="eastAsia"/>
          <w:rtl/>
        </w:rPr>
        <w:t>מנ</w:t>
      </w:r>
      <w:r>
        <w:rPr>
          <w:rFonts w:hint="cs"/>
          <w:rtl/>
        </w:rPr>
        <w:t>כ"ל)</w:t>
      </w:r>
      <w:r w:rsidRPr="00C76A46">
        <w:rPr>
          <w:rtl/>
        </w:rPr>
        <w:t>.</w:t>
      </w:r>
      <w:r>
        <w:rPr>
          <w:rFonts w:hint="cs"/>
          <w:rtl/>
        </w:rPr>
        <w:t xml:space="preserve"> בנוסף, הוועדה</w:t>
      </w:r>
      <w:r w:rsidRPr="00C76A46">
        <w:rPr>
          <w:rtl/>
        </w:rPr>
        <w:t xml:space="preserve"> </w:t>
      </w:r>
      <w:r w:rsidRPr="00C76A46">
        <w:rPr>
          <w:rFonts w:hint="eastAsia"/>
          <w:rtl/>
        </w:rPr>
        <w:t>בוחנת</w:t>
      </w:r>
      <w:r w:rsidRPr="00C76A46">
        <w:rPr>
          <w:rtl/>
        </w:rPr>
        <w:t xml:space="preserve"> </w:t>
      </w:r>
      <w:r w:rsidRPr="00C76A46">
        <w:rPr>
          <w:rFonts w:hint="eastAsia"/>
          <w:rtl/>
        </w:rPr>
        <w:t>אם</w:t>
      </w:r>
      <w:r w:rsidRPr="00C76A46">
        <w:rPr>
          <w:rtl/>
        </w:rPr>
        <w:t xml:space="preserve"> </w:t>
      </w:r>
      <w:r>
        <w:rPr>
          <w:rFonts w:hint="cs"/>
          <w:rtl/>
        </w:rPr>
        <w:t xml:space="preserve">מתקיים במועמד לתפקיד סייג ההופך אותו בלתי כשיר לכהונה (סעיפים </w:t>
      </w:r>
      <w:r w:rsidRPr="00C76A46">
        <w:rPr>
          <w:rtl/>
        </w:rPr>
        <w:t xml:space="preserve">17 </w:t>
      </w:r>
      <w:r w:rsidRPr="00C76A46">
        <w:rPr>
          <w:rFonts w:hint="eastAsia"/>
          <w:rtl/>
        </w:rPr>
        <w:t>ו</w:t>
      </w:r>
      <w:r>
        <w:rPr>
          <w:rFonts w:hint="cs"/>
          <w:rtl/>
        </w:rPr>
        <w:t>-</w:t>
      </w:r>
      <w:r w:rsidRPr="00C76A46">
        <w:rPr>
          <w:rtl/>
        </w:rPr>
        <w:t>17</w:t>
      </w:r>
      <w:r w:rsidRPr="00C76A46">
        <w:rPr>
          <w:rFonts w:hint="eastAsia"/>
          <w:rtl/>
        </w:rPr>
        <w:t>א</w:t>
      </w:r>
      <w:r w:rsidRPr="00C76A46">
        <w:rPr>
          <w:rtl/>
        </w:rPr>
        <w:t xml:space="preserve"> </w:t>
      </w:r>
      <w:r w:rsidRPr="00C76A46">
        <w:rPr>
          <w:rFonts w:hint="eastAsia"/>
          <w:rtl/>
        </w:rPr>
        <w:t>לחוק</w:t>
      </w:r>
      <w:r>
        <w:rPr>
          <w:rFonts w:hint="cs"/>
          <w:rtl/>
        </w:rPr>
        <w:t xml:space="preserve"> החברות הממשלתיות). כך, למשל, סעיף 17(א)(3) לחוק החברות הממשלתיות מורה כי אדם אינו כשיר לכהן כדירקטור במצב של ניגוד עניינים עם עיסוקיו האחרים. עוד בוחנת הוועדה אם המינוי עולה בקנה אחד עם המחויבות לייצוג שני המינים והאוכלוסייה הערבית, לרבות האוכלוסייה הדרוזית והצ'רקסית (סעיפים 18א ו-18א1 לחוק החברות הממשלתיות). </w:t>
      </w:r>
      <w:r w:rsidRPr="00034B90">
        <w:rPr>
          <w:rFonts w:hint="eastAsia"/>
          <w:rtl/>
        </w:rPr>
        <w:t>בנוסף</w:t>
      </w:r>
      <w:r w:rsidRPr="00034B90">
        <w:rPr>
          <w:rtl/>
        </w:rPr>
        <w:t xml:space="preserve">, </w:t>
      </w:r>
      <w:r>
        <w:rPr>
          <w:rFonts w:hint="cs"/>
          <w:rtl/>
        </w:rPr>
        <w:t>אם</w:t>
      </w:r>
      <w:r w:rsidRPr="00034B90">
        <w:rPr>
          <w:rtl/>
        </w:rPr>
        <w:t xml:space="preserve"> </w:t>
      </w:r>
      <w:r w:rsidRPr="00034B90">
        <w:rPr>
          <w:rFonts w:hint="eastAsia"/>
          <w:rtl/>
        </w:rPr>
        <w:t>למועמד</w:t>
      </w:r>
      <w:r w:rsidRPr="00034B90">
        <w:rPr>
          <w:rtl/>
        </w:rPr>
        <w:t xml:space="preserve"> </w:t>
      </w:r>
      <w:r w:rsidRPr="00034B90">
        <w:rPr>
          <w:rFonts w:hint="eastAsia"/>
          <w:rtl/>
        </w:rPr>
        <w:t>זיקה</w:t>
      </w:r>
      <w:r w:rsidRPr="00034B90">
        <w:rPr>
          <w:rtl/>
        </w:rPr>
        <w:t xml:space="preserve"> </w:t>
      </w:r>
      <w:r w:rsidRPr="00034B90">
        <w:rPr>
          <w:rFonts w:hint="eastAsia"/>
          <w:rtl/>
        </w:rPr>
        <w:t>אישית</w:t>
      </w:r>
      <w:r w:rsidRPr="00034B90">
        <w:rPr>
          <w:rtl/>
        </w:rPr>
        <w:t xml:space="preserve">, </w:t>
      </w:r>
      <w:r w:rsidRPr="00034B90">
        <w:rPr>
          <w:rFonts w:hint="eastAsia"/>
          <w:rtl/>
        </w:rPr>
        <w:t>עסקית</w:t>
      </w:r>
      <w:r w:rsidRPr="00034B90">
        <w:rPr>
          <w:rtl/>
        </w:rPr>
        <w:t xml:space="preserve"> </w:t>
      </w:r>
      <w:r w:rsidRPr="00034B90">
        <w:rPr>
          <w:rFonts w:hint="eastAsia"/>
          <w:rtl/>
        </w:rPr>
        <w:t>או</w:t>
      </w:r>
      <w:r w:rsidRPr="00034B90">
        <w:rPr>
          <w:rtl/>
        </w:rPr>
        <w:t xml:space="preserve"> </w:t>
      </w:r>
      <w:r w:rsidRPr="00034B90">
        <w:rPr>
          <w:rFonts w:hint="eastAsia"/>
          <w:rtl/>
        </w:rPr>
        <w:t>פוליטית</w:t>
      </w:r>
      <w:r w:rsidRPr="00034B90">
        <w:rPr>
          <w:rtl/>
        </w:rPr>
        <w:t xml:space="preserve"> </w:t>
      </w:r>
      <w:r w:rsidRPr="00034B90">
        <w:rPr>
          <w:rFonts w:hint="eastAsia"/>
          <w:rtl/>
        </w:rPr>
        <w:t>לשר</w:t>
      </w:r>
      <w:r w:rsidRPr="00034B90">
        <w:rPr>
          <w:rtl/>
        </w:rPr>
        <w:t xml:space="preserve"> </w:t>
      </w:r>
      <w:r w:rsidRPr="00034B90">
        <w:rPr>
          <w:rFonts w:hint="eastAsia"/>
          <w:rtl/>
        </w:rPr>
        <w:t>משרי</w:t>
      </w:r>
      <w:r w:rsidRPr="00034B90">
        <w:rPr>
          <w:rtl/>
        </w:rPr>
        <w:t xml:space="preserve"> </w:t>
      </w:r>
      <w:r w:rsidRPr="00034B90">
        <w:rPr>
          <w:rFonts w:hint="eastAsia"/>
          <w:rtl/>
        </w:rPr>
        <w:t>הממשלה</w:t>
      </w:r>
      <w:r w:rsidRPr="00034B90">
        <w:rPr>
          <w:rtl/>
        </w:rPr>
        <w:t xml:space="preserve">, </w:t>
      </w:r>
      <w:r w:rsidRPr="00034B90">
        <w:rPr>
          <w:rFonts w:hint="eastAsia"/>
          <w:rtl/>
        </w:rPr>
        <w:t>הוועדה</w:t>
      </w:r>
      <w:r w:rsidRPr="00034B90">
        <w:rPr>
          <w:rtl/>
        </w:rPr>
        <w:t xml:space="preserve"> </w:t>
      </w:r>
      <w:r>
        <w:rPr>
          <w:rFonts w:hint="cs"/>
          <w:rtl/>
        </w:rPr>
        <w:t xml:space="preserve">בוחנת </w:t>
      </w:r>
      <w:r w:rsidRPr="00034B90">
        <w:rPr>
          <w:rFonts w:hint="eastAsia"/>
          <w:rtl/>
        </w:rPr>
        <w:t>אם</w:t>
      </w:r>
      <w:r w:rsidRPr="00034B90">
        <w:rPr>
          <w:rtl/>
        </w:rPr>
        <w:t xml:space="preserve"> </w:t>
      </w:r>
      <w:r w:rsidRPr="00034B90">
        <w:rPr>
          <w:rFonts w:hint="eastAsia"/>
          <w:rtl/>
        </w:rPr>
        <w:t>מתקיימים</w:t>
      </w:r>
      <w:r w:rsidRPr="00034B90">
        <w:rPr>
          <w:rtl/>
        </w:rPr>
        <w:t xml:space="preserve"> </w:t>
      </w:r>
      <w:r w:rsidRPr="00034B90">
        <w:rPr>
          <w:rFonts w:hint="eastAsia"/>
          <w:rtl/>
        </w:rPr>
        <w:t>בו</w:t>
      </w:r>
      <w:r w:rsidRPr="00034B90">
        <w:rPr>
          <w:rtl/>
        </w:rPr>
        <w:t xml:space="preserve"> </w:t>
      </w:r>
      <w:r>
        <w:rPr>
          <w:rFonts w:hint="cs"/>
          <w:rtl/>
        </w:rPr>
        <w:t>"</w:t>
      </w:r>
      <w:r w:rsidRPr="00034B90">
        <w:rPr>
          <w:rFonts w:hint="eastAsia"/>
          <w:rtl/>
        </w:rPr>
        <w:t>כישורים</w:t>
      </w:r>
      <w:r w:rsidRPr="00034B90">
        <w:rPr>
          <w:rtl/>
        </w:rPr>
        <w:t xml:space="preserve"> </w:t>
      </w:r>
      <w:r w:rsidRPr="00034B90">
        <w:rPr>
          <w:rFonts w:hint="eastAsia"/>
          <w:rtl/>
        </w:rPr>
        <w:t>מיוחדים</w:t>
      </w:r>
      <w:r>
        <w:rPr>
          <w:rFonts w:hint="cs"/>
          <w:rtl/>
        </w:rPr>
        <w:t xml:space="preserve"> בתחומי פעולתה של החברה, או שקיימים לגביו שיקולים של כשירות מיוחדת אחרת"</w:t>
      </w:r>
      <w:r w:rsidRPr="00034B90">
        <w:rPr>
          <w:rtl/>
        </w:rPr>
        <w:t xml:space="preserve"> </w:t>
      </w:r>
      <w:r w:rsidRPr="00034B90">
        <w:rPr>
          <w:rFonts w:hint="eastAsia"/>
          <w:rtl/>
        </w:rPr>
        <w:t>המצדיקים</w:t>
      </w:r>
      <w:r w:rsidRPr="00034B90">
        <w:rPr>
          <w:rtl/>
        </w:rPr>
        <w:t xml:space="preserve"> </w:t>
      </w:r>
      <w:r w:rsidRPr="00034B90">
        <w:rPr>
          <w:rFonts w:hint="eastAsia"/>
          <w:rtl/>
        </w:rPr>
        <w:t>המלצה</w:t>
      </w:r>
      <w:r w:rsidRPr="00034B90">
        <w:rPr>
          <w:rtl/>
        </w:rPr>
        <w:t xml:space="preserve"> </w:t>
      </w:r>
      <w:r w:rsidRPr="00034B90">
        <w:rPr>
          <w:rFonts w:hint="eastAsia"/>
          <w:rtl/>
        </w:rPr>
        <w:t>עליו</w:t>
      </w:r>
      <w:r w:rsidRPr="00034B90">
        <w:rPr>
          <w:rtl/>
        </w:rPr>
        <w:t xml:space="preserve"> </w:t>
      </w:r>
      <w:r w:rsidRPr="00034B90">
        <w:rPr>
          <w:rFonts w:hint="eastAsia"/>
          <w:rtl/>
        </w:rPr>
        <w:t>לתפקיד</w:t>
      </w:r>
      <w:r w:rsidRPr="00034B90">
        <w:rPr>
          <w:rtl/>
        </w:rPr>
        <w:t xml:space="preserve"> </w:t>
      </w:r>
      <w:r w:rsidRPr="00034B90">
        <w:rPr>
          <w:rFonts w:hint="eastAsia"/>
          <w:rtl/>
        </w:rPr>
        <w:t>חרף</w:t>
      </w:r>
      <w:r w:rsidRPr="00034B90">
        <w:rPr>
          <w:rtl/>
        </w:rPr>
        <w:t xml:space="preserve"> </w:t>
      </w:r>
      <w:r>
        <w:rPr>
          <w:rFonts w:hint="cs"/>
          <w:rtl/>
        </w:rPr>
        <w:t>הזיקה</w:t>
      </w:r>
      <w:r w:rsidRPr="00034B90">
        <w:rPr>
          <w:rtl/>
        </w:rPr>
        <w:t xml:space="preserve"> </w:t>
      </w:r>
      <w:r>
        <w:rPr>
          <w:rFonts w:hint="cs"/>
          <w:rtl/>
        </w:rPr>
        <w:t xml:space="preserve">האמורה </w:t>
      </w:r>
      <w:r w:rsidRPr="00034B90">
        <w:rPr>
          <w:rtl/>
        </w:rPr>
        <w:t>(</w:t>
      </w:r>
      <w:r w:rsidRPr="00034B90">
        <w:rPr>
          <w:rFonts w:hint="eastAsia"/>
          <w:rtl/>
        </w:rPr>
        <w:t>סעיף</w:t>
      </w:r>
      <w:r w:rsidRPr="00034B90">
        <w:rPr>
          <w:rtl/>
        </w:rPr>
        <w:t xml:space="preserve"> 18</w:t>
      </w:r>
      <w:r w:rsidRPr="00034B90">
        <w:rPr>
          <w:rFonts w:hint="eastAsia"/>
          <w:rtl/>
        </w:rPr>
        <w:t>ג</w:t>
      </w:r>
      <w:r w:rsidRPr="00034B90">
        <w:rPr>
          <w:rtl/>
        </w:rPr>
        <w:t>(</w:t>
      </w:r>
      <w:r w:rsidRPr="00034B90">
        <w:rPr>
          <w:rFonts w:hint="eastAsia"/>
          <w:rtl/>
        </w:rPr>
        <w:t>א</w:t>
      </w:r>
      <w:r w:rsidRPr="00034B90">
        <w:rPr>
          <w:rtl/>
        </w:rPr>
        <w:t xml:space="preserve">) </w:t>
      </w:r>
      <w:r w:rsidRPr="00034B90">
        <w:rPr>
          <w:rFonts w:hint="eastAsia"/>
          <w:rtl/>
        </w:rPr>
        <w:t>לחוק</w:t>
      </w:r>
      <w:r>
        <w:rPr>
          <w:rFonts w:hint="cs"/>
          <w:rtl/>
        </w:rPr>
        <w:t xml:space="preserve"> החברות הממשלתיות</w:t>
      </w:r>
      <w:r w:rsidRPr="00034B90">
        <w:rPr>
          <w:rtl/>
        </w:rPr>
        <w:t>)</w:t>
      </w:r>
      <w:r>
        <w:rPr>
          <w:rFonts w:hint="cs"/>
          <w:rtl/>
        </w:rPr>
        <w:t xml:space="preserve">. על קביעת הוועדה בעניין זה, באפשרות השר הממנה להגיש השגה לממשלה (סעיפים 18(א), 24(ד) ו-37(ד) לחוק החברות הממשלתיות). מעבר לכך, הוועדה בוחנת דרישות נוספות ככל שאלו קיימות בדין הרלוונטי. </w:t>
      </w:r>
      <w:r w:rsidRPr="00434776">
        <w:rPr>
          <w:rFonts w:hint="eastAsia"/>
          <w:rtl/>
        </w:rPr>
        <w:t>עוד</w:t>
      </w:r>
      <w:r w:rsidRPr="00434776">
        <w:rPr>
          <w:rtl/>
        </w:rPr>
        <w:t xml:space="preserve"> </w:t>
      </w:r>
      <w:r w:rsidRPr="00434776">
        <w:rPr>
          <w:rFonts w:hint="eastAsia"/>
          <w:rtl/>
        </w:rPr>
        <w:t>נותנת</w:t>
      </w:r>
      <w:r w:rsidRPr="00434776">
        <w:rPr>
          <w:rtl/>
        </w:rPr>
        <w:t xml:space="preserve"> </w:t>
      </w:r>
      <w:r w:rsidRPr="00434776">
        <w:rPr>
          <w:rFonts w:hint="eastAsia"/>
          <w:rtl/>
        </w:rPr>
        <w:t>הוועדה</w:t>
      </w:r>
      <w:r w:rsidRPr="00434776">
        <w:rPr>
          <w:rtl/>
        </w:rPr>
        <w:t xml:space="preserve"> </w:t>
      </w:r>
      <w:r w:rsidRPr="00434776">
        <w:rPr>
          <w:rFonts w:hint="eastAsia"/>
          <w:rtl/>
        </w:rPr>
        <w:t>את</w:t>
      </w:r>
      <w:r w:rsidRPr="00434776">
        <w:rPr>
          <w:rtl/>
        </w:rPr>
        <w:t xml:space="preserve"> </w:t>
      </w:r>
      <w:r w:rsidRPr="00434776">
        <w:rPr>
          <w:rFonts w:hint="eastAsia"/>
          <w:rtl/>
        </w:rPr>
        <w:t>דעתה</w:t>
      </w:r>
      <w:r w:rsidRPr="00434776">
        <w:rPr>
          <w:rtl/>
        </w:rPr>
        <w:t xml:space="preserve"> </w:t>
      </w:r>
      <w:r w:rsidRPr="00434776">
        <w:rPr>
          <w:rFonts w:hint="eastAsia"/>
          <w:rtl/>
        </w:rPr>
        <w:t>למידת</w:t>
      </w:r>
      <w:r w:rsidRPr="00434776">
        <w:rPr>
          <w:rtl/>
        </w:rPr>
        <w:t xml:space="preserve"> </w:t>
      </w:r>
      <w:r w:rsidRPr="00434776">
        <w:rPr>
          <w:rFonts w:hint="eastAsia"/>
          <w:rtl/>
        </w:rPr>
        <w:t>התאמתו</w:t>
      </w:r>
      <w:r w:rsidRPr="00434776">
        <w:rPr>
          <w:rtl/>
        </w:rPr>
        <w:t xml:space="preserve"> </w:t>
      </w:r>
      <w:r w:rsidRPr="00434776">
        <w:rPr>
          <w:rFonts w:hint="eastAsia"/>
          <w:rtl/>
        </w:rPr>
        <w:t>של</w:t>
      </w:r>
      <w:r w:rsidRPr="00434776">
        <w:rPr>
          <w:rtl/>
        </w:rPr>
        <w:t xml:space="preserve"> </w:t>
      </w:r>
      <w:r w:rsidRPr="00434776">
        <w:rPr>
          <w:rFonts w:hint="eastAsia"/>
          <w:rtl/>
        </w:rPr>
        <w:t>המועמד</w:t>
      </w:r>
      <w:r w:rsidRPr="00434776">
        <w:rPr>
          <w:rtl/>
        </w:rPr>
        <w:t xml:space="preserve"> </w:t>
      </w:r>
      <w:r w:rsidRPr="00434776">
        <w:rPr>
          <w:rFonts w:hint="eastAsia"/>
          <w:rtl/>
        </w:rPr>
        <w:t>לתפקיד</w:t>
      </w:r>
      <w:r w:rsidRPr="00434776">
        <w:rPr>
          <w:rtl/>
        </w:rPr>
        <w:t xml:space="preserve">. </w:t>
      </w:r>
      <w:r w:rsidRPr="00434776">
        <w:rPr>
          <w:rFonts w:hint="eastAsia"/>
          <w:rtl/>
        </w:rPr>
        <w:t>זאת</w:t>
      </w:r>
      <w:r w:rsidRPr="00434776">
        <w:rPr>
          <w:rtl/>
        </w:rPr>
        <w:t xml:space="preserve">, </w:t>
      </w:r>
      <w:r w:rsidRPr="00434776">
        <w:rPr>
          <w:rFonts w:hint="eastAsia"/>
          <w:rtl/>
        </w:rPr>
        <w:t>בין</w:t>
      </w:r>
      <w:r w:rsidRPr="00434776">
        <w:rPr>
          <w:rtl/>
        </w:rPr>
        <w:t xml:space="preserve"> </w:t>
      </w:r>
      <w:r w:rsidRPr="00434776">
        <w:rPr>
          <w:rFonts w:hint="eastAsia"/>
          <w:rtl/>
        </w:rPr>
        <w:t>היתר</w:t>
      </w:r>
      <w:r w:rsidRPr="00434776">
        <w:rPr>
          <w:rtl/>
        </w:rPr>
        <w:t xml:space="preserve">, </w:t>
      </w:r>
      <w:r w:rsidRPr="00434776">
        <w:rPr>
          <w:rFonts w:hint="eastAsia"/>
          <w:rtl/>
        </w:rPr>
        <w:t>בשים</w:t>
      </w:r>
      <w:r w:rsidRPr="00434776">
        <w:rPr>
          <w:rtl/>
        </w:rPr>
        <w:t xml:space="preserve"> </w:t>
      </w:r>
      <w:r w:rsidRPr="00434776">
        <w:rPr>
          <w:rFonts w:hint="eastAsia"/>
          <w:rtl/>
        </w:rPr>
        <w:t>לב</w:t>
      </w:r>
      <w:r w:rsidRPr="00434776">
        <w:rPr>
          <w:rtl/>
        </w:rPr>
        <w:t xml:space="preserve"> </w:t>
      </w:r>
      <w:r w:rsidRPr="00434776">
        <w:rPr>
          <w:rFonts w:hint="eastAsia"/>
          <w:rtl/>
        </w:rPr>
        <w:t>לצרכיה</w:t>
      </w:r>
      <w:r w:rsidRPr="00434776">
        <w:rPr>
          <w:rtl/>
        </w:rPr>
        <w:t xml:space="preserve"> </w:t>
      </w:r>
      <w:r w:rsidRPr="00434776">
        <w:rPr>
          <w:rFonts w:hint="eastAsia"/>
          <w:rtl/>
        </w:rPr>
        <w:t>המיוחדים</w:t>
      </w:r>
      <w:r w:rsidRPr="00434776">
        <w:rPr>
          <w:rtl/>
        </w:rPr>
        <w:t xml:space="preserve"> </w:t>
      </w:r>
      <w:r w:rsidRPr="00434776">
        <w:rPr>
          <w:rFonts w:hint="eastAsia"/>
          <w:rtl/>
        </w:rPr>
        <w:t>של</w:t>
      </w:r>
      <w:r w:rsidRPr="00434776">
        <w:rPr>
          <w:rtl/>
        </w:rPr>
        <w:t xml:space="preserve"> </w:t>
      </w:r>
      <w:r w:rsidRPr="00434776">
        <w:rPr>
          <w:rFonts w:hint="eastAsia"/>
          <w:rtl/>
        </w:rPr>
        <w:t>החברה</w:t>
      </w:r>
      <w:r w:rsidRPr="00434776">
        <w:rPr>
          <w:rtl/>
        </w:rPr>
        <w:t xml:space="preserve">, </w:t>
      </w:r>
      <w:r w:rsidRPr="00434776">
        <w:rPr>
          <w:rFonts w:hint="eastAsia"/>
          <w:rtl/>
        </w:rPr>
        <w:t>לגודלה</w:t>
      </w:r>
      <w:r w:rsidRPr="00434776">
        <w:rPr>
          <w:rtl/>
        </w:rPr>
        <w:t xml:space="preserve">, </w:t>
      </w:r>
      <w:r w:rsidRPr="00434776">
        <w:rPr>
          <w:rFonts w:hint="eastAsia"/>
          <w:rtl/>
        </w:rPr>
        <w:t>להרכב</w:t>
      </w:r>
      <w:r w:rsidRPr="00434776">
        <w:rPr>
          <w:rtl/>
        </w:rPr>
        <w:t xml:space="preserve"> </w:t>
      </w:r>
      <w:r w:rsidRPr="00434776">
        <w:rPr>
          <w:rFonts w:hint="eastAsia"/>
          <w:rtl/>
        </w:rPr>
        <w:t>הדירקטוריון</w:t>
      </w:r>
      <w:r w:rsidRPr="00434776">
        <w:rPr>
          <w:rtl/>
        </w:rPr>
        <w:t xml:space="preserve"> </w:t>
      </w:r>
      <w:r w:rsidRPr="00434776">
        <w:rPr>
          <w:rFonts w:hint="eastAsia"/>
          <w:rtl/>
        </w:rPr>
        <w:t>בעת</w:t>
      </w:r>
      <w:r w:rsidRPr="00434776">
        <w:rPr>
          <w:rtl/>
        </w:rPr>
        <w:t xml:space="preserve"> </w:t>
      </w:r>
      <w:r w:rsidRPr="00434776">
        <w:rPr>
          <w:rFonts w:hint="eastAsia"/>
          <w:rtl/>
        </w:rPr>
        <w:t>המינוי</w:t>
      </w:r>
      <w:r w:rsidRPr="00434776">
        <w:rPr>
          <w:rtl/>
        </w:rPr>
        <w:t xml:space="preserve"> </w:t>
      </w:r>
      <w:r w:rsidRPr="00434776">
        <w:rPr>
          <w:rFonts w:hint="eastAsia"/>
          <w:rtl/>
        </w:rPr>
        <w:t>וליכולתו</w:t>
      </w:r>
      <w:r w:rsidRPr="00434776">
        <w:rPr>
          <w:rtl/>
        </w:rPr>
        <w:t xml:space="preserve"> </w:t>
      </w:r>
      <w:r w:rsidRPr="00434776">
        <w:rPr>
          <w:rFonts w:hint="eastAsia"/>
          <w:rtl/>
        </w:rPr>
        <w:t>של</w:t>
      </w:r>
      <w:r w:rsidRPr="00434776">
        <w:rPr>
          <w:rtl/>
        </w:rPr>
        <w:t xml:space="preserve"> </w:t>
      </w:r>
      <w:r w:rsidRPr="00434776">
        <w:rPr>
          <w:rFonts w:hint="eastAsia"/>
          <w:rtl/>
        </w:rPr>
        <w:t>המועמד</w:t>
      </w:r>
      <w:r w:rsidRPr="00434776">
        <w:rPr>
          <w:rtl/>
        </w:rPr>
        <w:t xml:space="preserve"> </w:t>
      </w:r>
      <w:r w:rsidRPr="00434776">
        <w:rPr>
          <w:rFonts w:hint="eastAsia"/>
          <w:rtl/>
        </w:rPr>
        <w:t>להקדיש</w:t>
      </w:r>
      <w:r w:rsidRPr="00434776">
        <w:rPr>
          <w:rtl/>
        </w:rPr>
        <w:t xml:space="preserve"> </w:t>
      </w:r>
      <w:r w:rsidRPr="00434776">
        <w:rPr>
          <w:rFonts w:hint="eastAsia"/>
          <w:rtl/>
        </w:rPr>
        <w:t>לתפקיד</w:t>
      </w:r>
      <w:r w:rsidRPr="00434776">
        <w:rPr>
          <w:rtl/>
        </w:rPr>
        <w:t xml:space="preserve"> </w:t>
      </w:r>
      <w:r w:rsidRPr="00434776">
        <w:rPr>
          <w:rFonts w:hint="eastAsia"/>
          <w:rtl/>
        </w:rPr>
        <w:t>את</w:t>
      </w:r>
      <w:r w:rsidRPr="00434776">
        <w:rPr>
          <w:rtl/>
        </w:rPr>
        <w:t xml:space="preserve"> </w:t>
      </w:r>
      <w:r w:rsidRPr="00434776">
        <w:rPr>
          <w:rFonts w:hint="eastAsia"/>
          <w:rtl/>
        </w:rPr>
        <w:t>הזמן</w:t>
      </w:r>
      <w:r w:rsidRPr="00434776">
        <w:rPr>
          <w:rtl/>
        </w:rPr>
        <w:t xml:space="preserve"> </w:t>
      </w:r>
      <w:r w:rsidRPr="00434776">
        <w:rPr>
          <w:rFonts w:hint="eastAsia"/>
          <w:rtl/>
        </w:rPr>
        <w:t>הראוי</w:t>
      </w:r>
      <w:r>
        <w:rPr>
          <w:rFonts w:hint="cs"/>
          <w:rtl/>
        </w:rPr>
        <w:t xml:space="preserve"> (סעיף 18ב(ג)(3) לחוק החברות הממשלתיות)</w:t>
      </w:r>
      <w:r w:rsidRPr="00434776">
        <w:rPr>
          <w:rtl/>
        </w:rPr>
        <w:t xml:space="preserve">. </w:t>
      </w:r>
    </w:p>
    <w:p w14:paraId="28188599" w14:textId="77777777" w:rsidR="00446C23" w:rsidRDefault="00446C23" w:rsidP="00446C23">
      <w:pPr>
        <w:pStyle w:val="Ruller4"/>
        <w:numPr>
          <w:ilvl w:val="0"/>
          <w:numId w:val="0"/>
        </w:numPr>
        <w:rPr>
          <w:rtl/>
        </w:rPr>
      </w:pPr>
    </w:p>
    <w:p w14:paraId="4FCA193F" w14:textId="77777777" w:rsidR="00446C23" w:rsidRPr="00E4704C" w:rsidRDefault="00446C23" w:rsidP="00446C23">
      <w:pPr>
        <w:pStyle w:val="Ruller4"/>
      </w:pPr>
      <w:r w:rsidRPr="002C43B9">
        <w:rPr>
          <w:rFonts w:hint="eastAsia"/>
          <w:rtl/>
        </w:rPr>
        <w:t>בכל</w:t>
      </w:r>
      <w:r w:rsidRPr="002C43B9">
        <w:rPr>
          <w:rtl/>
        </w:rPr>
        <w:t xml:space="preserve"> </w:t>
      </w:r>
      <w:r w:rsidRPr="002C43B9">
        <w:rPr>
          <w:rFonts w:hint="eastAsia"/>
          <w:rtl/>
        </w:rPr>
        <w:t>הנוגע</w:t>
      </w:r>
      <w:r w:rsidRPr="002C43B9">
        <w:rPr>
          <w:rtl/>
        </w:rPr>
        <w:t xml:space="preserve"> </w:t>
      </w:r>
      <w:r w:rsidRPr="002C43B9">
        <w:rPr>
          <w:rFonts w:hint="eastAsia"/>
          <w:rtl/>
        </w:rPr>
        <w:t>לבחינת</w:t>
      </w:r>
      <w:r w:rsidRPr="002C43B9">
        <w:rPr>
          <w:rtl/>
        </w:rPr>
        <w:t xml:space="preserve"> </w:t>
      </w:r>
      <w:r w:rsidRPr="002C43B9">
        <w:rPr>
          <w:rFonts w:hint="eastAsia"/>
          <w:rtl/>
        </w:rPr>
        <w:t>תנאי</w:t>
      </w:r>
      <w:r w:rsidRPr="002C43B9">
        <w:rPr>
          <w:rtl/>
        </w:rPr>
        <w:t xml:space="preserve"> </w:t>
      </w:r>
      <w:r w:rsidRPr="002C43B9">
        <w:rPr>
          <w:rFonts w:hint="eastAsia"/>
          <w:rtl/>
        </w:rPr>
        <w:t>הכשירות</w:t>
      </w:r>
      <w:r w:rsidRPr="002C43B9">
        <w:rPr>
          <w:rtl/>
        </w:rPr>
        <w:t xml:space="preserve"> </w:t>
      </w:r>
      <w:r w:rsidRPr="002C43B9">
        <w:rPr>
          <w:rFonts w:hint="eastAsia"/>
          <w:rtl/>
        </w:rPr>
        <w:t>של</w:t>
      </w:r>
      <w:r w:rsidRPr="002C43B9">
        <w:rPr>
          <w:rtl/>
        </w:rPr>
        <w:t xml:space="preserve"> </w:t>
      </w:r>
      <w:r w:rsidRPr="002C43B9">
        <w:rPr>
          <w:rFonts w:hint="eastAsia"/>
          <w:rtl/>
        </w:rPr>
        <w:t>המועמד</w:t>
      </w:r>
      <w:r w:rsidRPr="002C43B9">
        <w:rPr>
          <w:rtl/>
        </w:rPr>
        <w:t xml:space="preserve">, </w:t>
      </w:r>
      <w:r w:rsidRPr="002C43B9">
        <w:rPr>
          <w:rFonts w:hint="eastAsia"/>
          <w:rtl/>
        </w:rPr>
        <w:t>סמכות</w:t>
      </w:r>
      <w:r w:rsidRPr="002C43B9">
        <w:rPr>
          <w:rtl/>
        </w:rPr>
        <w:t xml:space="preserve"> </w:t>
      </w:r>
      <w:r w:rsidRPr="002C43B9">
        <w:rPr>
          <w:rFonts w:hint="eastAsia"/>
          <w:rtl/>
        </w:rPr>
        <w:t>הוועדה</w:t>
      </w:r>
      <w:r w:rsidRPr="002C43B9">
        <w:rPr>
          <w:rtl/>
        </w:rPr>
        <w:t xml:space="preserve"> </w:t>
      </w:r>
      <w:r w:rsidRPr="002C43B9">
        <w:rPr>
          <w:rFonts w:hint="eastAsia"/>
          <w:rtl/>
        </w:rPr>
        <w:t>היא</w:t>
      </w:r>
      <w:r w:rsidRPr="002C43B9">
        <w:rPr>
          <w:rtl/>
        </w:rPr>
        <w:t xml:space="preserve"> </w:t>
      </w:r>
      <w:r w:rsidRPr="002C43B9">
        <w:rPr>
          <w:rFonts w:hint="eastAsia"/>
          <w:rtl/>
        </w:rPr>
        <w:t>סמכות</w:t>
      </w:r>
      <w:r w:rsidRPr="002C43B9">
        <w:rPr>
          <w:rtl/>
        </w:rPr>
        <w:t xml:space="preserve"> </w:t>
      </w:r>
      <w:r w:rsidRPr="002C43B9">
        <w:rPr>
          <w:rFonts w:hint="eastAsia"/>
          <w:rtl/>
        </w:rPr>
        <w:t>של</w:t>
      </w:r>
      <w:r w:rsidRPr="002C43B9">
        <w:rPr>
          <w:rtl/>
        </w:rPr>
        <w:t xml:space="preserve"> </w:t>
      </w:r>
      <w:r w:rsidRPr="002C43B9">
        <w:rPr>
          <w:rFonts w:hint="eastAsia"/>
          <w:rtl/>
        </w:rPr>
        <w:t>אישור</w:t>
      </w:r>
      <w:r w:rsidRPr="002C43B9">
        <w:rPr>
          <w:rtl/>
        </w:rPr>
        <w:t xml:space="preserve"> </w:t>
      </w:r>
      <w:r w:rsidRPr="002C43B9">
        <w:rPr>
          <w:rFonts w:hint="eastAsia"/>
          <w:rtl/>
        </w:rPr>
        <w:t>או</w:t>
      </w:r>
      <w:r w:rsidRPr="002C43B9">
        <w:rPr>
          <w:rtl/>
        </w:rPr>
        <w:t xml:space="preserve"> </w:t>
      </w:r>
      <w:r w:rsidRPr="002C43B9">
        <w:rPr>
          <w:rFonts w:hint="eastAsia"/>
          <w:rtl/>
        </w:rPr>
        <w:t>פסילה</w:t>
      </w:r>
      <w:r>
        <w:rPr>
          <w:rFonts w:hint="cs"/>
          <w:rtl/>
        </w:rPr>
        <w:t xml:space="preserve"> </w:t>
      </w:r>
      <w:r>
        <w:rPr>
          <w:rtl/>
        </w:rPr>
        <w:t>–</w:t>
      </w:r>
      <w:r>
        <w:rPr>
          <w:rFonts w:hint="cs"/>
          <w:rtl/>
        </w:rPr>
        <w:t xml:space="preserve"> </w:t>
      </w:r>
      <w:r w:rsidRPr="002C43B9">
        <w:rPr>
          <w:rFonts w:hint="eastAsia"/>
          <w:rtl/>
        </w:rPr>
        <w:t>הכרעתה</w:t>
      </w:r>
      <w:r w:rsidRPr="002C43B9">
        <w:rPr>
          <w:rtl/>
        </w:rPr>
        <w:t xml:space="preserve"> </w:t>
      </w:r>
      <w:r w:rsidRPr="002C43B9">
        <w:rPr>
          <w:rFonts w:hint="eastAsia"/>
          <w:rtl/>
        </w:rPr>
        <w:t>היא</w:t>
      </w:r>
      <w:r w:rsidRPr="002C43B9">
        <w:rPr>
          <w:rtl/>
        </w:rPr>
        <w:t xml:space="preserve"> </w:t>
      </w:r>
      <w:r w:rsidRPr="002C43B9">
        <w:rPr>
          <w:rFonts w:hint="eastAsia"/>
          <w:rtl/>
        </w:rPr>
        <w:t>בגדר</w:t>
      </w:r>
      <w:r w:rsidRPr="002C43B9">
        <w:rPr>
          <w:rtl/>
        </w:rPr>
        <w:t xml:space="preserve"> </w:t>
      </w:r>
      <w:r w:rsidRPr="002C43B9">
        <w:rPr>
          <w:rFonts w:hint="eastAsia"/>
          <w:rtl/>
        </w:rPr>
        <w:t>החלטה</w:t>
      </w:r>
      <w:r>
        <w:rPr>
          <w:rFonts w:hint="cs"/>
          <w:rtl/>
        </w:rPr>
        <w:t xml:space="preserve"> מחייבת</w:t>
      </w:r>
      <w:r w:rsidRPr="002C43B9">
        <w:rPr>
          <w:rtl/>
        </w:rPr>
        <w:t xml:space="preserve">, </w:t>
      </w:r>
      <w:r w:rsidRPr="002C43B9">
        <w:rPr>
          <w:rFonts w:hint="eastAsia"/>
          <w:rtl/>
        </w:rPr>
        <w:t>להבדיל</w:t>
      </w:r>
      <w:r w:rsidRPr="002C43B9">
        <w:rPr>
          <w:rtl/>
        </w:rPr>
        <w:t xml:space="preserve"> </w:t>
      </w:r>
      <w:r w:rsidRPr="002C43B9">
        <w:rPr>
          <w:rFonts w:hint="eastAsia"/>
          <w:rtl/>
        </w:rPr>
        <w:t>מהמלצה</w:t>
      </w:r>
      <w:r>
        <w:rPr>
          <w:rFonts w:hint="cs"/>
          <w:rtl/>
        </w:rPr>
        <w:t xml:space="preserve"> (</w:t>
      </w:r>
      <w:r w:rsidRPr="00A33F84">
        <w:rPr>
          <w:rFonts w:hint="eastAsia"/>
          <w:rtl/>
        </w:rPr>
        <w:t>בג</w:t>
      </w:r>
      <w:r w:rsidRPr="00A33F84">
        <w:rPr>
          <w:rtl/>
        </w:rPr>
        <w:t>"</w:t>
      </w:r>
      <w:r w:rsidRPr="00A33F84">
        <w:rPr>
          <w:rFonts w:hint="eastAsia"/>
          <w:rtl/>
        </w:rPr>
        <w:t>ץ</w:t>
      </w:r>
      <w:r w:rsidRPr="00A33F84">
        <w:rPr>
          <w:rtl/>
        </w:rPr>
        <w:t xml:space="preserve"> 9351/17 </w:t>
      </w:r>
      <w:r w:rsidRPr="00A33F84">
        <w:rPr>
          <w:rFonts w:ascii="Century" w:hAnsi="Century" w:cs="Miriam" w:hint="eastAsia"/>
          <w:b/>
          <w:spacing w:val="0"/>
          <w:sz w:val="22"/>
          <w:szCs w:val="24"/>
          <w:rtl/>
        </w:rPr>
        <w:t>עיריית</w:t>
      </w:r>
      <w:r w:rsidRPr="00A33F84">
        <w:rPr>
          <w:rFonts w:ascii="Century" w:hAnsi="Century" w:cs="Miriam"/>
          <w:b/>
          <w:spacing w:val="0"/>
          <w:sz w:val="22"/>
          <w:szCs w:val="24"/>
          <w:rtl/>
        </w:rPr>
        <w:t xml:space="preserve"> </w:t>
      </w:r>
      <w:r w:rsidRPr="00A33F84">
        <w:rPr>
          <w:rFonts w:ascii="Century" w:hAnsi="Century" w:cs="Miriam" w:hint="eastAsia"/>
          <w:b/>
          <w:spacing w:val="0"/>
          <w:sz w:val="22"/>
          <w:szCs w:val="24"/>
          <w:rtl/>
        </w:rPr>
        <w:t>ראשון</w:t>
      </w:r>
      <w:r w:rsidRPr="00A33F84">
        <w:rPr>
          <w:rFonts w:ascii="Century" w:hAnsi="Century" w:cs="Miriam"/>
          <w:b/>
          <w:spacing w:val="0"/>
          <w:sz w:val="22"/>
          <w:szCs w:val="24"/>
          <w:rtl/>
        </w:rPr>
        <w:t xml:space="preserve"> </w:t>
      </w:r>
      <w:r w:rsidRPr="00A33F84">
        <w:rPr>
          <w:rFonts w:ascii="Century" w:hAnsi="Century" w:cs="Miriam" w:hint="eastAsia"/>
          <w:b/>
          <w:spacing w:val="0"/>
          <w:sz w:val="22"/>
          <w:szCs w:val="24"/>
          <w:rtl/>
        </w:rPr>
        <w:t>לציון</w:t>
      </w:r>
      <w:r w:rsidRPr="00A33F84">
        <w:rPr>
          <w:rFonts w:ascii="Century" w:hAnsi="Century" w:cs="Miriam"/>
          <w:b/>
          <w:spacing w:val="0"/>
          <w:sz w:val="22"/>
          <w:szCs w:val="24"/>
          <w:rtl/>
        </w:rPr>
        <w:t xml:space="preserve"> </w:t>
      </w:r>
      <w:r w:rsidRPr="00A33F84">
        <w:rPr>
          <w:rFonts w:ascii="Century" w:hAnsi="Century" w:cs="Miriam" w:hint="eastAsia"/>
          <w:b/>
          <w:spacing w:val="0"/>
          <w:sz w:val="22"/>
          <w:szCs w:val="24"/>
          <w:rtl/>
        </w:rPr>
        <w:t>נ</w:t>
      </w:r>
      <w:r w:rsidRPr="00A33F84">
        <w:rPr>
          <w:rFonts w:ascii="Century" w:hAnsi="Century" w:cs="Miriam"/>
          <w:b/>
          <w:spacing w:val="0"/>
          <w:sz w:val="22"/>
          <w:szCs w:val="24"/>
          <w:rtl/>
        </w:rPr>
        <w:t xml:space="preserve">' </w:t>
      </w:r>
      <w:r w:rsidRPr="00A33F84">
        <w:rPr>
          <w:rFonts w:ascii="Century" w:hAnsi="Century" w:cs="Miriam" w:hint="eastAsia"/>
          <w:b/>
          <w:spacing w:val="0"/>
          <w:sz w:val="22"/>
          <w:szCs w:val="24"/>
          <w:rtl/>
        </w:rPr>
        <w:t>הוועדה</w:t>
      </w:r>
      <w:r w:rsidRPr="00A33F84">
        <w:rPr>
          <w:rFonts w:ascii="Century" w:hAnsi="Century" w:cs="Miriam"/>
          <w:b/>
          <w:spacing w:val="0"/>
          <w:sz w:val="22"/>
          <w:szCs w:val="24"/>
          <w:rtl/>
        </w:rPr>
        <w:t xml:space="preserve"> </w:t>
      </w:r>
      <w:r w:rsidRPr="00A33F84">
        <w:rPr>
          <w:rFonts w:ascii="Century" w:hAnsi="Century" w:cs="Miriam" w:hint="eastAsia"/>
          <w:b/>
          <w:spacing w:val="0"/>
          <w:sz w:val="22"/>
          <w:szCs w:val="24"/>
          <w:rtl/>
        </w:rPr>
        <w:t>לבדיקת</w:t>
      </w:r>
      <w:r w:rsidRPr="00A33F84">
        <w:rPr>
          <w:rFonts w:ascii="Century" w:hAnsi="Century" w:cs="Miriam"/>
          <w:b/>
          <w:spacing w:val="0"/>
          <w:sz w:val="22"/>
          <w:szCs w:val="24"/>
          <w:rtl/>
        </w:rPr>
        <w:t xml:space="preserve"> </w:t>
      </w:r>
      <w:r w:rsidRPr="00A33F84">
        <w:rPr>
          <w:rFonts w:ascii="Century" w:hAnsi="Century" w:cs="Miriam" w:hint="eastAsia"/>
          <w:b/>
          <w:spacing w:val="0"/>
          <w:sz w:val="22"/>
          <w:szCs w:val="24"/>
          <w:rtl/>
        </w:rPr>
        <w:t>מינויים</w:t>
      </w:r>
      <w:r>
        <w:rPr>
          <w:rFonts w:hint="cs"/>
          <w:rtl/>
        </w:rPr>
        <w:t>, פסקה 21</w:t>
      </w:r>
      <w:r w:rsidRPr="00A33F84">
        <w:rPr>
          <w:rtl/>
        </w:rPr>
        <w:t xml:space="preserve"> ‏(‏23.7.2018‏)</w:t>
      </w:r>
      <w:r>
        <w:rPr>
          <w:rFonts w:hint="cs"/>
          <w:rtl/>
        </w:rPr>
        <w:t xml:space="preserve">; </w:t>
      </w:r>
      <w:proofErr w:type="spellStart"/>
      <w:r w:rsidRPr="00D55E4F">
        <w:rPr>
          <w:rFonts w:hint="eastAsia"/>
          <w:rtl/>
        </w:rPr>
        <w:t>עע</w:t>
      </w:r>
      <w:r w:rsidRPr="00D55E4F">
        <w:rPr>
          <w:rtl/>
        </w:rPr>
        <w:t>"</w:t>
      </w:r>
      <w:r>
        <w:rPr>
          <w:rFonts w:hint="cs"/>
          <w:rtl/>
        </w:rPr>
        <w:t>ם</w:t>
      </w:r>
      <w:proofErr w:type="spellEnd"/>
      <w:r w:rsidRPr="00D55E4F">
        <w:rPr>
          <w:rtl/>
        </w:rPr>
        <w:t xml:space="preserve"> 9341/05 </w:t>
      </w:r>
      <w:r w:rsidRPr="00655850">
        <w:rPr>
          <w:rFonts w:ascii="Century" w:hAnsi="Century" w:cs="Miriam" w:hint="eastAsia"/>
          <w:b/>
          <w:spacing w:val="0"/>
          <w:sz w:val="22"/>
          <w:szCs w:val="24"/>
          <w:rtl/>
        </w:rPr>
        <w:t>התנועה</w:t>
      </w:r>
      <w:r w:rsidRPr="00655850">
        <w:rPr>
          <w:rFonts w:ascii="Century" w:hAnsi="Century" w:cs="Miriam"/>
          <w:b/>
          <w:spacing w:val="0"/>
          <w:sz w:val="22"/>
          <w:szCs w:val="24"/>
          <w:rtl/>
        </w:rPr>
        <w:t xml:space="preserve"> </w:t>
      </w:r>
      <w:r w:rsidRPr="00655850">
        <w:rPr>
          <w:rFonts w:ascii="Century" w:hAnsi="Century" w:cs="Miriam" w:hint="eastAsia"/>
          <w:b/>
          <w:spacing w:val="0"/>
          <w:sz w:val="22"/>
          <w:szCs w:val="24"/>
          <w:rtl/>
        </w:rPr>
        <w:t>לחופש</w:t>
      </w:r>
      <w:r w:rsidRPr="00655850">
        <w:rPr>
          <w:rFonts w:ascii="Century" w:hAnsi="Century" w:cs="Miriam"/>
          <w:b/>
          <w:spacing w:val="0"/>
          <w:sz w:val="22"/>
          <w:szCs w:val="24"/>
          <w:rtl/>
        </w:rPr>
        <w:t xml:space="preserve"> </w:t>
      </w:r>
      <w:r w:rsidRPr="00655850">
        <w:rPr>
          <w:rFonts w:ascii="Century" w:hAnsi="Century" w:cs="Miriam" w:hint="eastAsia"/>
          <w:b/>
          <w:spacing w:val="0"/>
          <w:sz w:val="22"/>
          <w:szCs w:val="24"/>
          <w:rtl/>
        </w:rPr>
        <w:t>המידע</w:t>
      </w:r>
      <w:r w:rsidRPr="00655850">
        <w:rPr>
          <w:rFonts w:ascii="Century" w:hAnsi="Century" w:cs="Miriam"/>
          <w:b/>
          <w:spacing w:val="0"/>
          <w:sz w:val="22"/>
          <w:szCs w:val="24"/>
          <w:rtl/>
        </w:rPr>
        <w:t xml:space="preserve"> </w:t>
      </w:r>
      <w:r w:rsidRPr="00655850">
        <w:rPr>
          <w:rFonts w:ascii="Century" w:hAnsi="Century" w:cs="Miriam" w:hint="eastAsia"/>
          <w:b/>
          <w:spacing w:val="0"/>
          <w:sz w:val="22"/>
          <w:szCs w:val="24"/>
          <w:rtl/>
        </w:rPr>
        <w:t>נ</w:t>
      </w:r>
      <w:r w:rsidRPr="00655850">
        <w:rPr>
          <w:rFonts w:ascii="Century" w:hAnsi="Century" w:cs="Miriam"/>
          <w:b/>
          <w:spacing w:val="0"/>
          <w:sz w:val="22"/>
          <w:szCs w:val="24"/>
          <w:rtl/>
        </w:rPr>
        <w:t xml:space="preserve">' </w:t>
      </w:r>
      <w:r w:rsidRPr="00655850">
        <w:rPr>
          <w:rFonts w:ascii="Century" w:hAnsi="Century" w:cs="Miriam" w:hint="eastAsia"/>
          <w:b/>
          <w:spacing w:val="0"/>
          <w:sz w:val="22"/>
          <w:szCs w:val="24"/>
          <w:rtl/>
        </w:rPr>
        <w:t>רשות</w:t>
      </w:r>
      <w:r w:rsidRPr="00655850">
        <w:rPr>
          <w:rFonts w:ascii="Century" w:hAnsi="Century" w:cs="Miriam"/>
          <w:b/>
          <w:spacing w:val="0"/>
          <w:sz w:val="22"/>
          <w:szCs w:val="24"/>
          <w:rtl/>
        </w:rPr>
        <w:t xml:space="preserve"> </w:t>
      </w:r>
      <w:r w:rsidRPr="00655850">
        <w:rPr>
          <w:rFonts w:ascii="Century" w:hAnsi="Century" w:cs="Miriam" w:hint="eastAsia"/>
          <w:b/>
          <w:spacing w:val="0"/>
          <w:sz w:val="22"/>
          <w:szCs w:val="24"/>
          <w:rtl/>
        </w:rPr>
        <w:t>החברות</w:t>
      </w:r>
      <w:r w:rsidRPr="00655850">
        <w:rPr>
          <w:rFonts w:ascii="Century" w:hAnsi="Century" w:cs="Miriam"/>
          <w:b/>
          <w:spacing w:val="0"/>
          <w:sz w:val="22"/>
          <w:szCs w:val="24"/>
          <w:rtl/>
        </w:rPr>
        <w:t xml:space="preserve"> </w:t>
      </w:r>
      <w:r w:rsidRPr="00655850">
        <w:rPr>
          <w:rFonts w:ascii="Century" w:hAnsi="Century" w:cs="Miriam" w:hint="eastAsia"/>
          <w:b/>
          <w:spacing w:val="0"/>
          <w:sz w:val="22"/>
          <w:szCs w:val="24"/>
          <w:rtl/>
        </w:rPr>
        <w:t>הממשלתיות</w:t>
      </w:r>
      <w:r>
        <w:rPr>
          <w:rFonts w:hint="cs"/>
          <w:rtl/>
        </w:rPr>
        <w:t>, פסקה 12</w:t>
      </w:r>
      <w:r w:rsidRPr="00D55E4F">
        <w:rPr>
          <w:rtl/>
        </w:rPr>
        <w:t xml:space="preserve"> ‏(19.5.2009‏)</w:t>
      </w:r>
      <w:r>
        <w:rPr>
          <w:rFonts w:hint="cs"/>
          <w:rtl/>
        </w:rPr>
        <w:t xml:space="preserve">; עניין </w:t>
      </w:r>
      <w:r w:rsidRPr="00655850">
        <w:rPr>
          <w:rFonts w:ascii="Century" w:hAnsi="Century" w:cs="Miriam" w:hint="cs"/>
          <w:b/>
          <w:spacing w:val="0"/>
          <w:sz w:val="22"/>
          <w:szCs w:val="24"/>
          <w:rtl/>
        </w:rPr>
        <w:t>רוזנברג</w:t>
      </w:r>
      <w:r>
        <w:rPr>
          <w:rFonts w:hint="cs"/>
          <w:rtl/>
        </w:rPr>
        <w:t xml:space="preserve">, בעמ' 734). </w:t>
      </w:r>
      <w:r w:rsidRPr="00434776">
        <w:rPr>
          <w:rFonts w:hint="eastAsia"/>
          <w:rtl/>
        </w:rPr>
        <w:t>לעומת</w:t>
      </w:r>
      <w:r w:rsidRPr="00434776">
        <w:rPr>
          <w:rtl/>
        </w:rPr>
        <w:t xml:space="preserve"> </w:t>
      </w:r>
      <w:r w:rsidRPr="00434776">
        <w:rPr>
          <w:rFonts w:hint="eastAsia"/>
          <w:rtl/>
        </w:rPr>
        <w:t>זאת</w:t>
      </w:r>
      <w:r w:rsidRPr="00434776">
        <w:rPr>
          <w:rtl/>
        </w:rPr>
        <w:t xml:space="preserve">, </w:t>
      </w:r>
      <w:r w:rsidRPr="00434776">
        <w:rPr>
          <w:rFonts w:hint="eastAsia"/>
          <w:rtl/>
        </w:rPr>
        <w:t>במישור</w:t>
      </w:r>
      <w:r w:rsidRPr="00434776">
        <w:rPr>
          <w:rtl/>
        </w:rPr>
        <w:t xml:space="preserve"> </w:t>
      </w:r>
      <w:r w:rsidRPr="00434776">
        <w:rPr>
          <w:rFonts w:hint="eastAsia"/>
          <w:rtl/>
        </w:rPr>
        <w:t>ההתאמה</w:t>
      </w:r>
      <w:r w:rsidRPr="00434776">
        <w:rPr>
          <w:rtl/>
        </w:rPr>
        <w:t xml:space="preserve"> </w:t>
      </w:r>
      <w:r w:rsidRPr="00434776">
        <w:rPr>
          <w:rFonts w:hint="eastAsia"/>
          <w:rtl/>
        </w:rPr>
        <w:t>לתפקיד</w:t>
      </w:r>
      <w:r w:rsidRPr="00434776">
        <w:rPr>
          <w:rtl/>
        </w:rPr>
        <w:t xml:space="preserve">, </w:t>
      </w:r>
      <w:r w:rsidRPr="00434776">
        <w:rPr>
          <w:rFonts w:hint="eastAsia"/>
          <w:rtl/>
        </w:rPr>
        <w:t>סמכות</w:t>
      </w:r>
      <w:r w:rsidRPr="00434776">
        <w:rPr>
          <w:rtl/>
        </w:rPr>
        <w:t xml:space="preserve"> </w:t>
      </w:r>
      <w:r w:rsidRPr="00434776">
        <w:rPr>
          <w:rFonts w:hint="eastAsia"/>
          <w:rtl/>
        </w:rPr>
        <w:t>הוועדה</w:t>
      </w:r>
      <w:r w:rsidRPr="00434776">
        <w:rPr>
          <w:rtl/>
        </w:rPr>
        <w:t xml:space="preserve"> </w:t>
      </w:r>
      <w:r w:rsidRPr="00434776">
        <w:rPr>
          <w:rFonts w:hint="eastAsia"/>
          <w:rtl/>
        </w:rPr>
        <w:t>היא</w:t>
      </w:r>
      <w:r w:rsidRPr="00434776">
        <w:rPr>
          <w:rtl/>
        </w:rPr>
        <w:t xml:space="preserve"> </w:t>
      </w:r>
      <w:r w:rsidRPr="00434776">
        <w:rPr>
          <w:rFonts w:hint="eastAsia"/>
          <w:rtl/>
        </w:rPr>
        <w:t>בעיקרה</w:t>
      </w:r>
      <w:r w:rsidRPr="00434776">
        <w:rPr>
          <w:rtl/>
        </w:rPr>
        <w:t xml:space="preserve"> </w:t>
      </w:r>
      <w:r w:rsidRPr="00434776">
        <w:rPr>
          <w:rFonts w:hint="eastAsia"/>
          <w:rtl/>
        </w:rPr>
        <w:t>סמכות</w:t>
      </w:r>
      <w:r w:rsidRPr="00434776">
        <w:rPr>
          <w:rtl/>
        </w:rPr>
        <w:t xml:space="preserve"> </w:t>
      </w:r>
      <w:r w:rsidRPr="00434776">
        <w:rPr>
          <w:rFonts w:hint="eastAsia"/>
          <w:rtl/>
        </w:rPr>
        <w:t>ייעוץ</w:t>
      </w:r>
      <w:r w:rsidRPr="00434776">
        <w:rPr>
          <w:rtl/>
        </w:rPr>
        <w:t xml:space="preserve"> </w:t>
      </w:r>
      <w:r w:rsidRPr="00434776">
        <w:rPr>
          <w:rFonts w:hint="eastAsia"/>
          <w:rtl/>
        </w:rPr>
        <w:t>לשרים</w:t>
      </w:r>
      <w:r w:rsidRPr="00434776">
        <w:rPr>
          <w:rtl/>
        </w:rPr>
        <w:t xml:space="preserve">, </w:t>
      </w:r>
      <w:r w:rsidRPr="00434776">
        <w:rPr>
          <w:rFonts w:hint="eastAsia"/>
          <w:rtl/>
        </w:rPr>
        <w:t>כמפורט</w:t>
      </w:r>
      <w:r w:rsidRPr="00434776">
        <w:rPr>
          <w:rtl/>
        </w:rPr>
        <w:t xml:space="preserve"> </w:t>
      </w:r>
      <w:r w:rsidRPr="00434776">
        <w:rPr>
          <w:rFonts w:hint="eastAsia"/>
          <w:rtl/>
        </w:rPr>
        <w:t>בסעיף</w:t>
      </w:r>
      <w:r w:rsidRPr="00434776">
        <w:rPr>
          <w:rtl/>
        </w:rPr>
        <w:t xml:space="preserve"> 18</w:t>
      </w:r>
      <w:r w:rsidRPr="00434776">
        <w:rPr>
          <w:rFonts w:hint="eastAsia"/>
          <w:rtl/>
        </w:rPr>
        <w:t>ב</w:t>
      </w:r>
      <w:r w:rsidRPr="00434776">
        <w:rPr>
          <w:rtl/>
        </w:rPr>
        <w:t>(</w:t>
      </w:r>
      <w:r w:rsidRPr="00434776">
        <w:rPr>
          <w:rFonts w:hint="eastAsia"/>
          <w:rtl/>
        </w:rPr>
        <w:t>ג</w:t>
      </w:r>
      <w:r w:rsidRPr="00434776">
        <w:rPr>
          <w:rtl/>
        </w:rPr>
        <w:t xml:space="preserve">)(3) </w:t>
      </w:r>
      <w:r w:rsidRPr="00434776">
        <w:rPr>
          <w:rFonts w:hint="eastAsia"/>
          <w:rtl/>
        </w:rPr>
        <w:t>לחוק</w:t>
      </w:r>
      <w:r>
        <w:rPr>
          <w:rFonts w:hint="cs"/>
          <w:rtl/>
        </w:rPr>
        <w:t xml:space="preserve"> החברות הממשלתיות (להרחבה ראו: </w:t>
      </w:r>
      <w:r w:rsidRPr="000935D0">
        <w:rPr>
          <w:rFonts w:hint="eastAsia"/>
          <w:rtl/>
        </w:rPr>
        <w:t>מרדכי</w:t>
      </w:r>
      <w:r w:rsidRPr="000935D0">
        <w:rPr>
          <w:rtl/>
        </w:rPr>
        <w:t xml:space="preserve"> </w:t>
      </w:r>
      <w:r w:rsidRPr="000935D0">
        <w:rPr>
          <w:rFonts w:hint="eastAsia"/>
          <w:rtl/>
        </w:rPr>
        <w:t>בן</w:t>
      </w:r>
      <w:r>
        <w:rPr>
          <w:rFonts w:hint="cs"/>
          <w:rtl/>
        </w:rPr>
        <w:t>-</w:t>
      </w:r>
      <w:r w:rsidRPr="000935D0">
        <w:rPr>
          <w:rFonts w:hint="eastAsia"/>
          <w:rtl/>
        </w:rPr>
        <w:t>דרור</w:t>
      </w:r>
      <w:r w:rsidRPr="000935D0">
        <w:rPr>
          <w:rtl/>
        </w:rPr>
        <w:t xml:space="preserve"> "</w:t>
      </w:r>
      <w:r w:rsidRPr="000935D0">
        <w:rPr>
          <w:rFonts w:hint="eastAsia"/>
          <w:rtl/>
        </w:rPr>
        <w:t>מינוי</w:t>
      </w:r>
      <w:r w:rsidRPr="000935D0">
        <w:rPr>
          <w:rtl/>
        </w:rPr>
        <w:t xml:space="preserve"> </w:t>
      </w:r>
      <w:r w:rsidRPr="000935D0">
        <w:rPr>
          <w:rFonts w:hint="eastAsia"/>
          <w:rtl/>
        </w:rPr>
        <w:t>דירקטורים</w:t>
      </w:r>
      <w:r w:rsidRPr="000935D0">
        <w:rPr>
          <w:rtl/>
        </w:rPr>
        <w:t xml:space="preserve"> </w:t>
      </w:r>
      <w:r w:rsidRPr="000935D0">
        <w:rPr>
          <w:rFonts w:hint="eastAsia"/>
          <w:rtl/>
        </w:rPr>
        <w:t>על</w:t>
      </w:r>
      <w:r w:rsidRPr="000935D0">
        <w:rPr>
          <w:rtl/>
        </w:rPr>
        <w:t xml:space="preserve"> </w:t>
      </w:r>
      <w:r w:rsidRPr="000935D0">
        <w:rPr>
          <w:rFonts w:hint="eastAsia"/>
          <w:rtl/>
        </w:rPr>
        <w:t>פי</w:t>
      </w:r>
      <w:r w:rsidRPr="000935D0">
        <w:rPr>
          <w:rtl/>
        </w:rPr>
        <w:t xml:space="preserve"> </w:t>
      </w:r>
      <w:r w:rsidRPr="000935D0">
        <w:rPr>
          <w:rFonts w:hint="eastAsia"/>
          <w:rtl/>
        </w:rPr>
        <w:t>חוק</w:t>
      </w:r>
      <w:r w:rsidRPr="000935D0">
        <w:rPr>
          <w:rtl/>
        </w:rPr>
        <w:t xml:space="preserve"> </w:t>
      </w:r>
      <w:r w:rsidRPr="000935D0">
        <w:rPr>
          <w:rFonts w:hint="eastAsia"/>
          <w:rtl/>
        </w:rPr>
        <w:t>החברות</w:t>
      </w:r>
      <w:r w:rsidRPr="000935D0">
        <w:rPr>
          <w:rtl/>
        </w:rPr>
        <w:t xml:space="preserve"> </w:t>
      </w:r>
      <w:r w:rsidRPr="000935D0">
        <w:rPr>
          <w:rFonts w:hint="eastAsia"/>
          <w:rtl/>
        </w:rPr>
        <w:t>הממשלתיות</w:t>
      </w:r>
      <w:r w:rsidRPr="000935D0">
        <w:rPr>
          <w:rtl/>
        </w:rPr>
        <w:t xml:space="preserve">, </w:t>
      </w:r>
      <w:r w:rsidRPr="000935D0">
        <w:rPr>
          <w:rFonts w:hint="eastAsia"/>
          <w:rtl/>
        </w:rPr>
        <w:t>התשל</w:t>
      </w:r>
      <w:r w:rsidRPr="000935D0">
        <w:rPr>
          <w:rtl/>
        </w:rPr>
        <w:t>"</w:t>
      </w:r>
      <w:r w:rsidRPr="000935D0">
        <w:rPr>
          <w:rFonts w:hint="eastAsia"/>
          <w:rtl/>
        </w:rPr>
        <w:t>ה</w:t>
      </w:r>
      <w:r w:rsidRPr="000935D0">
        <w:rPr>
          <w:rtl/>
        </w:rPr>
        <w:t xml:space="preserve">-1975" </w:t>
      </w:r>
      <w:r w:rsidRPr="000935D0">
        <w:rPr>
          <w:rFonts w:ascii="Century" w:hAnsi="Century" w:cs="Miriam" w:hint="eastAsia"/>
          <w:b/>
          <w:spacing w:val="0"/>
          <w:sz w:val="22"/>
          <w:szCs w:val="24"/>
          <w:rtl/>
        </w:rPr>
        <w:t>המשפט</w:t>
      </w:r>
      <w:r w:rsidRPr="000935D0">
        <w:rPr>
          <w:rtl/>
        </w:rPr>
        <w:t xml:space="preserve"> </w:t>
      </w:r>
      <w:r w:rsidRPr="000935D0">
        <w:rPr>
          <w:rFonts w:hint="eastAsia"/>
          <w:rtl/>
        </w:rPr>
        <w:t>ד</w:t>
      </w:r>
      <w:r w:rsidRPr="000935D0">
        <w:rPr>
          <w:rtl/>
        </w:rPr>
        <w:t xml:space="preserve"> 307, </w:t>
      </w:r>
      <w:r>
        <w:rPr>
          <w:rFonts w:hint="cs"/>
          <w:rtl/>
        </w:rPr>
        <w:t>320-317</w:t>
      </w:r>
      <w:r w:rsidRPr="000935D0">
        <w:rPr>
          <w:rtl/>
        </w:rPr>
        <w:t xml:space="preserve"> (</w:t>
      </w:r>
      <w:proofErr w:type="spellStart"/>
      <w:r>
        <w:rPr>
          <w:rFonts w:hint="cs"/>
          <w:rtl/>
        </w:rPr>
        <w:t>ה</w:t>
      </w:r>
      <w:r w:rsidRPr="000935D0">
        <w:rPr>
          <w:rFonts w:hint="eastAsia"/>
          <w:rtl/>
        </w:rPr>
        <w:t>תשנ</w:t>
      </w:r>
      <w:r w:rsidRPr="000935D0">
        <w:rPr>
          <w:rtl/>
        </w:rPr>
        <w:t>"</w:t>
      </w:r>
      <w:r w:rsidRPr="000935D0">
        <w:rPr>
          <w:rFonts w:hint="eastAsia"/>
          <w:rtl/>
        </w:rPr>
        <w:t>ט</w:t>
      </w:r>
      <w:proofErr w:type="spellEnd"/>
      <w:r w:rsidRPr="000935D0">
        <w:rPr>
          <w:rtl/>
        </w:rPr>
        <w:t>)</w:t>
      </w:r>
      <w:r>
        <w:rPr>
          <w:rFonts w:hint="cs"/>
          <w:rtl/>
        </w:rPr>
        <w:t xml:space="preserve">). עם זאת, גם להמלצת הוועדה נודע משקל רב, ובהיעדר פגם </w:t>
      </w:r>
      <w:proofErr w:type="spellStart"/>
      <w:r>
        <w:rPr>
          <w:rFonts w:hint="cs"/>
          <w:rtl/>
        </w:rPr>
        <w:t>מינהלי</w:t>
      </w:r>
      <w:proofErr w:type="spellEnd"/>
      <w:r>
        <w:rPr>
          <w:rFonts w:hint="cs"/>
          <w:rtl/>
        </w:rPr>
        <w:t xml:space="preserve"> בחוות דעתה, נדרשים טעמים מיוחדים ונסיבות חריגות כדי להצדיק סטייה ממנה (ראו, למשל,</w:t>
      </w:r>
      <w:r w:rsidRPr="004C5489">
        <w:rPr>
          <w:rFonts w:hint="eastAsia"/>
          <w:rtl/>
        </w:rPr>
        <w:t xml:space="preserve"> ב</w:t>
      </w:r>
      <w:r>
        <w:rPr>
          <w:rFonts w:hint="cs"/>
          <w:rtl/>
        </w:rPr>
        <w:t>ב</w:t>
      </w:r>
      <w:r w:rsidRPr="004C5489">
        <w:rPr>
          <w:rFonts w:hint="eastAsia"/>
          <w:rtl/>
        </w:rPr>
        <w:t>ג</w:t>
      </w:r>
      <w:r w:rsidRPr="004C5489">
        <w:rPr>
          <w:rtl/>
        </w:rPr>
        <w:t>"</w:t>
      </w:r>
      <w:r w:rsidRPr="004C5489">
        <w:rPr>
          <w:rFonts w:hint="eastAsia"/>
          <w:rtl/>
        </w:rPr>
        <w:t>ץ</w:t>
      </w:r>
      <w:r w:rsidRPr="004C5489">
        <w:rPr>
          <w:rtl/>
        </w:rPr>
        <w:t xml:space="preserve"> 5657/09 </w:t>
      </w:r>
      <w:r w:rsidRPr="00A7682D">
        <w:rPr>
          <w:rFonts w:ascii="Century" w:hAnsi="Century" w:cs="Miriam" w:hint="eastAsia"/>
          <w:b/>
          <w:spacing w:val="0"/>
          <w:sz w:val="22"/>
          <w:szCs w:val="24"/>
          <w:rtl/>
        </w:rPr>
        <w:t>התנועה</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למען</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איכות</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השלטון</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בישראל</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נ</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ממשלת</w:t>
      </w:r>
      <w:r w:rsidRPr="00A7682D">
        <w:rPr>
          <w:rFonts w:ascii="Century" w:hAnsi="Century" w:cs="Miriam"/>
          <w:b/>
          <w:spacing w:val="0"/>
          <w:sz w:val="22"/>
          <w:szCs w:val="24"/>
          <w:rtl/>
        </w:rPr>
        <w:t xml:space="preserve"> </w:t>
      </w:r>
      <w:r w:rsidRPr="00A7682D">
        <w:rPr>
          <w:rFonts w:ascii="Century" w:hAnsi="Century" w:cs="Miriam" w:hint="eastAsia"/>
          <w:b/>
          <w:spacing w:val="0"/>
          <w:sz w:val="22"/>
          <w:szCs w:val="24"/>
          <w:rtl/>
        </w:rPr>
        <w:t>ישראל</w:t>
      </w:r>
      <w:r w:rsidRPr="004C5489">
        <w:rPr>
          <w:rtl/>
        </w:rPr>
        <w:t xml:space="preserve">, </w:t>
      </w:r>
      <w:r w:rsidRPr="004C5489">
        <w:rPr>
          <w:rFonts w:hint="eastAsia"/>
          <w:rtl/>
        </w:rPr>
        <w:t>פסקה</w:t>
      </w:r>
      <w:r w:rsidRPr="004C5489">
        <w:rPr>
          <w:rtl/>
        </w:rPr>
        <w:t xml:space="preserve"> 48 ‏(‏24.11.2009‏)</w:t>
      </w:r>
      <w:r>
        <w:rPr>
          <w:rFonts w:hint="cs"/>
          <w:rtl/>
        </w:rPr>
        <w:t xml:space="preserve"> (להלן: עניין </w:t>
      </w:r>
      <w:r w:rsidRPr="004C5489">
        <w:rPr>
          <w:rFonts w:ascii="Century" w:hAnsi="Century" w:cs="Miriam" w:hint="cs"/>
          <w:b/>
          <w:spacing w:val="0"/>
          <w:sz w:val="22"/>
          <w:szCs w:val="24"/>
          <w:rtl/>
        </w:rPr>
        <w:t>ג'רבי</w:t>
      </w:r>
      <w:r>
        <w:rPr>
          <w:rFonts w:hint="cs"/>
          <w:rtl/>
        </w:rPr>
        <w:t xml:space="preserve">), שעסק בעבודת ועדת המינויים שבנציבות שירות המדינה (להלן: </w:t>
      </w:r>
      <w:r w:rsidRPr="00EB1D3F">
        <w:rPr>
          <w:rFonts w:ascii="Century" w:hAnsi="Century" w:cs="Miriam" w:hint="cs"/>
          <w:b/>
          <w:spacing w:val="0"/>
          <w:sz w:val="22"/>
          <w:szCs w:val="24"/>
          <w:rtl/>
        </w:rPr>
        <w:t>ועדת המינויים</w:t>
      </w:r>
      <w:r>
        <w:rPr>
          <w:rFonts w:hint="cs"/>
          <w:rtl/>
        </w:rPr>
        <w:t xml:space="preserve"> </w:t>
      </w:r>
      <w:r w:rsidRPr="00EB1D3F">
        <w:rPr>
          <w:rFonts w:ascii="Century" w:hAnsi="Century" w:cs="Miriam" w:hint="cs"/>
          <w:b/>
          <w:spacing w:val="0"/>
          <w:sz w:val="22"/>
          <w:szCs w:val="24"/>
          <w:rtl/>
        </w:rPr>
        <w:t>שבנציבות</w:t>
      </w:r>
      <w:r>
        <w:rPr>
          <w:rFonts w:hint="cs"/>
          <w:rtl/>
        </w:rPr>
        <w:t xml:space="preserve">)). בהתאם, ועל מנת לאפשר לוועדה לבדיקת מינויים לייעץ לגורם הממנה כדבעי, על הגורם הממנה להמציא לוועדה מבעוד מועד מידע מספיק לגבי המועמד שנבחר על ידו. בכלל זאת, ההצעה למינוי מועמד מוגשת לוועדה בצירוף שאלון שמילא המועמד, בתוספת תצהיר בחתימתו על אמיתות ושלמות המידע וכן כל מידע נוסף הנחוץ לוועדה לשם גיבוש החלטתה (ראו: </w:t>
      </w:r>
      <w:r w:rsidRPr="00E50AFE">
        <w:rPr>
          <w:rFonts w:hint="cs"/>
          <w:rtl/>
        </w:rPr>
        <w:t xml:space="preserve">הנחיית </w:t>
      </w:r>
      <w:r>
        <w:rPr>
          <w:rFonts w:hint="cs"/>
          <w:rtl/>
        </w:rPr>
        <w:t>היועץ</w:t>
      </w:r>
      <w:r w:rsidRPr="00E50AFE">
        <w:rPr>
          <w:rFonts w:hint="cs"/>
          <w:rtl/>
        </w:rPr>
        <w:t xml:space="preserve"> המשפטי לממשלה 6.5000 "מינויים בחברות ממשלתיות ובתאגידים ציבוריים"</w:t>
      </w:r>
      <w:r>
        <w:rPr>
          <w:rFonts w:hint="cs"/>
          <w:rtl/>
        </w:rPr>
        <w:t xml:space="preserve"> 13</w:t>
      </w:r>
      <w:r w:rsidRPr="00E50AFE">
        <w:rPr>
          <w:rFonts w:hint="cs"/>
          <w:rtl/>
        </w:rPr>
        <w:t xml:space="preserve"> </w:t>
      </w:r>
      <w:r>
        <w:rPr>
          <w:rFonts w:hint="cs"/>
          <w:rtl/>
        </w:rPr>
        <w:t xml:space="preserve">(יוני 2021) </w:t>
      </w:r>
      <w:r w:rsidRPr="00E50AFE">
        <w:rPr>
          <w:rFonts w:hint="cs"/>
          <w:rtl/>
        </w:rPr>
        <w:t xml:space="preserve">(להלן: </w:t>
      </w:r>
      <w:r w:rsidRPr="00A7682D">
        <w:rPr>
          <w:rFonts w:ascii="Century" w:hAnsi="Century" w:cs="Miriam" w:hint="cs"/>
          <w:b/>
          <w:spacing w:val="0"/>
          <w:sz w:val="22"/>
          <w:szCs w:val="24"/>
          <w:rtl/>
        </w:rPr>
        <w:t>הנחיה 6.5000</w:t>
      </w:r>
      <w:r w:rsidRPr="00E50AFE">
        <w:rPr>
          <w:rFonts w:hint="cs"/>
          <w:rtl/>
        </w:rPr>
        <w:t>)</w:t>
      </w:r>
      <w:r>
        <w:rPr>
          <w:rFonts w:hint="cs"/>
          <w:rtl/>
        </w:rPr>
        <w:t xml:space="preserve">). </w:t>
      </w:r>
    </w:p>
    <w:p w14:paraId="1737577D" w14:textId="77777777" w:rsidR="00446C23" w:rsidRDefault="00446C23" w:rsidP="00446C23">
      <w:pPr>
        <w:pStyle w:val="Ruller4"/>
        <w:numPr>
          <w:ilvl w:val="0"/>
          <w:numId w:val="0"/>
        </w:numPr>
        <w:rPr>
          <w:rtl/>
        </w:rPr>
      </w:pPr>
    </w:p>
    <w:p w14:paraId="41240278" w14:textId="77777777" w:rsidR="00446C23" w:rsidRPr="00E50AFE" w:rsidRDefault="00446C23" w:rsidP="00446C23">
      <w:pPr>
        <w:pStyle w:val="Ruller4"/>
        <w:rPr>
          <w:rtl/>
        </w:rPr>
      </w:pPr>
      <w:r w:rsidRPr="00E50AFE">
        <w:rPr>
          <w:rFonts w:hint="cs"/>
          <w:rtl/>
        </w:rPr>
        <w:t>הנחיה 6.50</w:t>
      </w:r>
      <w:r>
        <w:rPr>
          <w:rFonts w:hint="cs"/>
          <w:rtl/>
        </w:rPr>
        <w:t>0</w:t>
      </w:r>
      <w:r w:rsidRPr="00E50AFE">
        <w:rPr>
          <w:rFonts w:hint="cs"/>
          <w:rtl/>
        </w:rPr>
        <w:t xml:space="preserve">0 קובעת קווים מנחים </w:t>
      </w:r>
      <w:r>
        <w:rPr>
          <w:rFonts w:hint="cs"/>
          <w:rtl/>
        </w:rPr>
        <w:t>למימוש</w:t>
      </w:r>
      <w:r w:rsidRPr="00E50AFE">
        <w:rPr>
          <w:rFonts w:hint="cs"/>
          <w:rtl/>
        </w:rPr>
        <w:t xml:space="preserve"> סמכות המינוי לתפקיד של נושא משרה בחברה ממשלתית. </w:t>
      </w:r>
      <w:r>
        <w:rPr>
          <w:rFonts w:hint="cs"/>
          <w:rtl/>
        </w:rPr>
        <w:t xml:space="preserve">ההנחיה מורה בין השאר כי האחריות </w:t>
      </w:r>
      <w:r w:rsidRPr="00C94C03">
        <w:rPr>
          <w:rFonts w:hint="eastAsia"/>
          <w:rtl/>
        </w:rPr>
        <w:t>לאמיתות</w:t>
      </w:r>
      <w:r w:rsidRPr="00C94C03">
        <w:rPr>
          <w:rtl/>
        </w:rPr>
        <w:t xml:space="preserve"> </w:t>
      </w:r>
      <w:r w:rsidRPr="00C94C03">
        <w:rPr>
          <w:rFonts w:hint="eastAsia"/>
          <w:rtl/>
        </w:rPr>
        <w:t>המידע</w:t>
      </w:r>
      <w:r w:rsidRPr="00C94C03">
        <w:rPr>
          <w:rtl/>
        </w:rPr>
        <w:t xml:space="preserve"> </w:t>
      </w:r>
      <w:r w:rsidRPr="00C94C03">
        <w:rPr>
          <w:rFonts w:hint="eastAsia"/>
          <w:rtl/>
        </w:rPr>
        <w:t>בדבר</w:t>
      </w:r>
      <w:r w:rsidRPr="00C94C03">
        <w:rPr>
          <w:rtl/>
        </w:rPr>
        <w:t xml:space="preserve"> </w:t>
      </w:r>
      <w:r w:rsidRPr="00C94C03">
        <w:rPr>
          <w:rFonts w:hint="eastAsia"/>
          <w:rtl/>
        </w:rPr>
        <w:t>המועמד</w:t>
      </w:r>
      <w:r w:rsidRPr="00C94C03">
        <w:rPr>
          <w:rtl/>
        </w:rPr>
        <w:t xml:space="preserve"> </w:t>
      </w:r>
      <w:r w:rsidRPr="00C94C03">
        <w:rPr>
          <w:rFonts w:hint="eastAsia"/>
          <w:rtl/>
        </w:rPr>
        <w:t>מוטלת</w:t>
      </w:r>
      <w:r w:rsidRPr="00C94C03">
        <w:rPr>
          <w:rtl/>
        </w:rPr>
        <w:t xml:space="preserve"> </w:t>
      </w:r>
      <w:r w:rsidRPr="00C94C03">
        <w:rPr>
          <w:rFonts w:hint="eastAsia"/>
          <w:rtl/>
        </w:rPr>
        <w:t>לא</w:t>
      </w:r>
      <w:r w:rsidRPr="00C94C03">
        <w:rPr>
          <w:rtl/>
        </w:rPr>
        <w:t xml:space="preserve"> </w:t>
      </w:r>
      <w:r w:rsidRPr="00C94C03">
        <w:rPr>
          <w:rFonts w:hint="eastAsia"/>
          <w:rtl/>
        </w:rPr>
        <w:t>רק</w:t>
      </w:r>
      <w:r w:rsidRPr="00C94C03">
        <w:rPr>
          <w:rtl/>
        </w:rPr>
        <w:t xml:space="preserve"> </w:t>
      </w:r>
      <w:r w:rsidRPr="00C94C03">
        <w:rPr>
          <w:rFonts w:hint="eastAsia"/>
          <w:rtl/>
        </w:rPr>
        <w:t>על</w:t>
      </w:r>
      <w:r w:rsidRPr="00C94C03">
        <w:rPr>
          <w:rtl/>
        </w:rPr>
        <w:t xml:space="preserve"> </w:t>
      </w:r>
      <w:r w:rsidRPr="00C94C03">
        <w:rPr>
          <w:rFonts w:hint="eastAsia"/>
          <w:rtl/>
        </w:rPr>
        <w:t>המועמד</w:t>
      </w:r>
      <w:r w:rsidRPr="00C94C03">
        <w:rPr>
          <w:rtl/>
        </w:rPr>
        <w:t xml:space="preserve"> </w:t>
      </w:r>
      <w:r w:rsidRPr="00C94C03">
        <w:rPr>
          <w:rFonts w:hint="eastAsia"/>
          <w:rtl/>
        </w:rPr>
        <w:t>עצמו</w:t>
      </w:r>
      <w:r w:rsidRPr="00C94C03">
        <w:rPr>
          <w:rtl/>
        </w:rPr>
        <w:t xml:space="preserve">, </w:t>
      </w:r>
      <w:r w:rsidRPr="00C94C03">
        <w:rPr>
          <w:rFonts w:hint="eastAsia"/>
          <w:rtl/>
        </w:rPr>
        <w:t>אלא</w:t>
      </w:r>
      <w:r w:rsidRPr="00C94C03">
        <w:rPr>
          <w:rtl/>
        </w:rPr>
        <w:t xml:space="preserve"> </w:t>
      </w:r>
      <w:r w:rsidRPr="00C94C03">
        <w:rPr>
          <w:rFonts w:hint="eastAsia"/>
          <w:rtl/>
        </w:rPr>
        <w:t>גם</w:t>
      </w:r>
      <w:r w:rsidRPr="00C94C03">
        <w:rPr>
          <w:rtl/>
        </w:rPr>
        <w:t xml:space="preserve"> </w:t>
      </w:r>
      <w:r w:rsidRPr="00C94C03">
        <w:rPr>
          <w:rFonts w:hint="eastAsia"/>
          <w:rtl/>
        </w:rPr>
        <w:t>על</w:t>
      </w:r>
      <w:r w:rsidRPr="00C94C03">
        <w:rPr>
          <w:rtl/>
        </w:rPr>
        <w:t xml:space="preserve"> </w:t>
      </w:r>
      <w:r w:rsidRPr="00C94C03">
        <w:rPr>
          <w:rFonts w:hint="eastAsia"/>
          <w:rtl/>
        </w:rPr>
        <w:t>הגורם</w:t>
      </w:r>
      <w:r w:rsidRPr="00C94C03">
        <w:rPr>
          <w:rtl/>
        </w:rPr>
        <w:t xml:space="preserve"> </w:t>
      </w:r>
      <w:r w:rsidRPr="00C94C03">
        <w:rPr>
          <w:rFonts w:hint="eastAsia"/>
          <w:rtl/>
        </w:rPr>
        <w:t>המציע</w:t>
      </w:r>
      <w:r w:rsidRPr="00C94C03">
        <w:rPr>
          <w:rtl/>
        </w:rPr>
        <w:t xml:space="preserve"> </w:t>
      </w:r>
      <w:r w:rsidRPr="00C94C03">
        <w:rPr>
          <w:rFonts w:hint="eastAsia"/>
          <w:rtl/>
        </w:rPr>
        <w:t>את</w:t>
      </w:r>
      <w:r w:rsidRPr="00C94C03">
        <w:rPr>
          <w:rtl/>
        </w:rPr>
        <w:t xml:space="preserve"> </w:t>
      </w:r>
      <w:r w:rsidRPr="00C94C03">
        <w:rPr>
          <w:rFonts w:hint="eastAsia"/>
          <w:rtl/>
        </w:rPr>
        <w:t>מינויו</w:t>
      </w:r>
      <w:r w:rsidRPr="00C94C03">
        <w:rPr>
          <w:rtl/>
        </w:rPr>
        <w:t xml:space="preserve">. </w:t>
      </w:r>
      <w:r>
        <w:rPr>
          <w:rFonts w:hint="cs"/>
          <w:rtl/>
        </w:rPr>
        <w:t xml:space="preserve">בכלל זאת, השר המציע את המועמד הספציפי נדרש לצרף מכתב בחתימתו, בו הוא מציין כי הסב את תשומת ליבו של המועמד לכך שעל השאלון לשקף באופן מלא ונאות את כל המידע הרלוונטי הנוגע לעניין. </w:t>
      </w:r>
      <w:r w:rsidRPr="00C94C03">
        <w:rPr>
          <w:rFonts w:hint="eastAsia"/>
          <w:rtl/>
        </w:rPr>
        <w:t>עוד</w:t>
      </w:r>
      <w:r w:rsidRPr="00C94C03">
        <w:rPr>
          <w:rtl/>
        </w:rPr>
        <w:t xml:space="preserve"> </w:t>
      </w:r>
      <w:r w:rsidRPr="00C94C03">
        <w:rPr>
          <w:rFonts w:hint="eastAsia"/>
          <w:rtl/>
        </w:rPr>
        <w:t>מבהירה</w:t>
      </w:r>
      <w:r w:rsidRPr="00C94C03">
        <w:rPr>
          <w:rtl/>
        </w:rPr>
        <w:t xml:space="preserve"> </w:t>
      </w:r>
      <w:r w:rsidRPr="00C94C03">
        <w:rPr>
          <w:rFonts w:hint="eastAsia"/>
          <w:rtl/>
        </w:rPr>
        <w:t>הנחיה</w:t>
      </w:r>
      <w:r w:rsidRPr="00C94C03">
        <w:rPr>
          <w:rtl/>
        </w:rPr>
        <w:t xml:space="preserve"> 6.5</w:t>
      </w:r>
      <w:r>
        <w:rPr>
          <w:rFonts w:hint="cs"/>
          <w:rtl/>
        </w:rPr>
        <w:t>0</w:t>
      </w:r>
      <w:r w:rsidRPr="00C94C03">
        <w:rPr>
          <w:rtl/>
        </w:rPr>
        <w:t xml:space="preserve">00 </w:t>
      </w:r>
      <w:r w:rsidRPr="00C94C03">
        <w:rPr>
          <w:rFonts w:hint="eastAsia"/>
          <w:rtl/>
        </w:rPr>
        <w:t>כי</w:t>
      </w:r>
      <w:r w:rsidRPr="00C94C03">
        <w:rPr>
          <w:rtl/>
        </w:rPr>
        <w:t xml:space="preserve"> </w:t>
      </w:r>
      <w:r w:rsidRPr="00C94C03">
        <w:rPr>
          <w:rFonts w:hint="eastAsia"/>
          <w:rtl/>
        </w:rPr>
        <w:t>בהציעם</w:t>
      </w:r>
      <w:r w:rsidRPr="00C94C03">
        <w:rPr>
          <w:rtl/>
        </w:rPr>
        <w:t xml:space="preserve"> </w:t>
      </w:r>
      <w:r w:rsidRPr="00C94C03">
        <w:rPr>
          <w:rFonts w:hint="eastAsia"/>
          <w:rtl/>
        </w:rPr>
        <w:t>מועמד</w:t>
      </w:r>
      <w:r w:rsidRPr="00C94C03">
        <w:rPr>
          <w:rtl/>
        </w:rPr>
        <w:t xml:space="preserve">, </w:t>
      </w:r>
      <w:r w:rsidRPr="00C94C03">
        <w:rPr>
          <w:rFonts w:hint="eastAsia"/>
          <w:rtl/>
        </w:rPr>
        <w:t>פועלים</w:t>
      </w:r>
      <w:r w:rsidRPr="00C94C03">
        <w:rPr>
          <w:rtl/>
        </w:rPr>
        <w:t xml:space="preserve"> </w:t>
      </w:r>
      <w:r w:rsidRPr="00C94C03">
        <w:rPr>
          <w:rFonts w:hint="eastAsia"/>
          <w:rtl/>
        </w:rPr>
        <w:t>השרים</w:t>
      </w:r>
      <w:r w:rsidRPr="00C94C03">
        <w:rPr>
          <w:rtl/>
        </w:rPr>
        <w:t xml:space="preserve"> </w:t>
      </w:r>
      <w:r w:rsidRPr="00C94C03">
        <w:rPr>
          <w:rFonts w:hint="eastAsia"/>
          <w:rtl/>
        </w:rPr>
        <w:t>כנאמני</w:t>
      </w:r>
      <w:r w:rsidRPr="00C94C03">
        <w:rPr>
          <w:rtl/>
        </w:rPr>
        <w:t xml:space="preserve"> </w:t>
      </w:r>
      <w:r w:rsidRPr="00C94C03">
        <w:rPr>
          <w:rFonts w:hint="eastAsia"/>
          <w:rtl/>
        </w:rPr>
        <w:t>הציבור</w:t>
      </w:r>
      <w:r w:rsidRPr="00C94C03">
        <w:rPr>
          <w:rtl/>
        </w:rPr>
        <w:t xml:space="preserve"> </w:t>
      </w:r>
      <w:r w:rsidRPr="00C94C03">
        <w:rPr>
          <w:rFonts w:hint="eastAsia"/>
          <w:rtl/>
        </w:rPr>
        <w:t>ומחובתם</w:t>
      </w:r>
      <w:r w:rsidRPr="00C94C03">
        <w:rPr>
          <w:rtl/>
        </w:rPr>
        <w:t xml:space="preserve"> </w:t>
      </w:r>
      <w:r w:rsidRPr="00C94C03">
        <w:rPr>
          <w:rFonts w:hint="eastAsia"/>
          <w:rtl/>
        </w:rPr>
        <w:t>להקפיד</w:t>
      </w:r>
      <w:r w:rsidRPr="00C94C03">
        <w:rPr>
          <w:rtl/>
        </w:rPr>
        <w:t xml:space="preserve"> </w:t>
      </w:r>
      <w:r w:rsidRPr="00C94C03">
        <w:rPr>
          <w:rFonts w:hint="eastAsia"/>
          <w:rtl/>
        </w:rPr>
        <w:t>כי</w:t>
      </w:r>
      <w:r w:rsidRPr="00C94C03">
        <w:rPr>
          <w:rtl/>
        </w:rPr>
        <w:t xml:space="preserve"> </w:t>
      </w:r>
      <w:r w:rsidRPr="00C94C03">
        <w:rPr>
          <w:rFonts w:hint="eastAsia"/>
          <w:rtl/>
        </w:rPr>
        <w:t>המועמדים</w:t>
      </w:r>
      <w:r w:rsidRPr="00C94C03">
        <w:rPr>
          <w:rtl/>
        </w:rPr>
        <w:t xml:space="preserve"> </w:t>
      </w:r>
      <w:r w:rsidRPr="00C94C03">
        <w:rPr>
          <w:rFonts w:hint="eastAsia"/>
          <w:rtl/>
        </w:rPr>
        <w:t>שהם</w:t>
      </w:r>
      <w:r w:rsidRPr="00C94C03">
        <w:rPr>
          <w:rtl/>
        </w:rPr>
        <w:t xml:space="preserve"> </w:t>
      </w:r>
      <w:r w:rsidRPr="00C94C03">
        <w:rPr>
          <w:rFonts w:hint="eastAsia"/>
          <w:rtl/>
        </w:rPr>
        <w:t>מציעים</w:t>
      </w:r>
      <w:r w:rsidRPr="00C94C03">
        <w:rPr>
          <w:rtl/>
        </w:rPr>
        <w:t xml:space="preserve"> </w:t>
      </w:r>
      <w:r w:rsidRPr="00C94C03">
        <w:rPr>
          <w:rFonts w:hint="eastAsia"/>
          <w:rtl/>
        </w:rPr>
        <w:t>ראויים</w:t>
      </w:r>
      <w:r w:rsidRPr="00C94C03">
        <w:rPr>
          <w:rtl/>
        </w:rPr>
        <w:t xml:space="preserve"> </w:t>
      </w:r>
      <w:r w:rsidRPr="00C94C03">
        <w:rPr>
          <w:rFonts w:hint="eastAsia"/>
          <w:rtl/>
        </w:rPr>
        <w:t>לכהונה</w:t>
      </w:r>
      <w:r>
        <w:rPr>
          <w:rFonts w:hint="cs"/>
          <w:rtl/>
        </w:rPr>
        <w:t xml:space="preserve"> (ראו: הנחיה 6.5000, בעמ' 44-43)</w:t>
      </w:r>
      <w:r w:rsidRPr="00C94C03">
        <w:rPr>
          <w:rtl/>
        </w:rPr>
        <w:t xml:space="preserve">. </w:t>
      </w:r>
      <w:r>
        <w:rPr>
          <w:rFonts w:hint="cs"/>
          <w:rtl/>
        </w:rPr>
        <w:t xml:space="preserve">בהקשר זה </w:t>
      </w:r>
      <w:r w:rsidRPr="00E50AFE">
        <w:rPr>
          <w:rFonts w:hint="cs"/>
          <w:rtl/>
        </w:rPr>
        <w:t>רלוונטית גם הנחיי</w:t>
      </w:r>
      <w:r>
        <w:rPr>
          <w:rFonts w:hint="cs"/>
          <w:rtl/>
        </w:rPr>
        <w:t>ת</w:t>
      </w:r>
      <w:r w:rsidRPr="00E50AFE">
        <w:rPr>
          <w:rFonts w:hint="cs"/>
          <w:rtl/>
        </w:rPr>
        <w:t xml:space="preserve"> היוע</w:t>
      </w:r>
      <w:r>
        <w:rPr>
          <w:rFonts w:hint="cs"/>
          <w:rtl/>
        </w:rPr>
        <w:t>ץ</w:t>
      </w:r>
      <w:r w:rsidRPr="00E50AFE">
        <w:rPr>
          <w:rFonts w:hint="cs"/>
          <w:rtl/>
        </w:rPr>
        <w:t xml:space="preserve"> המשפטי לממשלה 1.1503 "ייצוג הולם למגזרים מסוימים"</w:t>
      </w:r>
      <w:r>
        <w:rPr>
          <w:rFonts w:hint="cs"/>
          <w:rtl/>
        </w:rPr>
        <w:t xml:space="preserve"> (מאי 2020)</w:t>
      </w:r>
      <w:r w:rsidRPr="00E50AFE">
        <w:rPr>
          <w:rFonts w:hint="cs"/>
          <w:rtl/>
        </w:rPr>
        <w:t xml:space="preserve"> (להלן:</w:t>
      </w:r>
      <w:r w:rsidRPr="00E50AFE">
        <w:rPr>
          <w:rFonts w:hint="cs"/>
        </w:rPr>
        <w:t xml:space="preserve"> </w:t>
      </w:r>
      <w:r w:rsidRPr="001549E9">
        <w:rPr>
          <w:rFonts w:ascii="Century" w:hAnsi="Century" w:cs="Miriam" w:hint="cs"/>
          <w:b/>
          <w:spacing w:val="0"/>
          <w:sz w:val="22"/>
          <w:szCs w:val="24"/>
          <w:rtl/>
        </w:rPr>
        <w:t>הנחי</w:t>
      </w:r>
      <w:r>
        <w:rPr>
          <w:rFonts w:ascii="Century" w:hAnsi="Century" w:cs="Miriam" w:hint="cs"/>
          <w:b/>
          <w:spacing w:val="0"/>
          <w:sz w:val="22"/>
          <w:szCs w:val="24"/>
          <w:rtl/>
        </w:rPr>
        <w:t xml:space="preserve">ה </w:t>
      </w:r>
      <w:r w:rsidRPr="001549E9">
        <w:rPr>
          <w:rFonts w:ascii="Century" w:hAnsi="Century" w:cs="Miriam" w:hint="cs"/>
          <w:b/>
          <w:spacing w:val="0"/>
          <w:sz w:val="22"/>
          <w:szCs w:val="24"/>
          <w:rtl/>
        </w:rPr>
        <w:t>1.1503</w:t>
      </w:r>
      <w:r w:rsidRPr="00E50AFE">
        <w:rPr>
          <w:rFonts w:hint="cs"/>
          <w:rtl/>
        </w:rPr>
        <w:t>), שמתייחסת בין היתר לחובת הייצוג ההולם בחברות הממשלתיות.</w:t>
      </w:r>
    </w:p>
    <w:p w14:paraId="1D7F87F1" w14:textId="77777777" w:rsidR="00446C23" w:rsidRDefault="00446C23" w:rsidP="00446C23">
      <w:pPr>
        <w:pStyle w:val="Ruller42"/>
        <w:rPr>
          <w:highlight w:val="yellow"/>
          <w:rtl/>
        </w:rPr>
      </w:pPr>
    </w:p>
    <w:p w14:paraId="408EF3EE" w14:textId="77777777" w:rsidR="00446C23" w:rsidRDefault="00446C23" w:rsidP="00446C23">
      <w:pPr>
        <w:pStyle w:val="Ruller4"/>
      </w:pPr>
      <w:r>
        <w:rPr>
          <w:rFonts w:hint="cs"/>
          <w:rtl/>
        </w:rPr>
        <w:t xml:space="preserve">נמצאנו למדים כי הוראות חוק הרשות </w:t>
      </w:r>
      <w:proofErr w:type="spellStart"/>
      <w:r>
        <w:rPr>
          <w:rFonts w:hint="cs"/>
          <w:rtl/>
        </w:rPr>
        <w:t>השניה</w:t>
      </w:r>
      <w:proofErr w:type="spellEnd"/>
      <w:r>
        <w:rPr>
          <w:rFonts w:hint="cs"/>
          <w:rtl/>
        </w:rPr>
        <w:t xml:space="preserve"> מסדירות את פעילות הרשות </w:t>
      </w:r>
      <w:proofErr w:type="spellStart"/>
      <w:r>
        <w:rPr>
          <w:rFonts w:hint="cs"/>
          <w:rtl/>
        </w:rPr>
        <w:t>השניה</w:t>
      </w:r>
      <w:proofErr w:type="spellEnd"/>
      <w:r>
        <w:rPr>
          <w:rFonts w:hint="cs"/>
          <w:rtl/>
        </w:rPr>
        <w:t xml:space="preserve"> כתאגיד ציבורי המפקח על השידורים המסחריים בישראל, וכי המועצה אמונה על קביעת כללים, הענקת רישיונות ופיקוח על גופי השידור, לרבות חברות החדשות. מינוי חברי המועצה נעשה על ידי הממשלה, לפי המלצת השר, לאחר בחינתה של ועדת המינויים, שנועדה לבחון את כשירותם והתאמתם לתפקיד, מתוך מטרה למנוע מינויים פוליטיים ובלתי ענייניים. בראי האמור, נפנה לבחון את השתלשלות העניינים העומדת בבסיס העתירות.</w:t>
      </w:r>
    </w:p>
    <w:p w14:paraId="4730C0F6" w14:textId="77777777" w:rsidR="00446C23" w:rsidRDefault="00446C23" w:rsidP="00446C23">
      <w:pPr>
        <w:pStyle w:val="Ruller4"/>
        <w:numPr>
          <w:ilvl w:val="0"/>
          <w:numId w:val="0"/>
        </w:numPr>
        <w:rPr>
          <w:rtl/>
        </w:rPr>
      </w:pPr>
    </w:p>
    <w:p w14:paraId="34676C7E" w14:textId="77777777" w:rsidR="00446C23" w:rsidRDefault="00446C23" w:rsidP="00446C23">
      <w:pPr>
        <w:pStyle w:val="1"/>
        <w:rPr>
          <w:rtl/>
        </w:rPr>
      </w:pPr>
      <w:bookmarkStart w:id="3" w:name="_Toc231905744"/>
      <w:r>
        <w:rPr>
          <w:rFonts w:hint="cs"/>
          <w:rtl/>
        </w:rPr>
        <w:t>רקע עובדתי לעתירות</w:t>
      </w:r>
      <w:bookmarkEnd w:id="3"/>
    </w:p>
    <w:p w14:paraId="7EB9F06A" w14:textId="77777777" w:rsidR="00446C23" w:rsidRPr="000935D0" w:rsidRDefault="00446C23" w:rsidP="00446C23">
      <w:pPr>
        <w:rPr>
          <w:rtl/>
        </w:rPr>
      </w:pPr>
    </w:p>
    <w:p w14:paraId="3E49201F" w14:textId="77777777" w:rsidR="00446C23" w:rsidRDefault="00446C23" w:rsidP="00446C23">
      <w:pPr>
        <w:pStyle w:val="Ruller4"/>
      </w:pPr>
      <w:r>
        <w:rPr>
          <w:rFonts w:hint="cs"/>
          <w:rtl/>
        </w:rPr>
        <w:t xml:space="preserve">במהלך חודש מרץ 2026 התקבלו החלטות הממשלה מושא העתירות, במסגרתן הוחלט למנות את המועמדים הבאים לחברי המועצה (להלן יחד: </w:t>
      </w:r>
      <w:r w:rsidRPr="000935D0">
        <w:rPr>
          <w:rFonts w:ascii="Century" w:hAnsi="Century" w:cs="Miriam" w:hint="cs"/>
          <w:b/>
          <w:spacing w:val="0"/>
          <w:sz w:val="22"/>
          <w:szCs w:val="24"/>
          <w:rtl/>
        </w:rPr>
        <w:t>המועצה "הנכנסת"</w:t>
      </w:r>
      <w:r>
        <w:rPr>
          <w:rFonts w:hint="cs"/>
          <w:rtl/>
        </w:rPr>
        <w:t xml:space="preserve">): (1) ד"ר יפעת בן חי-שגב, שבעניינה הוחלט גם כי תכהן כיושבת ראש המועצה (להלן: </w:t>
      </w:r>
      <w:r w:rsidRPr="000935D0">
        <w:rPr>
          <w:rFonts w:ascii="Century" w:hAnsi="Century" w:cs="Miriam" w:hint="cs"/>
          <w:b/>
          <w:spacing w:val="0"/>
          <w:sz w:val="22"/>
          <w:szCs w:val="24"/>
          <w:rtl/>
        </w:rPr>
        <w:t>ד"ר בן חי-שגב</w:t>
      </w:r>
      <w:r>
        <w:rPr>
          <w:rFonts w:hint="cs"/>
          <w:rtl/>
        </w:rPr>
        <w:t xml:space="preserve">); (2) עו"ד כנרת בראשי (להלן: </w:t>
      </w:r>
      <w:r w:rsidRPr="000935D0">
        <w:rPr>
          <w:rFonts w:ascii="Century" w:hAnsi="Century" w:cs="Miriam" w:hint="cs"/>
          <w:b/>
          <w:spacing w:val="0"/>
          <w:sz w:val="22"/>
          <w:szCs w:val="24"/>
          <w:rtl/>
        </w:rPr>
        <w:t>עו"ד בראשי</w:t>
      </w:r>
      <w:r>
        <w:rPr>
          <w:rFonts w:hint="cs"/>
          <w:rtl/>
        </w:rPr>
        <w:t xml:space="preserve">); (3) מר אהרון ביתן; (4) ד"ר חיים שיין (להלן: </w:t>
      </w:r>
      <w:r w:rsidRPr="000935D0">
        <w:rPr>
          <w:rFonts w:ascii="Century" w:hAnsi="Century" w:cs="Miriam" w:hint="cs"/>
          <w:b/>
          <w:spacing w:val="0"/>
          <w:sz w:val="22"/>
          <w:szCs w:val="24"/>
          <w:rtl/>
        </w:rPr>
        <w:t>ד"ר שיין</w:t>
      </w:r>
      <w:r>
        <w:rPr>
          <w:rFonts w:hint="cs"/>
          <w:rtl/>
        </w:rPr>
        <w:t xml:space="preserve">); (5) גב' אודליה פרידמן; (6) מר אורן ירמיהו; (7) גב' עדי ארבל; (8) גב' יערית </w:t>
      </w:r>
      <w:proofErr w:type="spellStart"/>
      <w:r>
        <w:rPr>
          <w:rFonts w:hint="cs"/>
          <w:rtl/>
        </w:rPr>
        <w:t>לובל</w:t>
      </w:r>
      <w:proofErr w:type="spellEnd"/>
      <w:r>
        <w:rPr>
          <w:rFonts w:hint="cs"/>
          <w:rtl/>
        </w:rPr>
        <w:t xml:space="preserve">; (9) גב' ציפורה חלפון. </w:t>
      </w:r>
    </w:p>
    <w:p w14:paraId="16622ACB" w14:textId="77777777" w:rsidR="00446C23" w:rsidRDefault="00446C23" w:rsidP="00446C23">
      <w:pPr>
        <w:pStyle w:val="Ruller4"/>
        <w:numPr>
          <w:ilvl w:val="0"/>
          <w:numId w:val="0"/>
        </w:numPr>
        <w:rPr>
          <w:rtl/>
        </w:rPr>
      </w:pPr>
    </w:p>
    <w:p w14:paraId="4F1065F1" w14:textId="77777777" w:rsidR="00446C23" w:rsidRDefault="00446C23" w:rsidP="00446C23">
      <w:pPr>
        <w:pStyle w:val="Ruller4"/>
        <w:numPr>
          <w:ilvl w:val="0"/>
          <w:numId w:val="0"/>
        </w:numPr>
        <w:rPr>
          <w:rtl/>
        </w:rPr>
      </w:pPr>
      <w:r>
        <w:rPr>
          <w:rtl/>
        </w:rPr>
        <w:tab/>
      </w:r>
      <w:r>
        <w:rPr>
          <w:rFonts w:hint="cs"/>
          <w:rtl/>
        </w:rPr>
        <w:t xml:space="preserve">כן הוחלט למנות את ששת חברי המועצה הבאים לכהונה נוספת: (10) ד"ר דנה רביב (להלן: </w:t>
      </w:r>
      <w:r w:rsidRPr="000935D0">
        <w:rPr>
          <w:rFonts w:ascii="Century" w:hAnsi="Century" w:cs="Miriam" w:hint="cs"/>
          <w:b/>
          <w:spacing w:val="0"/>
          <w:sz w:val="22"/>
          <w:szCs w:val="24"/>
          <w:rtl/>
        </w:rPr>
        <w:t>ד"ר רביב</w:t>
      </w:r>
      <w:r>
        <w:rPr>
          <w:rFonts w:hint="cs"/>
          <w:rtl/>
        </w:rPr>
        <w:t xml:space="preserve">); (11) מר אמיר </w:t>
      </w:r>
      <w:proofErr w:type="spellStart"/>
      <w:r>
        <w:rPr>
          <w:rFonts w:hint="cs"/>
          <w:rtl/>
        </w:rPr>
        <w:t>עאסי</w:t>
      </w:r>
      <w:proofErr w:type="spellEnd"/>
      <w:r>
        <w:rPr>
          <w:rFonts w:hint="cs"/>
          <w:rtl/>
        </w:rPr>
        <w:t xml:space="preserve"> (להלן: </w:t>
      </w:r>
      <w:r w:rsidRPr="000935D0">
        <w:rPr>
          <w:rFonts w:ascii="Century" w:hAnsi="Century" w:cs="Miriam" w:hint="cs"/>
          <w:b/>
          <w:spacing w:val="0"/>
          <w:sz w:val="22"/>
          <w:szCs w:val="24"/>
          <w:rtl/>
        </w:rPr>
        <w:t xml:space="preserve">מר </w:t>
      </w:r>
      <w:proofErr w:type="spellStart"/>
      <w:r w:rsidRPr="000935D0">
        <w:rPr>
          <w:rFonts w:ascii="Century" w:hAnsi="Century" w:cs="Miriam" w:hint="cs"/>
          <w:b/>
          <w:spacing w:val="0"/>
          <w:sz w:val="22"/>
          <w:szCs w:val="24"/>
          <w:rtl/>
        </w:rPr>
        <w:t>עאסי</w:t>
      </w:r>
      <w:proofErr w:type="spellEnd"/>
      <w:r>
        <w:rPr>
          <w:rFonts w:hint="cs"/>
          <w:rtl/>
        </w:rPr>
        <w:t xml:space="preserve">); (12) מר יונה (יוני) שמעוני (להלן: </w:t>
      </w:r>
      <w:r w:rsidRPr="000935D0">
        <w:rPr>
          <w:rFonts w:ascii="Century" w:hAnsi="Century" w:cs="Miriam" w:hint="cs"/>
          <w:b/>
          <w:spacing w:val="0"/>
          <w:sz w:val="22"/>
          <w:szCs w:val="24"/>
          <w:rtl/>
        </w:rPr>
        <w:t>מר שמעוני</w:t>
      </w:r>
      <w:r>
        <w:rPr>
          <w:rFonts w:hint="cs"/>
          <w:rtl/>
        </w:rPr>
        <w:t xml:space="preserve">); (13) פרופ' משה כספי (להלן: </w:t>
      </w:r>
      <w:r w:rsidRPr="000935D0">
        <w:rPr>
          <w:rFonts w:ascii="Century" w:hAnsi="Century" w:cs="Miriam" w:hint="cs"/>
          <w:b/>
          <w:spacing w:val="0"/>
          <w:sz w:val="22"/>
          <w:szCs w:val="24"/>
          <w:rtl/>
        </w:rPr>
        <w:t>פרופ' כספי</w:t>
      </w:r>
      <w:r>
        <w:rPr>
          <w:rFonts w:hint="cs"/>
          <w:rtl/>
        </w:rPr>
        <w:t xml:space="preserve">); (14) גב' חן קדם </w:t>
      </w:r>
      <w:proofErr w:type="spellStart"/>
      <w:r>
        <w:rPr>
          <w:rFonts w:hint="cs"/>
          <w:rtl/>
        </w:rPr>
        <w:t>מקטובי</w:t>
      </w:r>
      <w:proofErr w:type="spellEnd"/>
      <w:r>
        <w:rPr>
          <w:rFonts w:hint="cs"/>
          <w:rtl/>
        </w:rPr>
        <w:t xml:space="preserve"> (להלן: </w:t>
      </w:r>
      <w:r w:rsidRPr="000935D0">
        <w:rPr>
          <w:rFonts w:ascii="Century" w:hAnsi="Century" w:cs="Miriam" w:hint="cs"/>
          <w:b/>
          <w:spacing w:val="0"/>
          <w:sz w:val="22"/>
          <w:szCs w:val="24"/>
          <w:rtl/>
        </w:rPr>
        <w:t xml:space="preserve">גב' קדם </w:t>
      </w:r>
      <w:proofErr w:type="spellStart"/>
      <w:r w:rsidRPr="000935D0">
        <w:rPr>
          <w:rFonts w:ascii="Century" w:hAnsi="Century" w:cs="Miriam" w:hint="cs"/>
          <w:b/>
          <w:spacing w:val="0"/>
          <w:sz w:val="22"/>
          <w:szCs w:val="24"/>
          <w:rtl/>
        </w:rPr>
        <w:t>מקטובי</w:t>
      </w:r>
      <w:proofErr w:type="spellEnd"/>
      <w:r>
        <w:rPr>
          <w:rFonts w:hint="cs"/>
          <w:rtl/>
        </w:rPr>
        <w:t xml:space="preserve">) ו-(15) ד"ר </w:t>
      </w:r>
      <w:proofErr w:type="spellStart"/>
      <w:r>
        <w:rPr>
          <w:rFonts w:hint="cs"/>
          <w:rtl/>
        </w:rPr>
        <w:t>מרלין</w:t>
      </w:r>
      <w:proofErr w:type="spellEnd"/>
      <w:r>
        <w:rPr>
          <w:rFonts w:hint="cs"/>
          <w:rtl/>
        </w:rPr>
        <w:t xml:space="preserve"> </w:t>
      </w:r>
      <w:proofErr w:type="spellStart"/>
      <w:r>
        <w:rPr>
          <w:rFonts w:hint="cs"/>
          <w:rtl/>
        </w:rPr>
        <w:t>וניג</w:t>
      </w:r>
      <w:proofErr w:type="spellEnd"/>
      <w:r>
        <w:rPr>
          <w:rFonts w:hint="cs"/>
          <w:rtl/>
        </w:rPr>
        <w:t xml:space="preserve"> (להלן: </w:t>
      </w:r>
      <w:r w:rsidRPr="000935D0">
        <w:rPr>
          <w:rFonts w:ascii="Century" w:hAnsi="Century" w:cs="Miriam" w:hint="cs"/>
          <w:b/>
          <w:spacing w:val="0"/>
          <w:sz w:val="22"/>
          <w:szCs w:val="24"/>
          <w:rtl/>
        </w:rPr>
        <w:t xml:space="preserve">ד"ר </w:t>
      </w:r>
      <w:proofErr w:type="spellStart"/>
      <w:r w:rsidRPr="000935D0">
        <w:rPr>
          <w:rFonts w:ascii="Century" w:hAnsi="Century" w:cs="Miriam" w:hint="cs"/>
          <w:b/>
          <w:spacing w:val="0"/>
          <w:sz w:val="22"/>
          <w:szCs w:val="24"/>
          <w:rtl/>
        </w:rPr>
        <w:t>וניג</w:t>
      </w:r>
      <w:proofErr w:type="spellEnd"/>
      <w:r>
        <w:rPr>
          <w:rFonts w:hint="cs"/>
          <w:rtl/>
        </w:rPr>
        <w:t xml:space="preserve">). ששת חברי המועצה שכהונתם הוארכה, כיהנו במועצה שכהונתה עמדה להסתיים (להלן: </w:t>
      </w:r>
      <w:r w:rsidRPr="00861BDC">
        <w:rPr>
          <w:rFonts w:ascii="Century" w:hAnsi="Century" w:cs="Miriam" w:hint="cs"/>
          <w:b/>
          <w:spacing w:val="0"/>
          <w:sz w:val="22"/>
          <w:szCs w:val="24"/>
          <w:rtl/>
        </w:rPr>
        <w:t>המועצה "היוצאת"</w:t>
      </w:r>
      <w:r>
        <w:rPr>
          <w:rFonts w:hint="cs"/>
          <w:rtl/>
        </w:rPr>
        <w:t xml:space="preserve">). כפי שיפורט בהמשך הדברים, לנתון זה נודעת משמעות רבה לעתירות שלפנינו. </w:t>
      </w:r>
    </w:p>
    <w:p w14:paraId="4323B13B" w14:textId="77777777" w:rsidR="00446C23" w:rsidRDefault="00446C23" w:rsidP="00446C23">
      <w:pPr>
        <w:pStyle w:val="Ruller42"/>
        <w:rPr>
          <w:rtl/>
        </w:rPr>
      </w:pPr>
    </w:p>
    <w:p w14:paraId="4B5306BD" w14:textId="77777777" w:rsidR="00446C23" w:rsidRPr="00980646" w:rsidRDefault="00446C23" w:rsidP="00446C23">
      <w:pPr>
        <w:pStyle w:val="Ruller42"/>
        <w:rPr>
          <w:rtl/>
        </w:rPr>
      </w:pPr>
      <w:r>
        <w:rPr>
          <w:rtl/>
        </w:rPr>
        <w:tab/>
      </w:r>
      <w:r>
        <w:rPr>
          <w:rFonts w:hint="cs"/>
          <w:rtl/>
        </w:rPr>
        <w:t>להלן תובא השתלשלות העניינים שהובילה להחלטות הממשלה בדבר מינוי המועצה "הנכנסת".</w:t>
      </w:r>
    </w:p>
    <w:p w14:paraId="4B36667D" w14:textId="77777777" w:rsidR="00446C23" w:rsidRDefault="00446C23" w:rsidP="00446C23">
      <w:pPr>
        <w:pStyle w:val="Ruller42"/>
        <w:rPr>
          <w:rtl/>
        </w:rPr>
      </w:pPr>
    </w:p>
    <w:p w14:paraId="01069D7C" w14:textId="77777777" w:rsidR="00446C23" w:rsidRDefault="00446C23" w:rsidP="00446C23">
      <w:pPr>
        <w:pStyle w:val="Ruller4"/>
        <w:rPr>
          <w:rtl/>
        </w:rPr>
      </w:pPr>
      <w:r>
        <w:rPr>
          <w:rFonts w:hint="cs"/>
          <w:rtl/>
        </w:rPr>
        <w:t>ביום 24.6.2025 פנה שר התקשורת לעשרות ארגונים וגופים לצורך איתור מועמדים רלוונטיים לתפקיד חברי מועצה. לאחר שמספר ארגונים השיבו לפנייתו, גיבש השר רשימה של 33 מועמדים פוטנציאליים. לאחר מכן, שר התקשורת שב ופנה למספר ארגונים וגופים וביקש את עמדתם ביחס לרשימה שגיבש. בהמשך, פעל השר כדי לאתר עוד מועמדים, וביום 17.9.2025 ביקש את עמדתם של הגופים המייעצים ביחס לארבעה מועמדים נוספים.</w:t>
      </w:r>
    </w:p>
    <w:p w14:paraId="75D449E1" w14:textId="77777777" w:rsidR="00446C23" w:rsidRPr="001D41DF" w:rsidRDefault="00446C23" w:rsidP="00446C23">
      <w:pPr>
        <w:pStyle w:val="Ruller42"/>
      </w:pPr>
    </w:p>
    <w:p w14:paraId="6C23208B" w14:textId="77777777" w:rsidR="00446C23" w:rsidRDefault="00446C23" w:rsidP="00446C23">
      <w:pPr>
        <w:pStyle w:val="Ruller4"/>
        <w:rPr>
          <w:rtl/>
        </w:rPr>
      </w:pPr>
      <w:r>
        <w:rPr>
          <w:rFonts w:hint="cs"/>
          <w:rtl/>
        </w:rPr>
        <w:t xml:space="preserve">לאחר שגובשה על ידי שר התקשורת רשימת מועמדים, בחנה הלשכה המשפטית למשרד התקשורת את המועמדים ועמידתם בתנאי הסף לתפקיד. </w:t>
      </w:r>
      <w:r w:rsidRPr="00CA296B">
        <w:rPr>
          <w:rFonts w:ascii="Century" w:hAnsi="Century" w:hint="cs"/>
          <w:sz w:val="22"/>
          <w:rtl/>
        </w:rPr>
        <w:t>בתום הבחינה, הועבר</w:t>
      </w:r>
      <w:r>
        <w:rPr>
          <w:rFonts w:ascii="Century" w:hAnsi="Century" w:hint="cs"/>
          <w:sz w:val="22"/>
          <w:rtl/>
        </w:rPr>
        <w:t>ו</w:t>
      </w:r>
      <w:r w:rsidRPr="00CA296B">
        <w:rPr>
          <w:rFonts w:ascii="Century" w:hAnsi="Century" w:hint="cs"/>
          <w:sz w:val="22"/>
          <w:rtl/>
        </w:rPr>
        <w:t xml:space="preserve"> </w:t>
      </w:r>
      <w:r>
        <w:rPr>
          <w:rFonts w:ascii="Century" w:hAnsi="Century" w:hint="cs"/>
          <w:sz w:val="22"/>
          <w:rtl/>
        </w:rPr>
        <w:t>לוועדה לבדיקת מינויים</w:t>
      </w:r>
      <w:r w:rsidRPr="00CA296B">
        <w:rPr>
          <w:rFonts w:ascii="Century" w:hAnsi="Century" w:hint="cs"/>
          <w:sz w:val="22"/>
          <w:rtl/>
        </w:rPr>
        <w:t xml:space="preserve"> </w:t>
      </w:r>
      <w:r>
        <w:rPr>
          <w:rFonts w:ascii="Century" w:hAnsi="Century" w:hint="cs"/>
          <w:sz w:val="22"/>
          <w:rtl/>
        </w:rPr>
        <w:t xml:space="preserve">ולשר התקשורת </w:t>
      </w:r>
      <w:r w:rsidRPr="00CA296B">
        <w:rPr>
          <w:rFonts w:hint="cs"/>
          <w:sz w:val="22"/>
          <w:rtl/>
        </w:rPr>
        <w:t>חוו</w:t>
      </w:r>
      <w:r>
        <w:rPr>
          <w:rFonts w:hint="cs"/>
          <w:sz w:val="22"/>
          <w:rtl/>
        </w:rPr>
        <w:t>ֹ</w:t>
      </w:r>
      <w:r w:rsidRPr="00CA296B">
        <w:rPr>
          <w:rFonts w:hint="cs"/>
          <w:sz w:val="22"/>
          <w:rtl/>
        </w:rPr>
        <w:t>ת דעת משפטי</w:t>
      </w:r>
      <w:r>
        <w:rPr>
          <w:rFonts w:hint="cs"/>
          <w:sz w:val="22"/>
          <w:rtl/>
        </w:rPr>
        <w:t>ו</w:t>
      </w:r>
      <w:r w:rsidRPr="00CA296B">
        <w:rPr>
          <w:rFonts w:hint="cs"/>
          <w:sz w:val="22"/>
          <w:rtl/>
        </w:rPr>
        <w:t xml:space="preserve">ת בעניין 15 מועמדים </w:t>
      </w:r>
      <w:r>
        <w:rPr>
          <w:rFonts w:ascii="Century" w:hAnsi="Century" w:hint="cs"/>
          <w:sz w:val="22"/>
          <w:rtl/>
        </w:rPr>
        <w:t>שנמצאו כעומדים בתנאי הכשירות לכהונה כחברים במועצה, ואשר כללו</w:t>
      </w:r>
      <w:r>
        <w:rPr>
          <w:rFonts w:hint="cs"/>
          <w:sz w:val="22"/>
          <w:rtl/>
        </w:rPr>
        <w:t xml:space="preserve"> סייגים מסוימים ביחס לחלקם</w:t>
      </w:r>
      <w:r w:rsidRPr="00CA296B">
        <w:rPr>
          <w:rFonts w:hint="cs"/>
          <w:sz w:val="22"/>
          <w:rtl/>
        </w:rPr>
        <w:t>.</w:t>
      </w:r>
      <w:r>
        <w:rPr>
          <w:rFonts w:hint="cs"/>
          <w:sz w:val="22"/>
          <w:rtl/>
        </w:rPr>
        <w:t xml:space="preserve"> </w:t>
      </w:r>
      <w:r>
        <w:rPr>
          <w:rFonts w:hint="cs"/>
          <w:rtl/>
        </w:rPr>
        <w:t xml:space="preserve">כך, למשל, בחוות הדעת בעניינה של ד"ר בן חי-שגב צוין בין השאר כי היא מכהנת משנת 2021 כדירקטורית מטעם הרשות </w:t>
      </w:r>
      <w:proofErr w:type="spellStart"/>
      <w:r>
        <w:rPr>
          <w:rFonts w:hint="cs"/>
          <w:rtl/>
        </w:rPr>
        <w:t>השניה</w:t>
      </w:r>
      <w:proofErr w:type="spellEnd"/>
      <w:r>
        <w:rPr>
          <w:rFonts w:hint="cs"/>
          <w:rtl/>
        </w:rPr>
        <w:t xml:space="preserve"> בדירקטוריון חדשות 13 בע"מ, חברת החדשות של רשת מדיה בע"מ (להלן: </w:t>
      </w:r>
      <w:r w:rsidRPr="00CA296B">
        <w:rPr>
          <w:rFonts w:cs="Miriam" w:hint="cs"/>
          <w:b/>
          <w:spacing w:val="0"/>
          <w:szCs w:val="24"/>
          <w:rtl/>
        </w:rPr>
        <w:t>חדשות 13</w:t>
      </w:r>
      <w:r>
        <w:rPr>
          <w:rFonts w:hint="cs"/>
          <w:rtl/>
        </w:rPr>
        <w:t xml:space="preserve"> ו-</w:t>
      </w:r>
      <w:r w:rsidRPr="00DE44B0">
        <w:rPr>
          <w:rFonts w:ascii="Century" w:hAnsi="Century" w:cs="Miriam" w:hint="cs"/>
          <w:b/>
          <w:spacing w:val="0"/>
          <w:sz w:val="22"/>
          <w:szCs w:val="24"/>
          <w:rtl/>
        </w:rPr>
        <w:t>רשת</w:t>
      </w:r>
      <w:r>
        <w:rPr>
          <w:rFonts w:hint="cs"/>
          <w:rtl/>
        </w:rPr>
        <w:t xml:space="preserve">, בהתאמה); וכי יש לקבוע לד"ר בן חי-שגב הסדר ניגוד עניינים שלפיו היא תימנע מלעסוק בכל עניין הקשור לרשת בכלל, ולחדשות 13 בפרט, לתקופה של חצי שנה מרגע מינויה לתפקיד יו"ר המועצה. עוד הודגש בהקשר זה כי הרשות </w:t>
      </w:r>
      <w:proofErr w:type="spellStart"/>
      <w:r>
        <w:rPr>
          <w:rFonts w:hint="cs"/>
          <w:rtl/>
        </w:rPr>
        <w:t>השניה</w:t>
      </w:r>
      <w:proofErr w:type="spellEnd"/>
      <w:r>
        <w:rPr>
          <w:rFonts w:hint="cs"/>
          <w:rtl/>
        </w:rPr>
        <w:t xml:space="preserve"> </w:t>
      </w:r>
      <w:proofErr w:type="spellStart"/>
      <w:r>
        <w:rPr>
          <w:rFonts w:hint="cs"/>
          <w:rtl/>
        </w:rPr>
        <w:t>מאסדרת</w:t>
      </w:r>
      <w:proofErr w:type="spellEnd"/>
      <w:r>
        <w:rPr>
          <w:rFonts w:hint="cs"/>
          <w:rtl/>
        </w:rPr>
        <w:t xml:space="preserve"> שתי זכייניות טלוויזיה מרכזיות </w:t>
      </w:r>
      <w:r>
        <w:rPr>
          <w:rtl/>
        </w:rPr>
        <w:t>–</w:t>
      </w:r>
      <w:r>
        <w:rPr>
          <w:rFonts w:hint="cs"/>
          <w:rtl/>
        </w:rPr>
        <w:t xml:space="preserve"> רשת ושידורי קשת בע"מ (להלן: </w:t>
      </w:r>
      <w:r>
        <w:rPr>
          <w:rFonts w:ascii="Century" w:hAnsi="Century" w:cs="Miriam" w:hint="cs"/>
          <w:b/>
          <w:spacing w:val="0"/>
          <w:sz w:val="22"/>
          <w:szCs w:val="24"/>
          <w:rtl/>
        </w:rPr>
        <w:t>שידורי קשת</w:t>
      </w:r>
      <w:r>
        <w:rPr>
          <w:rFonts w:ascii="Century" w:hAnsi="Century" w:hint="cs"/>
          <w:sz w:val="22"/>
          <w:rtl/>
        </w:rPr>
        <w:t xml:space="preserve">) </w:t>
      </w:r>
      <w:r>
        <w:rPr>
          <w:rFonts w:ascii="Century" w:hAnsi="Century"/>
          <w:sz w:val="22"/>
          <w:rtl/>
        </w:rPr>
        <w:t>–</w:t>
      </w:r>
      <w:r>
        <w:rPr>
          <w:rFonts w:ascii="Century" w:hAnsi="Century" w:hint="cs"/>
          <w:sz w:val="22"/>
          <w:rtl/>
        </w:rPr>
        <w:t xml:space="preserve"> כך שהחלטה בעניין אחת מהזכייניות סביר שתשפיע</w:t>
      </w:r>
      <w:r>
        <w:rPr>
          <w:rFonts w:hint="cs"/>
          <w:rtl/>
        </w:rPr>
        <w:t xml:space="preserve"> גם על האחרת. על כן צוין בחוות הדעת כי ד"ר בן חי-שגב תהא מנועה מלעסוק בתחום שידורי הטלוויזיה בחצי השנה הראשונה לכהונתה. בתוך כך ובהינתן ששידורי טלוויזיה מהווים יותר ממחצית עבודת המועצה, נקבע שלתקופה זו יהיה צורך למנות לה ממלא מקום מבין חברי המועצה האחרים. עוד צוין כי מאחר שסעיף 12(א) לחוק קובע שניתן למנות ממלא מקום לתפקיד יו"ר המועצה לתקופה שלא תעלה על שלושה חודשים, אזי יהיה צורך למנות לד"ר בן חי-שגב שני ממלאי מקום עד לסיום תקופת הצינון.</w:t>
      </w:r>
    </w:p>
    <w:p w14:paraId="1AA457C7" w14:textId="77777777" w:rsidR="00446C23" w:rsidRPr="008E5923" w:rsidRDefault="00446C23" w:rsidP="00446C23">
      <w:pPr>
        <w:pStyle w:val="Ruller42"/>
      </w:pPr>
    </w:p>
    <w:p w14:paraId="2DC83AB2" w14:textId="77777777" w:rsidR="00446C23" w:rsidRDefault="00446C23" w:rsidP="00446C23">
      <w:pPr>
        <w:pStyle w:val="Ruller4"/>
        <w:rPr>
          <w:rtl/>
        </w:rPr>
      </w:pPr>
      <w:r>
        <w:rPr>
          <w:rFonts w:hint="cs"/>
          <w:rtl/>
        </w:rPr>
        <w:t xml:space="preserve">במסגרת חוות הדעת בעניין מועמדותה של עו"ד בראשי צוין דבר השתתפותה בעבר ובאופן קבוע בפאנלים בנושאי אקטואליה בערוצי טלוויזיה שונים. עם זאת, הובהר כי בעת הנוכחית עו"ד בראשי מתארחת באופן קבוע בתוכניות רדיו, בעיקר בתחנת הרדיו של "גלי ישראל" </w:t>
      </w:r>
      <w:r>
        <w:rPr>
          <w:rtl/>
        </w:rPr>
        <w:t>–</w:t>
      </w:r>
      <w:r>
        <w:rPr>
          <w:rFonts w:hint="cs"/>
          <w:rtl/>
        </w:rPr>
        <w:t xml:space="preserve"> תחנת רדיו אזורית המפוקחת על ידי הרשות. עוד צוין כי עו"ד בראשי מתארחת לעיתים </w:t>
      </w:r>
      <w:proofErr w:type="spellStart"/>
      <w:r>
        <w:rPr>
          <w:rFonts w:hint="cs"/>
          <w:rtl/>
        </w:rPr>
        <w:t>בתכנית</w:t>
      </w:r>
      <w:proofErr w:type="spellEnd"/>
      <w:r>
        <w:rPr>
          <w:rFonts w:hint="cs"/>
          <w:rtl/>
        </w:rPr>
        <w:t xml:space="preserve"> המשודרת בערוץ הטלוויזיה </w:t>
      </w:r>
      <w:r w:rsidRPr="001A6B12">
        <w:rPr>
          <w:rFonts w:ascii="Century" w:hAnsi="Century"/>
          <w:sz w:val="22"/>
        </w:rPr>
        <w:t>i24News</w:t>
      </w:r>
      <w:r>
        <w:rPr>
          <w:rFonts w:hint="cs"/>
          <w:rtl/>
        </w:rPr>
        <w:t xml:space="preserve">, אך זהו ערוץ שאינו מצוי בפיקוח הרשות. בעניין זה נקבע כי השתתפותה באופן קבוע בתוכניות המשודרות בתחנת רדיו מפוקחת יוצרת חשש לניגוד עניינים מול עיסוקה כחברת מועצה. בהתאם לכך נקבע שעל עו"ד בראשי להתחייב שלא להתארח באופן קבוע בתוכניות המשודרות בתחנות רדיו או בערוצים מפוקחים. עוד נקבע כי על עו"ד בראשי להימנע מלעסוק בנושאים המשפיעים באופן מהותי על תחנת הרדיו "גלי ישראל" לתקופה של חצי שנה ממינויה. מעבר לכך, בחוות הדעת צוין כי בהתאם לאמור בקורות חייה, החל משנת 2010 ועד היום משמשת עו"ד בראשי בתור </w:t>
      </w:r>
      <w:r w:rsidRPr="00B46143">
        <w:rPr>
          <w:rFonts w:hint="cs"/>
          <w:rtl/>
        </w:rPr>
        <w:t>"</w:t>
      </w:r>
      <w:r w:rsidRPr="008E5923">
        <w:rPr>
          <w:rFonts w:ascii="Century" w:hAnsi="Century" w:cs="Miriam" w:hint="cs"/>
          <w:b/>
          <w:spacing w:val="0"/>
          <w:sz w:val="22"/>
          <w:szCs w:val="24"/>
          <w:rtl/>
        </w:rPr>
        <w:t xml:space="preserve">יועצת תקשורת ויועצת צללים </w:t>
      </w:r>
      <w:r w:rsidRPr="00C734EA">
        <w:rPr>
          <w:rFonts w:ascii="Century" w:hAnsi="Century" w:hint="eastAsia"/>
          <w:sz w:val="22"/>
          <w:rtl/>
        </w:rPr>
        <w:t>לבעלי</w:t>
      </w:r>
      <w:r w:rsidRPr="00C734EA">
        <w:rPr>
          <w:rFonts w:ascii="Century" w:hAnsi="Century"/>
          <w:sz w:val="22"/>
          <w:rtl/>
        </w:rPr>
        <w:t xml:space="preserve"> </w:t>
      </w:r>
      <w:r w:rsidRPr="00C734EA">
        <w:rPr>
          <w:rFonts w:ascii="Century" w:hAnsi="Century" w:hint="eastAsia"/>
          <w:sz w:val="22"/>
          <w:rtl/>
        </w:rPr>
        <w:t>תפקידים</w:t>
      </w:r>
      <w:r w:rsidRPr="00C734EA">
        <w:rPr>
          <w:rFonts w:ascii="Century" w:hAnsi="Century"/>
          <w:sz w:val="22"/>
          <w:rtl/>
        </w:rPr>
        <w:t xml:space="preserve"> </w:t>
      </w:r>
      <w:r w:rsidRPr="00C734EA">
        <w:rPr>
          <w:rFonts w:ascii="Century" w:hAnsi="Century" w:hint="eastAsia"/>
          <w:sz w:val="22"/>
          <w:rtl/>
        </w:rPr>
        <w:t>בכירים</w:t>
      </w:r>
      <w:r w:rsidRPr="00C734EA">
        <w:rPr>
          <w:rFonts w:ascii="Century" w:hAnsi="Century"/>
          <w:sz w:val="22"/>
          <w:rtl/>
        </w:rPr>
        <w:t xml:space="preserve"> </w:t>
      </w:r>
      <w:r w:rsidRPr="00C734EA">
        <w:rPr>
          <w:rFonts w:ascii="Century" w:hAnsi="Century" w:hint="eastAsia"/>
          <w:sz w:val="22"/>
          <w:rtl/>
        </w:rPr>
        <w:t>בפוליטיקה</w:t>
      </w:r>
      <w:r w:rsidRPr="00C734EA">
        <w:rPr>
          <w:rFonts w:ascii="Century" w:hAnsi="Century"/>
          <w:sz w:val="22"/>
          <w:rtl/>
        </w:rPr>
        <w:t xml:space="preserve"> </w:t>
      </w:r>
      <w:r w:rsidRPr="00C734EA">
        <w:rPr>
          <w:rFonts w:ascii="Century" w:hAnsi="Century" w:hint="eastAsia"/>
          <w:sz w:val="22"/>
          <w:rtl/>
        </w:rPr>
        <w:t>הישראלית</w:t>
      </w:r>
      <w:r>
        <w:rPr>
          <w:rFonts w:hint="cs"/>
          <w:rtl/>
        </w:rPr>
        <w:t xml:space="preserve">" [ההדגשה במקור </w:t>
      </w:r>
      <w:r>
        <w:rPr>
          <w:rtl/>
        </w:rPr>
        <w:t>–</w:t>
      </w:r>
      <w:r>
        <w:rPr>
          <w:rFonts w:hint="cs"/>
          <w:rtl/>
        </w:rPr>
        <w:t xml:space="preserve"> </w:t>
      </w:r>
      <w:proofErr w:type="spellStart"/>
      <w:r>
        <w:rPr>
          <w:rFonts w:hint="cs"/>
          <w:rtl/>
        </w:rPr>
        <w:t>י"ע</w:t>
      </w:r>
      <w:proofErr w:type="spellEnd"/>
      <w:r>
        <w:rPr>
          <w:rFonts w:hint="cs"/>
          <w:rtl/>
        </w:rPr>
        <w:t>], אך כי במענה לשאלות הלשכה המשפטית למשרד התקשורת מסרה עו"ד בראשי כי "</w:t>
      </w:r>
      <w:r w:rsidRPr="00C734EA">
        <w:rPr>
          <w:rFonts w:ascii="Century" w:hAnsi="Century" w:hint="eastAsia"/>
          <w:sz w:val="22"/>
          <w:rtl/>
        </w:rPr>
        <w:t>אין</w:t>
      </w:r>
      <w:r w:rsidRPr="00C734EA">
        <w:rPr>
          <w:rFonts w:ascii="Century" w:hAnsi="Century"/>
          <w:sz w:val="22"/>
          <w:rtl/>
        </w:rPr>
        <w:t xml:space="preserve"> </w:t>
      </w:r>
      <w:r w:rsidRPr="00C734EA">
        <w:rPr>
          <w:rFonts w:ascii="Century" w:hAnsi="Century" w:hint="eastAsia"/>
          <w:sz w:val="22"/>
          <w:rtl/>
        </w:rPr>
        <w:t>לה</w:t>
      </w:r>
      <w:r w:rsidRPr="00C734EA">
        <w:rPr>
          <w:rFonts w:ascii="Century" w:hAnsi="Century"/>
          <w:sz w:val="22"/>
          <w:rtl/>
        </w:rPr>
        <w:t xml:space="preserve"> </w:t>
      </w:r>
      <w:r w:rsidRPr="00C734EA">
        <w:rPr>
          <w:rFonts w:ascii="Century" w:hAnsi="Century" w:hint="eastAsia"/>
          <w:sz w:val="22"/>
          <w:rtl/>
        </w:rPr>
        <w:t>ולא</w:t>
      </w:r>
      <w:r w:rsidRPr="00C734EA">
        <w:rPr>
          <w:rFonts w:ascii="Century" w:hAnsi="Century"/>
          <w:sz w:val="22"/>
          <w:rtl/>
        </w:rPr>
        <w:t xml:space="preserve"> </w:t>
      </w:r>
      <w:r w:rsidRPr="00C734EA">
        <w:rPr>
          <w:rFonts w:ascii="Century" w:hAnsi="Century" w:hint="eastAsia"/>
          <w:sz w:val="22"/>
          <w:rtl/>
        </w:rPr>
        <w:t>היה</w:t>
      </w:r>
      <w:r w:rsidRPr="00C734EA">
        <w:rPr>
          <w:rFonts w:ascii="Century" w:hAnsi="Century"/>
          <w:sz w:val="22"/>
          <w:rtl/>
        </w:rPr>
        <w:t xml:space="preserve"> </w:t>
      </w:r>
      <w:r w:rsidRPr="00C734EA">
        <w:rPr>
          <w:rFonts w:ascii="Century" w:hAnsi="Century" w:hint="eastAsia"/>
          <w:sz w:val="22"/>
          <w:rtl/>
        </w:rPr>
        <w:t>לה</w:t>
      </w:r>
      <w:r w:rsidRPr="00C734EA">
        <w:rPr>
          <w:rFonts w:ascii="Century" w:hAnsi="Century"/>
          <w:sz w:val="22"/>
          <w:rtl/>
        </w:rPr>
        <w:t xml:space="preserve"> </w:t>
      </w:r>
      <w:r w:rsidRPr="00C734EA">
        <w:rPr>
          <w:rFonts w:ascii="Century" w:hAnsi="Century" w:hint="eastAsia"/>
          <w:sz w:val="22"/>
          <w:rtl/>
        </w:rPr>
        <w:t>כל</w:t>
      </w:r>
      <w:r w:rsidRPr="00C734EA">
        <w:rPr>
          <w:rFonts w:ascii="Century" w:hAnsi="Century"/>
          <w:sz w:val="22"/>
          <w:rtl/>
        </w:rPr>
        <w:t xml:space="preserve"> </w:t>
      </w:r>
      <w:r w:rsidRPr="00C734EA">
        <w:rPr>
          <w:rFonts w:ascii="Century" w:hAnsi="Century" w:hint="eastAsia"/>
          <w:sz w:val="22"/>
          <w:rtl/>
        </w:rPr>
        <w:t>קשר</w:t>
      </w:r>
      <w:r w:rsidRPr="00C734EA">
        <w:rPr>
          <w:rFonts w:ascii="Century" w:hAnsi="Century"/>
          <w:sz w:val="22"/>
          <w:rtl/>
        </w:rPr>
        <w:t xml:space="preserve"> </w:t>
      </w:r>
      <w:r w:rsidRPr="00C734EA">
        <w:rPr>
          <w:rFonts w:ascii="Century" w:hAnsi="Century" w:hint="eastAsia"/>
          <w:sz w:val="22"/>
          <w:rtl/>
        </w:rPr>
        <w:t>עסקי</w:t>
      </w:r>
      <w:r w:rsidRPr="00C734EA">
        <w:rPr>
          <w:rFonts w:ascii="Century" w:hAnsi="Century"/>
          <w:sz w:val="22"/>
          <w:rtl/>
        </w:rPr>
        <w:t xml:space="preserve"> </w:t>
      </w:r>
      <w:r w:rsidRPr="00C734EA">
        <w:rPr>
          <w:rFonts w:ascii="Century" w:hAnsi="Century" w:hint="eastAsia"/>
          <w:sz w:val="22"/>
          <w:rtl/>
        </w:rPr>
        <w:t>או</w:t>
      </w:r>
      <w:r w:rsidRPr="00C734EA">
        <w:rPr>
          <w:rFonts w:ascii="Century" w:hAnsi="Century"/>
          <w:sz w:val="22"/>
          <w:rtl/>
        </w:rPr>
        <w:t xml:space="preserve"> </w:t>
      </w:r>
      <w:r w:rsidRPr="00C734EA">
        <w:rPr>
          <w:rFonts w:ascii="Century" w:hAnsi="Century" w:hint="eastAsia"/>
          <w:sz w:val="22"/>
          <w:rtl/>
        </w:rPr>
        <w:t>פוליטי</w:t>
      </w:r>
      <w:r w:rsidRPr="00C734EA">
        <w:rPr>
          <w:rFonts w:ascii="Century" w:hAnsi="Century"/>
          <w:sz w:val="22"/>
          <w:rtl/>
        </w:rPr>
        <w:t xml:space="preserve"> </w:t>
      </w:r>
      <w:r w:rsidRPr="00C734EA">
        <w:rPr>
          <w:rFonts w:ascii="Century" w:hAnsi="Century" w:hint="eastAsia"/>
          <w:sz w:val="22"/>
          <w:rtl/>
        </w:rPr>
        <w:t>עם</w:t>
      </w:r>
      <w:r w:rsidRPr="00C734EA">
        <w:rPr>
          <w:rFonts w:ascii="Century" w:hAnsi="Century"/>
          <w:sz w:val="22"/>
          <w:rtl/>
        </w:rPr>
        <w:t xml:space="preserve"> </w:t>
      </w:r>
      <w:r w:rsidRPr="00C734EA">
        <w:rPr>
          <w:rFonts w:ascii="Century" w:hAnsi="Century" w:hint="eastAsia"/>
          <w:sz w:val="22"/>
          <w:rtl/>
        </w:rPr>
        <w:t>שר</w:t>
      </w:r>
      <w:r w:rsidRPr="00C734EA">
        <w:rPr>
          <w:rFonts w:ascii="Century" w:hAnsi="Century"/>
          <w:sz w:val="22"/>
          <w:rtl/>
        </w:rPr>
        <w:t xml:space="preserve"> </w:t>
      </w:r>
      <w:r w:rsidRPr="00C734EA">
        <w:rPr>
          <w:rFonts w:ascii="Century" w:hAnsi="Century" w:hint="eastAsia"/>
          <w:sz w:val="22"/>
          <w:rtl/>
        </w:rPr>
        <w:t>משרי</w:t>
      </w:r>
      <w:r w:rsidRPr="00C734EA">
        <w:rPr>
          <w:rFonts w:ascii="Century" w:hAnsi="Century"/>
          <w:sz w:val="22"/>
          <w:rtl/>
        </w:rPr>
        <w:t xml:space="preserve"> </w:t>
      </w:r>
      <w:r w:rsidRPr="00C734EA">
        <w:rPr>
          <w:rFonts w:ascii="Century" w:hAnsi="Century" w:hint="eastAsia"/>
          <w:sz w:val="22"/>
          <w:rtl/>
        </w:rPr>
        <w:t>הממשלה</w:t>
      </w:r>
      <w:r w:rsidRPr="00C734EA">
        <w:rPr>
          <w:rFonts w:ascii="Century" w:hAnsi="Century"/>
          <w:sz w:val="22"/>
          <w:rtl/>
        </w:rPr>
        <w:t xml:space="preserve"> </w:t>
      </w:r>
      <w:r w:rsidRPr="00C734EA">
        <w:rPr>
          <w:rFonts w:ascii="Century" w:hAnsi="Century" w:hint="eastAsia"/>
          <w:sz w:val="22"/>
          <w:rtl/>
        </w:rPr>
        <w:t>או</w:t>
      </w:r>
      <w:r w:rsidRPr="00C734EA">
        <w:rPr>
          <w:rFonts w:ascii="Century" w:hAnsi="Century"/>
          <w:sz w:val="22"/>
          <w:rtl/>
        </w:rPr>
        <w:t xml:space="preserve"> </w:t>
      </w:r>
      <w:r w:rsidRPr="00C734EA">
        <w:rPr>
          <w:rFonts w:ascii="Century" w:hAnsi="Century" w:hint="eastAsia"/>
          <w:sz w:val="22"/>
          <w:rtl/>
        </w:rPr>
        <w:t>לראש</w:t>
      </w:r>
      <w:r w:rsidRPr="00C734EA">
        <w:rPr>
          <w:rFonts w:ascii="Century" w:hAnsi="Century"/>
          <w:sz w:val="22"/>
          <w:rtl/>
        </w:rPr>
        <w:t xml:space="preserve"> </w:t>
      </w:r>
      <w:r w:rsidRPr="00C734EA">
        <w:rPr>
          <w:rFonts w:ascii="Century" w:hAnsi="Century" w:hint="eastAsia"/>
          <w:sz w:val="22"/>
          <w:rtl/>
        </w:rPr>
        <w:t>הממשלה</w:t>
      </w:r>
      <w:r>
        <w:rPr>
          <w:rFonts w:hint="cs"/>
          <w:rtl/>
        </w:rPr>
        <w:t>".</w:t>
      </w:r>
    </w:p>
    <w:p w14:paraId="75808A7D" w14:textId="77777777" w:rsidR="00446C23" w:rsidRPr="008E5923" w:rsidRDefault="00446C23" w:rsidP="00446C23">
      <w:pPr>
        <w:pStyle w:val="Ruller42"/>
        <w:rPr>
          <w:rtl/>
        </w:rPr>
      </w:pPr>
    </w:p>
    <w:p w14:paraId="5F4DD6B8" w14:textId="1BDB5F63" w:rsidR="00446C23" w:rsidRDefault="00446C23" w:rsidP="00446C23">
      <w:pPr>
        <w:pStyle w:val="Ruller4"/>
        <w:rPr>
          <w:rtl/>
        </w:rPr>
      </w:pPr>
      <w:r>
        <w:rPr>
          <w:rFonts w:hint="cs"/>
          <w:rtl/>
        </w:rPr>
        <w:t>בחוות הדעת בעניינו של ד"ר שיין צוין כי הוא חבר סניף של מפלגת הליכוד ברעננה, אך ד"ר שיין הבהיר שאינו חבר בהנהלת הסניף וכי אין לו כל תפקיד במפלגה.</w:t>
      </w:r>
      <w:r w:rsidRPr="008E5923">
        <w:rPr>
          <w:rFonts w:hint="cs"/>
          <w:rtl/>
        </w:rPr>
        <w:t xml:space="preserve"> </w:t>
      </w:r>
      <w:r>
        <w:rPr>
          <w:rFonts w:hint="cs"/>
          <w:rtl/>
        </w:rPr>
        <w:t>הודגש כי בהתאם להנחיה 6.5000, התפקדות למפלגה אינה מהווה כשלעצמה זיקה כמשמעותה בחוק החברות הממשלתיות.</w:t>
      </w:r>
    </w:p>
    <w:p w14:paraId="48332DAE" w14:textId="77777777" w:rsidR="00446C23" w:rsidRDefault="00446C23" w:rsidP="00446C23">
      <w:pPr>
        <w:pStyle w:val="Ruller42"/>
        <w:rPr>
          <w:rtl/>
        </w:rPr>
      </w:pPr>
    </w:p>
    <w:p w14:paraId="6E6C4812" w14:textId="77777777" w:rsidR="00446C23" w:rsidRDefault="00446C23" w:rsidP="00446C23">
      <w:pPr>
        <w:pStyle w:val="Ruller4"/>
        <w:rPr>
          <w:rtl/>
        </w:rPr>
      </w:pPr>
      <w:r>
        <w:rPr>
          <w:rFonts w:hint="cs"/>
          <w:rtl/>
        </w:rPr>
        <w:t xml:space="preserve">בסופו של יום העביר שר התקשורת לוועדה לבדיקת מינויים רשימה של 15 מועמדים לכהונה כחברי מועצה, מתוכם שני מועמדים בני האוכלוסייה הערבית. בהמשך לכך, ביום 8.1.2026 הוועדה דנה במועמדים שהובאו לפניה. לאחר מכן, ביום 27.1.2026 ניתנה החלטת הוועדה והועברה לעיונו של שר התקשורת (להלן: </w:t>
      </w:r>
      <w:r w:rsidRPr="0094583F">
        <w:rPr>
          <w:rFonts w:ascii="Century" w:hAnsi="Century" w:cs="Miriam" w:hint="cs"/>
          <w:b/>
          <w:spacing w:val="0"/>
          <w:sz w:val="22"/>
          <w:szCs w:val="24"/>
          <w:rtl/>
        </w:rPr>
        <w:t xml:space="preserve">החלטת </w:t>
      </w:r>
      <w:r>
        <w:rPr>
          <w:rFonts w:ascii="Century" w:hAnsi="Century" w:cs="Miriam" w:hint="cs"/>
          <w:b/>
          <w:spacing w:val="0"/>
          <w:sz w:val="22"/>
          <w:szCs w:val="24"/>
          <w:rtl/>
        </w:rPr>
        <w:t xml:space="preserve">הוועדה לבדיקת </w:t>
      </w:r>
      <w:r w:rsidRPr="0094583F">
        <w:rPr>
          <w:rFonts w:ascii="Century" w:hAnsi="Century" w:cs="Miriam" w:hint="cs"/>
          <w:b/>
          <w:spacing w:val="0"/>
          <w:sz w:val="22"/>
          <w:szCs w:val="24"/>
          <w:rtl/>
        </w:rPr>
        <w:t>מינויים</w:t>
      </w:r>
      <w:r>
        <w:rPr>
          <w:rFonts w:ascii="Century" w:hAnsi="Century" w:hint="cs"/>
          <w:sz w:val="22"/>
          <w:rtl/>
        </w:rPr>
        <w:t xml:space="preserve"> או </w:t>
      </w:r>
      <w:r w:rsidRPr="0094583F">
        <w:rPr>
          <w:rFonts w:ascii="Century" w:hAnsi="Century" w:cs="Miriam" w:hint="cs"/>
          <w:b/>
          <w:spacing w:val="0"/>
          <w:sz w:val="22"/>
          <w:szCs w:val="24"/>
          <w:rtl/>
        </w:rPr>
        <w:t>החלטת הוועדה</w:t>
      </w:r>
      <w:r>
        <w:rPr>
          <w:rFonts w:hint="cs"/>
          <w:rtl/>
        </w:rPr>
        <w:t>).</w:t>
      </w:r>
    </w:p>
    <w:p w14:paraId="4B15CEE7" w14:textId="77777777" w:rsidR="00446C23" w:rsidRDefault="00446C23" w:rsidP="00446C23">
      <w:pPr>
        <w:pStyle w:val="Ruller4"/>
        <w:numPr>
          <w:ilvl w:val="0"/>
          <w:numId w:val="0"/>
        </w:numPr>
        <w:rPr>
          <w:rtl/>
        </w:rPr>
      </w:pPr>
      <w:bookmarkStart w:id="4" w:name="_Toc231905746"/>
    </w:p>
    <w:p w14:paraId="1EAF5135" w14:textId="77777777" w:rsidR="00446C23" w:rsidRDefault="00446C23" w:rsidP="00446C23">
      <w:pPr>
        <w:pStyle w:val="1"/>
        <w:rPr>
          <w:rtl/>
        </w:rPr>
      </w:pPr>
      <w:r>
        <w:rPr>
          <w:rFonts w:hint="cs"/>
          <w:rtl/>
        </w:rPr>
        <w:t>החלטות הוועדה לבדיקת מינויים</w:t>
      </w:r>
      <w:bookmarkEnd w:id="4"/>
    </w:p>
    <w:p w14:paraId="46CB1733" w14:textId="77777777" w:rsidR="00446C23" w:rsidRPr="00861BDC" w:rsidRDefault="00446C23" w:rsidP="00446C23">
      <w:pPr>
        <w:rPr>
          <w:rtl/>
        </w:rPr>
      </w:pPr>
    </w:p>
    <w:p w14:paraId="7845DB29" w14:textId="77777777" w:rsidR="00446C23" w:rsidRDefault="00446C23" w:rsidP="00446C23">
      <w:pPr>
        <w:pStyle w:val="Ruller4"/>
        <w:rPr>
          <w:rtl/>
        </w:rPr>
      </w:pPr>
      <w:r>
        <w:rPr>
          <w:rFonts w:hint="cs"/>
          <w:rtl/>
        </w:rPr>
        <w:t xml:space="preserve">במסגרת החלטת הוועדה, אישרה הוועדה לבדיקת מינויים שנים עשר מינויים ודחתה שלושה מועמדים </w:t>
      </w:r>
      <w:r>
        <w:rPr>
          <w:rtl/>
        </w:rPr>
        <w:t>–</w:t>
      </w:r>
      <w:r w:rsidRPr="00BD156F">
        <w:rPr>
          <w:rFonts w:hint="cs"/>
          <w:rtl/>
        </w:rPr>
        <w:t xml:space="preserve">מועמדת מקרב האוכלוסייה הערבית, גב' </w:t>
      </w:r>
      <w:proofErr w:type="spellStart"/>
      <w:r w:rsidRPr="00BD156F">
        <w:rPr>
          <w:rFonts w:hint="cs"/>
          <w:rtl/>
        </w:rPr>
        <w:t>רימא</w:t>
      </w:r>
      <w:proofErr w:type="spellEnd"/>
      <w:r w:rsidRPr="00BD156F">
        <w:rPr>
          <w:rFonts w:hint="cs"/>
          <w:rtl/>
        </w:rPr>
        <w:t xml:space="preserve"> </w:t>
      </w:r>
      <w:proofErr w:type="spellStart"/>
      <w:r w:rsidRPr="00BD156F">
        <w:rPr>
          <w:rFonts w:hint="cs"/>
          <w:rtl/>
        </w:rPr>
        <w:t>כמאל</w:t>
      </w:r>
      <w:proofErr w:type="spellEnd"/>
      <w:r>
        <w:rPr>
          <w:rFonts w:hint="cs"/>
          <w:rtl/>
        </w:rPr>
        <w:t xml:space="preserve"> (</w:t>
      </w:r>
      <w:r w:rsidRPr="00BD156F">
        <w:rPr>
          <w:rFonts w:hint="cs"/>
          <w:rtl/>
        </w:rPr>
        <w:t xml:space="preserve">להלן: </w:t>
      </w:r>
      <w:r w:rsidRPr="00010C67">
        <w:rPr>
          <w:rFonts w:ascii="Century" w:hAnsi="Century" w:cs="Miriam" w:hint="cs"/>
          <w:b/>
          <w:spacing w:val="0"/>
          <w:sz w:val="22"/>
          <w:szCs w:val="24"/>
          <w:rtl/>
        </w:rPr>
        <w:t xml:space="preserve">גב' </w:t>
      </w:r>
      <w:proofErr w:type="spellStart"/>
      <w:r w:rsidRPr="00010C67">
        <w:rPr>
          <w:rFonts w:ascii="Century" w:hAnsi="Century" w:cs="Miriam" w:hint="cs"/>
          <w:b/>
          <w:spacing w:val="0"/>
          <w:sz w:val="22"/>
          <w:szCs w:val="24"/>
          <w:rtl/>
        </w:rPr>
        <w:t>כמאל</w:t>
      </w:r>
      <w:proofErr w:type="spellEnd"/>
      <w:r w:rsidRPr="00BD156F">
        <w:rPr>
          <w:rFonts w:ascii="Century" w:hAnsi="Century" w:hint="cs"/>
          <w:sz w:val="22"/>
          <w:rtl/>
        </w:rPr>
        <w:t>)</w:t>
      </w:r>
      <w:r>
        <w:rPr>
          <w:rFonts w:ascii="Century" w:hAnsi="Century" w:hint="cs"/>
          <w:sz w:val="22"/>
          <w:rtl/>
        </w:rPr>
        <w:t>,</w:t>
      </w:r>
      <w:r>
        <w:rPr>
          <w:rFonts w:hint="cs"/>
          <w:rtl/>
        </w:rPr>
        <w:t xml:space="preserve"> ושני מועמדים נוספים שעניינם אינו רלוונטי לעתירות</w:t>
      </w:r>
      <w:r w:rsidRPr="00BD156F">
        <w:rPr>
          <w:rFonts w:hint="cs"/>
          <w:rtl/>
        </w:rPr>
        <w:t>. בפתח</w:t>
      </w:r>
      <w:r>
        <w:rPr>
          <w:rFonts w:hint="cs"/>
          <w:rtl/>
        </w:rPr>
        <w:t xml:space="preserve"> הדברים, צוין בהחלטת הוועדה כי לאחר עיון ברשימת התפוצה של הגופים שאיתם נועץ השר אודות המועמדים השונים, ובתשובות שהתקבלו מאותם גופים, עולה כי שר התקשורת קיים היוועצות מהותית ורחבה. עוד הודגש כי בחינת הוועדה נעשתה בראיה כוללת ורחבה, מתוך מטרה להבטיח כי המועצה תורכב בהתאם לדרישות סעיף 7(ב)</w:t>
      </w:r>
      <w:r>
        <w:t xml:space="preserve"> </w:t>
      </w:r>
      <w:r>
        <w:rPr>
          <w:rFonts w:hint="cs"/>
          <w:rtl/>
        </w:rPr>
        <w:t xml:space="preserve">לחוק, ותכלול אנשי ציבור בעלי רקע תרבותי הולם, ניסיון וידע בתחומי התמחותם, וכן ניסיון והבנה של המצב החברתי בישראל. לאחר מכן נסקרו קביעותיה של הוועדה ביחס לכל מועמד ומועמדת. </w:t>
      </w:r>
    </w:p>
    <w:p w14:paraId="2FE28B35" w14:textId="77777777" w:rsidR="00446C23" w:rsidRDefault="00446C23" w:rsidP="00446C23">
      <w:pPr>
        <w:pStyle w:val="Ruller4"/>
        <w:rPr>
          <w:rtl/>
        </w:rPr>
      </w:pPr>
      <w:r>
        <w:rPr>
          <w:rFonts w:hint="cs"/>
          <w:rtl/>
        </w:rPr>
        <w:t xml:space="preserve">בכל הנוגע </w:t>
      </w:r>
      <w:r w:rsidRPr="00DF1E86">
        <w:rPr>
          <w:rFonts w:ascii="Century" w:hAnsi="Century" w:hint="cs"/>
          <w:sz w:val="22"/>
          <w:rtl/>
        </w:rPr>
        <w:t>למועמדותה של ד</w:t>
      </w:r>
      <w:r w:rsidRPr="00DF1E86">
        <w:rPr>
          <w:rFonts w:ascii="Century" w:hAnsi="Century"/>
          <w:sz w:val="22"/>
          <w:rtl/>
        </w:rPr>
        <w:t>"</w:t>
      </w:r>
      <w:r w:rsidRPr="00DF1E86">
        <w:rPr>
          <w:rFonts w:ascii="Century" w:hAnsi="Century" w:hint="cs"/>
          <w:sz w:val="22"/>
          <w:rtl/>
        </w:rPr>
        <w:t>ר בן חי-שגב</w:t>
      </w:r>
      <w:r>
        <w:rPr>
          <w:rFonts w:hint="cs"/>
          <w:rtl/>
        </w:rPr>
        <w:t>,</w:t>
      </w:r>
      <w:r w:rsidRPr="00DF1E86">
        <w:rPr>
          <w:rFonts w:hint="cs"/>
          <w:sz w:val="22"/>
          <w:rtl/>
        </w:rPr>
        <w:t xml:space="preserve"> </w:t>
      </w:r>
      <w:r>
        <w:rPr>
          <w:rFonts w:hint="cs"/>
          <w:rtl/>
        </w:rPr>
        <w:t>נקבע בהחלטת הוועדה לבדיקת מינויים כי היא עומדת בתנאי הכשירות לכהונה כחברת מועצה וכיו"ר המועצה. לצד זאת, נקבע כי עליה לפרוש מתפקידה כדירקטורית בחדשות 13, וכי לאחר מינויה תוטל עליה מניעות בת שלושה חודשים מטיפול בעניינים הנוגעים לרשת(ערוץ 13), ולחדשות 13. כלומר, נקבעה לד"ר בן חי-שגב תקופת צינון מצומצמת במשכה ובהיקפה בהשוואה לזו שנקבעה בחוות הדעת של הייעוץ המשפטי למשרד התקשורת. כמו כן, בעניינה של עו"ד בראשי ציינה הוועדה כי היא בעלת ניסיון רב שנים כעורכת דין ומוכרת בתחומי האקטואליה וזכויות האדם. לפיכך, הוועדה מצאה כי עו"ד בראשי עומדת בתנאי הכשירות לכהונה כחברת מועצה, ולא נקבעה בעניינה כל מגבלה. בעניינו של ד"ר שיין ציינה הוועדה כי הוא בעל תואר שלישי במשפטים ובעל תעודת הסמכה לרבנות. הוועדה לבדיקת מינויים ציינה כי אישרה את מועמדותו לנוכח השכלתו וידיעותיו בתחום הרבנות, כמו גם יכולתו לייצג קשת רחבה של זרמים ודעות בציבור הישראלי.</w:t>
      </w:r>
    </w:p>
    <w:p w14:paraId="21032F0C" w14:textId="77777777" w:rsidR="00446C23" w:rsidRDefault="00446C23" w:rsidP="00446C23">
      <w:pPr>
        <w:pStyle w:val="Ruller42"/>
        <w:rPr>
          <w:rtl/>
        </w:rPr>
      </w:pPr>
    </w:p>
    <w:p w14:paraId="12309B15" w14:textId="77777777" w:rsidR="00446C23" w:rsidRDefault="00446C23" w:rsidP="00446C23">
      <w:pPr>
        <w:pStyle w:val="Ruller4"/>
      </w:pPr>
      <w:r>
        <w:rPr>
          <w:rFonts w:hint="cs"/>
          <w:rtl/>
        </w:rPr>
        <w:t xml:space="preserve">בסיכום החלטתה ציינה הוועדה לבדיקת מינויים כי לנוכח מסקנתה שלא לאשר שלושה מועמדים, יש להשלים את הרכב המועצה באמצעות מועמדים אחרים. בעניין זה הודגש כי הוועדה מצפה להצגת מועמדים המייצגים קהילות עם צרכים מיוחדים וכן אוכלוסיות ייצוג אחרות. הוועדה הבהירה כי "קיים </w:t>
      </w:r>
      <w:r w:rsidRPr="00DF1E86">
        <w:rPr>
          <w:rFonts w:hint="eastAsia"/>
          <w:rtl/>
        </w:rPr>
        <w:t>צורך</w:t>
      </w:r>
      <w:r w:rsidRPr="00DF1E86">
        <w:rPr>
          <w:rtl/>
        </w:rPr>
        <w:t xml:space="preserve"> </w:t>
      </w:r>
      <w:r w:rsidRPr="00DF1E86">
        <w:rPr>
          <w:rFonts w:hint="eastAsia"/>
          <w:rtl/>
        </w:rPr>
        <w:t>רציני</w:t>
      </w:r>
      <w:r w:rsidRPr="00DF1E86">
        <w:rPr>
          <w:rtl/>
        </w:rPr>
        <w:t xml:space="preserve"> </w:t>
      </w:r>
      <w:r w:rsidRPr="00DF1E86">
        <w:rPr>
          <w:rFonts w:hint="eastAsia"/>
          <w:rtl/>
        </w:rPr>
        <w:t>ומהותי</w:t>
      </w:r>
      <w:r w:rsidRPr="00DF1E86">
        <w:rPr>
          <w:rtl/>
        </w:rPr>
        <w:t xml:space="preserve"> </w:t>
      </w:r>
      <w:r w:rsidRPr="00DF1E86">
        <w:rPr>
          <w:rFonts w:hint="eastAsia"/>
          <w:rtl/>
        </w:rPr>
        <w:t>במינוי</w:t>
      </w:r>
      <w:r w:rsidRPr="00DF1E86">
        <w:rPr>
          <w:rtl/>
        </w:rPr>
        <w:t xml:space="preserve"> </w:t>
      </w:r>
      <w:r w:rsidRPr="00DF1E86">
        <w:rPr>
          <w:rFonts w:hint="eastAsia"/>
          <w:rtl/>
        </w:rPr>
        <w:t>שיבטא</w:t>
      </w:r>
      <w:r w:rsidRPr="00DF1E86">
        <w:rPr>
          <w:rtl/>
        </w:rPr>
        <w:t xml:space="preserve"> </w:t>
      </w:r>
      <w:r w:rsidRPr="00DF1E86">
        <w:rPr>
          <w:rFonts w:hint="eastAsia"/>
          <w:rtl/>
        </w:rPr>
        <w:t>ייצוג</w:t>
      </w:r>
      <w:r w:rsidRPr="00DF1E86">
        <w:rPr>
          <w:rtl/>
        </w:rPr>
        <w:t xml:space="preserve"> </w:t>
      </w:r>
      <w:r w:rsidRPr="00DF1E86">
        <w:rPr>
          <w:rFonts w:hint="eastAsia"/>
          <w:rtl/>
        </w:rPr>
        <w:t>של</w:t>
      </w:r>
      <w:r w:rsidRPr="00DF1E86">
        <w:rPr>
          <w:rtl/>
        </w:rPr>
        <w:t xml:space="preserve"> </w:t>
      </w:r>
      <w:r w:rsidRPr="00DF1E86">
        <w:rPr>
          <w:rFonts w:hint="eastAsia"/>
          <w:rtl/>
        </w:rPr>
        <w:t>אוכלוסיות</w:t>
      </w:r>
      <w:r w:rsidRPr="00DF1E86">
        <w:rPr>
          <w:rtl/>
        </w:rPr>
        <w:t xml:space="preserve"> </w:t>
      </w:r>
      <w:r w:rsidRPr="00DF1E86">
        <w:rPr>
          <w:rFonts w:hint="eastAsia"/>
          <w:rtl/>
        </w:rPr>
        <w:t>אלה</w:t>
      </w:r>
      <w:r w:rsidRPr="00DF1E86">
        <w:rPr>
          <w:rtl/>
        </w:rPr>
        <w:t xml:space="preserve"> </w:t>
      </w:r>
      <w:r w:rsidRPr="00DF1E86">
        <w:rPr>
          <w:rFonts w:hint="eastAsia"/>
          <w:rtl/>
        </w:rPr>
        <w:t>לצורך</w:t>
      </w:r>
      <w:r w:rsidRPr="00DF1E86">
        <w:rPr>
          <w:rtl/>
        </w:rPr>
        <w:t xml:space="preserve"> </w:t>
      </w:r>
      <w:r w:rsidRPr="00DF1E86">
        <w:rPr>
          <w:rFonts w:hint="eastAsia"/>
          <w:rtl/>
        </w:rPr>
        <w:t>טיוב</w:t>
      </w:r>
      <w:r w:rsidRPr="00DF1E86">
        <w:rPr>
          <w:rtl/>
        </w:rPr>
        <w:t xml:space="preserve"> </w:t>
      </w:r>
      <w:r w:rsidRPr="00DF1E86">
        <w:rPr>
          <w:rFonts w:hint="eastAsia"/>
          <w:rtl/>
        </w:rPr>
        <w:t>פעילות</w:t>
      </w:r>
      <w:r w:rsidRPr="00DF1E86">
        <w:rPr>
          <w:rtl/>
        </w:rPr>
        <w:t xml:space="preserve"> </w:t>
      </w:r>
      <w:r w:rsidRPr="00DF1E86">
        <w:rPr>
          <w:rFonts w:hint="eastAsia"/>
          <w:rtl/>
        </w:rPr>
        <w:t>המועצה</w:t>
      </w:r>
      <w:r w:rsidRPr="00DF1E86">
        <w:rPr>
          <w:rtl/>
        </w:rPr>
        <w:t>,</w:t>
      </w:r>
      <w:r>
        <w:rPr>
          <w:rFonts w:hint="cs"/>
          <w:rtl/>
        </w:rPr>
        <w:t xml:space="preserve"> </w:t>
      </w:r>
      <w:r w:rsidRPr="00DF1E86">
        <w:rPr>
          <w:rFonts w:hint="eastAsia"/>
          <w:rtl/>
        </w:rPr>
        <w:t>ומתן</w:t>
      </w:r>
      <w:r w:rsidRPr="00DF1E86">
        <w:rPr>
          <w:rtl/>
        </w:rPr>
        <w:t xml:space="preserve"> </w:t>
      </w:r>
      <w:r w:rsidRPr="00DF1E86">
        <w:rPr>
          <w:rFonts w:hint="eastAsia"/>
          <w:rtl/>
        </w:rPr>
        <w:t>ביטוי</w:t>
      </w:r>
      <w:r w:rsidRPr="00DF1E86">
        <w:rPr>
          <w:rtl/>
        </w:rPr>
        <w:t xml:space="preserve"> </w:t>
      </w:r>
      <w:r w:rsidRPr="00DF1E86">
        <w:rPr>
          <w:rFonts w:hint="eastAsia"/>
          <w:rtl/>
        </w:rPr>
        <w:t>הולם</w:t>
      </w:r>
      <w:r w:rsidRPr="00DF1E86">
        <w:rPr>
          <w:rtl/>
        </w:rPr>
        <w:t xml:space="preserve"> </w:t>
      </w:r>
      <w:r w:rsidRPr="00DF1E86">
        <w:rPr>
          <w:rFonts w:hint="eastAsia"/>
          <w:rtl/>
        </w:rPr>
        <w:t>לאוכלוסיות</w:t>
      </w:r>
      <w:r w:rsidRPr="00DF1E86">
        <w:rPr>
          <w:rtl/>
        </w:rPr>
        <w:t xml:space="preserve"> </w:t>
      </w:r>
      <w:r w:rsidRPr="00DF1E86">
        <w:rPr>
          <w:rFonts w:hint="eastAsia"/>
          <w:rtl/>
        </w:rPr>
        <w:t>אלה</w:t>
      </w:r>
      <w:r w:rsidRPr="00DF1E86">
        <w:rPr>
          <w:rtl/>
        </w:rPr>
        <w:t xml:space="preserve"> </w:t>
      </w:r>
      <w:r w:rsidRPr="00DF1E86">
        <w:rPr>
          <w:rFonts w:hint="eastAsia"/>
          <w:rtl/>
        </w:rPr>
        <w:t>בכל</w:t>
      </w:r>
      <w:r w:rsidRPr="00DF1E86">
        <w:rPr>
          <w:rtl/>
        </w:rPr>
        <w:t xml:space="preserve"> </w:t>
      </w:r>
      <w:r w:rsidRPr="00DF1E86">
        <w:rPr>
          <w:rFonts w:hint="eastAsia"/>
          <w:rtl/>
        </w:rPr>
        <w:t>תחומי</w:t>
      </w:r>
      <w:r w:rsidRPr="00DF1E86">
        <w:rPr>
          <w:rtl/>
        </w:rPr>
        <w:t xml:space="preserve"> </w:t>
      </w:r>
      <w:r w:rsidRPr="00DF1E86">
        <w:rPr>
          <w:rFonts w:hint="eastAsia"/>
          <w:rtl/>
        </w:rPr>
        <w:t>עיסוקה</w:t>
      </w:r>
      <w:r w:rsidRPr="00DF1E86">
        <w:rPr>
          <w:rtl/>
        </w:rPr>
        <w:t xml:space="preserve"> </w:t>
      </w:r>
      <w:r w:rsidRPr="00DF1E86">
        <w:rPr>
          <w:rFonts w:hint="eastAsia"/>
          <w:rtl/>
        </w:rPr>
        <w:t>וסמכויותיה</w:t>
      </w:r>
      <w:r w:rsidRPr="00DF1E86">
        <w:rPr>
          <w:rtl/>
        </w:rPr>
        <w:t xml:space="preserve"> </w:t>
      </w:r>
      <w:r w:rsidRPr="00DF1E86">
        <w:rPr>
          <w:rFonts w:hint="eastAsia"/>
          <w:rtl/>
        </w:rPr>
        <w:t>של</w:t>
      </w:r>
      <w:r w:rsidRPr="00DF1E86">
        <w:rPr>
          <w:rtl/>
        </w:rPr>
        <w:t xml:space="preserve"> </w:t>
      </w:r>
      <w:r w:rsidRPr="00DF1E86">
        <w:rPr>
          <w:rFonts w:hint="eastAsia"/>
          <w:rtl/>
        </w:rPr>
        <w:t>המועצה</w:t>
      </w:r>
      <w:r>
        <w:rPr>
          <w:rFonts w:hint="cs"/>
          <w:rtl/>
        </w:rPr>
        <w:t xml:space="preserve">". עוד נקבע בהחלטת הוועדה כי המועצה מחויבת לקום כגוף אחד המונה 15 חברים, וכי מן הראוי שמינוי המועמדים הנותרים יבוצע תוך תקופה שלא תעלה על שלושה חודשים. לבסוף </w:t>
      </w:r>
      <w:r w:rsidRPr="005262BE">
        <w:rPr>
          <w:rFonts w:hint="eastAsia"/>
          <w:rtl/>
        </w:rPr>
        <w:t>קבעה</w:t>
      </w:r>
      <w:r w:rsidRPr="005262BE">
        <w:rPr>
          <w:rtl/>
        </w:rPr>
        <w:t xml:space="preserve"> </w:t>
      </w:r>
      <w:r w:rsidRPr="005262BE">
        <w:rPr>
          <w:rFonts w:hint="eastAsia"/>
          <w:rtl/>
        </w:rPr>
        <w:t>הוועדה</w:t>
      </w:r>
      <w:r w:rsidRPr="005262BE">
        <w:rPr>
          <w:rtl/>
        </w:rPr>
        <w:t xml:space="preserve"> </w:t>
      </w:r>
      <w:r w:rsidRPr="005262BE">
        <w:rPr>
          <w:rFonts w:hint="eastAsia"/>
          <w:rtl/>
        </w:rPr>
        <w:t>כי</w:t>
      </w:r>
      <w:r w:rsidRPr="005262BE">
        <w:rPr>
          <w:rtl/>
        </w:rPr>
        <w:t xml:space="preserve"> </w:t>
      </w:r>
      <w:r w:rsidRPr="005262BE">
        <w:rPr>
          <w:rFonts w:hint="eastAsia"/>
          <w:rtl/>
        </w:rPr>
        <w:t>אם</w:t>
      </w:r>
      <w:r w:rsidRPr="005262BE">
        <w:rPr>
          <w:rtl/>
        </w:rPr>
        <w:t xml:space="preserve"> </w:t>
      </w:r>
      <w:r w:rsidRPr="005262BE">
        <w:rPr>
          <w:rFonts w:hint="eastAsia"/>
          <w:rtl/>
        </w:rPr>
        <w:t>תקופה</w:t>
      </w:r>
      <w:r w:rsidRPr="005262BE">
        <w:rPr>
          <w:rtl/>
        </w:rPr>
        <w:t xml:space="preserve"> </w:t>
      </w:r>
      <w:r w:rsidRPr="005262BE">
        <w:rPr>
          <w:rFonts w:hint="eastAsia"/>
          <w:rtl/>
        </w:rPr>
        <w:t>זו</w:t>
      </w:r>
      <w:r w:rsidRPr="005262BE">
        <w:rPr>
          <w:rtl/>
        </w:rPr>
        <w:t xml:space="preserve"> </w:t>
      </w:r>
      <w:r w:rsidRPr="005262BE">
        <w:rPr>
          <w:rFonts w:hint="eastAsia"/>
          <w:rtl/>
        </w:rPr>
        <w:t>תחלוף</w:t>
      </w:r>
      <w:r w:rsidRPr="005262BE">
        <w:rPr>
          <w:rtl/>
        </w:rPr>
        <w:t xml:space="preserve"> </w:t>
      </w:r>
      <w:r w:rsidRPr="005262BE">
        <w:rPr>
          <w:rFonts w:hint="eastAsia"/>
          <w:rtl/>
        </w:rPr>
        <w:t>והמינויים</w:t>
      </w:r>
      <w:r w:rsidRPr="005262BE">
        <w:rPr>
          <w:rtl/>
        </w:rPr>
        <w:t xml:space="preserve"> </w:t>
      </w:r>
      <w:r w:rsidRPr="005262BE">
        <w:rPr>
          <w:rFonts w:hint="eastAsia"/>
          <w:rtl/>
        </w:rPr>
        <w:t>לא</w:t>
      </w:r>
      <w:r w:rsidRPr="005262BE">
        <w:rPr>
          <w:rtl/>
        </w:rPr>
        <w:t xml:space="preserve"> </w:t>
      </w:r>
      <w:r w:rsidRPr="005262BE">
        <w:rPr>
          <w:rFonts w:hint="eastAsia"/>
          <w:rtl/>
        </w:rPr>
        <w:t>יבוצעו</w:t>
      </w:r>
      <w:r w:rsidRPr="005262BE">
        <w:rPr>
          <w:rtl/>
        </w:rPr>
        <w:t xml:space="preserve">, </w:t>
      </w:r>
      <w:r w:rsidRPr="005262BE">
        <w:rPr>
          <w:rFonts w:hint="eastAsia"/>
          <w:rtl/>
        </w:rPr>
        <w:t>יהיה</w:t>
      </w:r>
      <w:r w:rsidRPr="005262BE">
        <w:rPr>
          <w:rtl/>
        </w:rPr>
        <w:t xml:space="preserve"> </w:t>
      </w:r>
      <w:r w:rsidRPr="005262BE">
        <w:rPr>
          <w:rFonts w:hint="eastAsia"/>
          <w:rtl/>
        </w:rPr>
        <w:t>עליה</w:t>
      </w:r>
      <w:r w:rsidRPr="005262BE">
        <w:rPr>
          <w:rtl/>
        </w:rPr>
        <w:t xml:space="preserve"> </w:t>
      </w:r>
      <w:r w:rsidRPr="005262BE">
        <w:rPr>
          <w:rFonts w:hint="eastAsia"/>
          <w:rtl/>
        </w:rPr>
        <w:t>לערוך</w:t>
      </w:r>
      <w:r w:rsidRPr="005262BE">
        <w:rPr>
          <w:rtl/>
        </w:rPr>
        <w:t xml:space="preserve"> </w:t>
      </w:r>
      <w:r w:rsidRPr="005262BE">
        <w:rPr>
          <w:rFonts w:hint="eastAsia"/>
          <w:rtl/>
        </w:rPr>
        <w:t>בדיקה</w:t>
      </w:r>
      <w:r w:rsidRPr="005262BE">
        <w:rPr>
          <w:rtl/>
        </w:rPr>
        <w:t xml:space="preserve"> </w:t>
      </w:r>
      <w:r w:rsidRPr="005262BE">
        <w:rPr>
          <w:rFonts w:hint="eastAsia"/>
          <w:rtl/>
        </w:rPr>
        <w:t>עדכנית</w:t>
      </w:r>
      <w:r w:rsidRPr="005262BE">
        <w:rPr>
          <w:rtl/>
        </w:rPr>
        <w:t xml:space="preserve"> </w:t>
      </w:r>
      <w:r w:rsidRPr="005262BE">
        <w:rPr>
          <w:rFonts w:hint="eastAsia"/>
          <w:rtl/>
        </w:rPr>
        <w:t>של</w:t>
      </w:r>
      <w:r w:rsidRPr="005262BE">
        <w:rPr>
          <w:rtl/>
        </w:rPr>
        <w:t xml:space="preserve"> </w:t>
      </w:r>
      <w:r w:rsidRPr="005262BE">
        <w:rPr>
          <w:rFonts w:hint="eastAsia"/>
          <w:rtl/>
        </w:rPr>
        <w:t>כלל</w:t>
      </w:r>
      <w:r w:rsidRPr="005262BE">
        <w:rPr>
          <w:rtl/>
        </w:rPr>
        <w:t xml:space="preserve"> </w:t>
      </w:r>
      <w:r w:rsidRPr="005262BE">
        <w:rPr>
          <w:rFonts w:hint="eastAsia"/>
          <w:rtl/>
        </w:rPr>
        <w:t>המועמדויות</w:t>
      </w:r>
      <w:r w:rsidRPr="005262BE">
        <w:rPr>
          <w:rtl/>
        </w:rPr>
        <w:t>.</w:t>
      </w:r>
    </w:p>
    <w:p w14:paraId="6DBA1F30" w14:textId="77777777" w:rsidR="00446C23" w:rsidRPr="0053025E" w:rsidRDefault="00446C23" w:rsidP="00446C23">
      <w:pPr>
        <w:pStyle w:val="Ruller42"/>
        <w:rPr>
          <w:rtl/>
        </w:rPr>
      </w:pPr>
    </w:p>
    <w:p w14:paraId="184B54DF" w14:textId="77777777" w:rsidR="00446C23" w:rsidRDefault="00446C23" w:rsidP="00446C23">
      <w:pPr>
        <w:pStyle w:val="Ruller4"/>
        <w:rPr>
          <w:rtl/>
        </w:rPr>
      </w:pPr>
      <w:r>
        <w:rPr>
          <w:rFonts w:hint="cs"/>
          <w:rtl/>
        </w:rPr>
        <w:t xml:space="preserve">למחרת החלטת הוועדה, ביום 28.1.2026, פנה שר התקשורת בסבב התייעצות נוסף לגופים המייעצים וביקש את התייחסותם ביחס למועמדים נוספים, ביניהם גב' </w:t>
      </w:r>
      <w:proofErr w:type="spellStart"/>
      <w:r>
        <w:rPr>
          <w:rFonts w:hint="cs"/>
          <w:rtl/>
        </w:rPr>
        <w:t>אספהאן</w:t>
      </w:r>
      <w:proofErr w:type="spellEnd"/>
      <w:r>
        <w:rPr>
          <w:rFonts w:hint="cs"/>
          <w:rtl/>
        </w:rPr>
        <w:t xml:space="preserve"> </w:t>
      </w:r>
      <w:proofErr w:type="spellStart"/>
      <w:r>
        <w:rPr>
          <w:rFonts w:hint="cs"/>
          <w:rtl/>
        </w:rPr>
        <w:t>בהלול</w:t>
      </w:r>
      <w:proofErr w:type="spellEnd"/>
      <w:r>
        <w:rPr>
          <w:rFonts w:hint="cs"/>
          <w:rtl/>
        </w:rPr>
        <w:t xml:space="preserve">, מועמדת מקרב האוכלוסייה הערבית המכהנת כחברת המועצה "היוצאת" (להלן: </w:t>
      </w:r>
      <w:r w:rsidRPr="00861BDC">
        <w:rPr>
          <w:rFonts w:ascii="Century" w:hAnsi="Century" w:cs="Miriam" w:hint="cs"/>
          <w:b/>
          <w:spacing w:val="0"/>
          <w:sz w:val="22"/>
          <w:szCs w:val="24"/>
          <w:rtl/>
        </w:rPr>
        <w:t xml:space="preserve">גב' </w:t>
      </w:r>
      <w:proofErr w:type="spellStart"/>
      <w:r w:rsidRPr="00861BDC">
        <w:rPr>
          <w:rFonts w:ascii="Century" w:hAnsi="Century" w:cs="Miriam" w:hint="cs"/>
          <w:b/>
          <w:spacing w:val="0"/>
          <w:sz w:val="22"/>
          <w:szCs w:val="24"/>
          <w:rtl/>
        </w:rPr>
        <w:t>בהלול</w:t>
      </w:r>
      <w:proofErr w:type="spellEnd"/>
      <w:r>
        <w:rPr>
          <w:rFonts w:hint="cs"/>
          <w:rtl/>
        </w:rPr>
        <w:t xml:space="preserve">). עם זאת, מועמדותה של גב' </w:t>
      </w:r>
      <w:proofErr w:type="spellStart"/>
      <w:r>
        <w:rPr>
          <w:rFonts w:hint="cs"/>
          <w:rtl/>
        </w:rPr>
        <w:t>בהלול</w:t>
      </w:r>
      <w:proofErr w:type="spellEnd"/>
      <w:r>
        <w:rPr>
          <w:rFonts w:hint="cs"/>
          <w:rtl/>
        </w:rPr>
        <w:t xml:space="preserve"> נשללה, זאת מחמת חשש לניגוד עניינים, הנובע מכך שאביה משדר תכנית רדיו בתחנה המפוקחת על ידי המועצה.</w:t>
      </w:r>
    </w:p>
    <w:p w14:paraId="1D03C029" w14:textId="77777777" w:rsidR="00446C23" w:rsidRPr="00150264" w:rsidRDefault="00446C23" w:rsidP="00446C23">
      <w:pPr>
        <w:pStyle w:val="Ruller42"/>
      </w:pPr>
    </w:p>
    <w:p w14:paraId="33EFB3DF" w14:textId="77777777" w:rsidR="00446C23" w:rsidRDefault="00446C23" w:rsidP="00446C23">
      <w:pPr>
        <w:pStyle w:val="Ruller4"/>
        <w:rPr>
          <w:rtl/>
        </w:rPr>
      </w:pPr>
      <w:bookmarkStart w:id="5" w:name="_Ref238045654"/>
      <w:r>
        <w:rPr>
          <w:rFonts w:hint="cs"/>
          <w:rtl/>
        </w:rPr>
        <w:t xml:space="preserve">ביני וביני, במהלך חודש פברואר 2026 התקבלו בלשכת היועצת המשפטית לממשלה (להלן גם: </w:t>
      </w:r>
      <w:r w:rsidRPr="00752F3E">
        <w:rPr>
          <w:rFonts w:ascii="Century" w:hAnsi="Century" w:cs="Miriam" w:hint="cs"/>
          <w:b/>
          <w:spacing w:val="0"/>
          <w:sz w:val="22"/>
          <w:szCs w:val="24"/>
          <w:rtl/>
        </w:rPr>
        <w:t>היועצת</w:t>
      </w:r>
      <w:r>
        <w:rPr>
          <w:rFonts w:hint="cs"/>
          <w:rtl/>
        </w:rPr>
        <w:t xml:space="preserve">) פניות בהן הועלו טענת נגד החלטת הוועדה </w:t>
      </w:r>
      <w:r>
        <w:rPr>
          <w:rtl/>
        </w:rPr>
        <w:t>–</w:t>
      </w:r>
      <w:r>
        <w:rPr>
          <w:rFonts w:hint="cs"/>
          <w:rtl/>
        </w:rPr>
        <w:t xml:space="preserve"> </w:t>
      </w:r>
      <w:r w:rsidRPr="00150264">
        <w:rPr>
          <w:rFonts w:hint="eastAsia"/>
          <w:rtl/>
        </w:rPr>
        <w:t>פניות</w:t>
      </w:r>
      <w:r w:rsidRPr="00150264">
        <w:rPr>
          <w:rtl/>
        </w:rPr>
        <w:t xml:space="preserve"> </w:t>
      </w:r>
      <w:r w:rsidRPr="00150264">
        <w:rPr>
          <w:rFonts w:hint="eastAsia"/>
          <w:rtl/>
        </w:rPr>
        <w:t>מטעם</w:t>
      </w:r>
      <w:r w:rsidRPr="00150264">
        <w:rPr>
          <w:rtl/>
        </w:rPr>
        <w:t xml:space="preserve"> </w:t>
      </w:r>
      <w:r w:rsidRPr="00150264">
        <w:rPr>
          <w:rFonts w:hint="eastAsia"/>
          <w:rtl/>
        </w:rPr>
        <w:t>העותר</w:t>
      </w:r>
      <w:r w:rsidRPr="00150264">
        <w:rPr>
          <w:rtl/>
        </w:rPr>
        <w:t xml:space="preserve"> </w:t>
      </w:r>
      <w:r w:rsidRPr="00150264">
        <w:rPr>
          <w:rFonts w:hint="eastAsia"/>
          <w:rtl/>
        </w:rPr>
        <w:t>בבג</w:t>
      </w:r>
      <w:r w:rsidRPr="00150264">
        <w:rPr>
          <w:rtl/>
        </w:rPr>
        <w:t>"</w:t>
      </w:r>
      <w:r w:rsidRPr="00150264">
        <w:rPr>
          <w:rFonts w:hint="eastAsia"/>
          <w:rtl/>
        </w:rPr>
        <w:t>ץ</w:t>
      </w:r>
      <w:r w:rsidRPr="00150264">
        <w:rPr>
          <w:rtl/>
        </w:rPr>
        <w:t xml:space="preserve"> 6390</w:t>
      </w:r>
      <w:r>
        <w:rPr>
          <w:rFonts w:hint="cs"/>
          <w:rtl/>
        </w:rPr>
        <w:t>4</w:t>
      </w:r>
      <w:r w:rsidRPr="00150264">
        <w:rPr>
          <w:rtl/>
        </w:rPr>
        <w:t xml:space="preserve">-03-26, </w:t>
      </w:r>
      <w:r w:rsidRPr="00150264">
        <w:rPr>
          <w:rFonts w:hint="eastAsia"/>
          <w:rtl/>
        </w:rPr>
        <w:t>ארגון</w:t>
      </w:r>
      <w:r w:rsidRPr="00150264">
        <w:rPr>
          <w:rtl/>
        </w:rPr>
        <w:t xml:space="preserve"> </w:t>
      </w:r>
      <w:r w:rsidRPr="00150264">
        <w:rPr>
          <w:rFonts w:hint="eastAsia"/>
          <w:rtl/>
        </w:rPr>
        <w:t>העיתונאים</w:t>
      </w:r>
      <w:r w:rsidRPr="00150264">
        <w:rPr>
          <w:rtl/>
        </w:rPr>
        <w:t xml:space="preserve"> (</w:t>
      </w:r>
      <w:proofErr w:type="spellStart"/>
      <w:r w:rsidRPr="00150264">
        <w:rPr>
          <w:rFonts w:hint="eastAsia"/>
          <w:rtl/>
        </w:rPr>
        <w:t>ע</w:t>
      </w:r>
      <w:r w:rsidRPr="00150264">
        <w:rPr>
          <w:rtl/>
        </w:rPr>
        <w:t>"</w:t>
      </w:r>
      <w:r w:rsidRPr="00150264">
        <w:rPr>
          <w:rFonts w:hint="eastAsia"/>
          <w:rtl/>
        </w:rPr>
        <w:t>ר</w:t>
      </w:r>
      <w:proofErr w:type="spellEnd"/>
      <w:r w:rsidRPr="00150264">
        <w:rPr>
          <w:rtl/>
        </w:rPr>
        <w:t xml:space="preserve">), </w:t>
      </w:r>
      <w:r w:rsidRPr="00150264">
        <w:rPr>
          <w:rFonts w:hint="eastAsia"/>
          <w:rtl/>
        </w:rPr>
        <w:t>ומטעם</w:t>
      </w:r>
      <w:r w:rsidRPr="00150264">
        <w:rPr>
          <w:rtl/>
        </w:rPr>
        <w:t xml:space="preserve"> </w:t>
      </w:r>
      <w:r w:rsidRPr="00150264">
        <w:rPr>
          <w:rFonts w:hint="eastAsia"/>
          <w:rtl/>
        </w:rPr>
        <w:t>העותרת</w:t>
      </w:r>
      <w:r w:rsidRPr="00150264">
        <w:rPr>
          <w:rtl/>
        </w:rPr>
        <w:t xml:space="preserve"> </w:t>
      </w:r>
      <w:r w:rsidRPr="00150264">
        <w:rPr>
          <w:rFonts w:hint="eastAsia"/>
          <w:rtl/>
        </w:rPr>
        <w:t>בבג</w:t>
      </w:r>
      <w:r w:rsidRPr="00150264">
        <w:rPr>
          <w:rtl/>
        </w:rPr>
        <w:t>"</w:t>
      </w:r>
      <w:r w:rsidRPr="00150264">
        <w:rPr>
          <w:rFonts w:hint="eastAsia"/>
          <w:rtl/>
        </w:rPr>
        <w:t>ץ</w:t>
      </w:r>
      <w:r w:rsidRPr="00150264">
        <w:rPr>
          <w:rtl/>
        </w:rPr>
        <w:t xml:space="preserve"> 64783-03-26, </w:t>
      </w:r>
      <w:r w:rsidRPr="00150264">
        <w:rPr>
          <w:rFonts w:hint="eastAsia"/>
          <w:rtl/>
        </w:rPr>
        <w:t>חברת</w:t>
      </w:r>
      <w:r w:rsidRPr="00150264">
        <w:rPr>
          <w:rtl/>
        </w:rPr>
        <w:t xml:space="preserve"> </w:t>
      </w:r>
      <w:r w:rsidRPr="00150264">
        <w:rPr>
          <w:rFonts w:hint="eastAsia"/>
          <w:rtl/>
        </w:rPr>
        <w:t>החדשות</w:t>
      </w:r>
      <w:r w:rsidRPr="00150264">
        <w:rPr>
          <w:rtl/>
        </w:rPr>
        <w:t xml:space="preserve"> </w:t>
      </w:r>
      <w:r w:rsidRPr="00150264">
        <w:rPr>
          <w:rFonts w:hint="eastAsia"/>
          <w:rtl/>
        </w:rPr>
        <w:t>הישראלית</w:t>
      </w:r>
      <w:r w:rsidRPr="00150264">
        <w:rPr>
          <w:rtl/>
        </w:rPr>
        <w:t xml:space="preserve"> </w:t>
      </w:r>
      <w:r w:rsidRPr="00150264">
        <w:rPr>
          <w:rFonts w:hint="eastAsia"/>
          <w:rtl/>
        </w:rPr>
        <w:t>בע</w:t>
      </w:r>
      <w:r w:rsidRPr="00150264">
        <w:rPr>
          <w:rtl/>
        </w:rPr>
        <w:t>"</w:t>
      </w:r>
      <w:r w:rsidRPr="00150264">
        <w:rPr>
          <w:rFonts w:hint="eastAsia"/>
          <w:rtl/>
        </w:rPr>
        <w:t>מ</w:t>
      </w:r>
      <w:r>
        <w:rPr>
          <w:rFonts w:hint="cs"/>
          <w:rtl/>
        </w:rPr>
        <w:t>,</w:t>
      </w:r>
      <w:r w:rsidRPr="00150264">
        <w:rPr>
          <w:rtl/>
        </w:rPr>
        <w:t xml:space="preserve"> </w:t>
      </w:r>
      <w:r w:rsidRPr="00150264">
        <w:rPr>
          <w:rFonts w:hint="eastAsia"/>
          <w:rtl/>
        </w:rPr>
        <w:t>היא</w:t>
      </w:r>
      <w:r w:rsidRPr="00150264">
        <w:rPr>
          <w:rtl/>
        </w:rPr>
        <w:t xml:space="preserve"> </w:t>
      </w:r>
      <w:r w:rsidRPr="00150264">
        <w:rPr>
          <w:rFonts w:hint="eastAsia"/>
          <w:rtl/>
        </w:rPr>
        <w:t>חברת</w:t>
      </w:r>
      <w:r w:rsidRPr="00150264">
        <w:rPr>
          <w:rtl/>
        </w:rPr>
        <w:t xml:space="preserve"> </w:t>
      </w:r>
      <w:r w:rsidRPr="00150264">
        <w:rPr>
          <w:rFonts w:hint="eastAsia"/>
          <w:rtl/>
        </w:rPr>
        <w:t>החדשות</w:t>
      </w:r>
      <w:r w:rsidRPr="00150264">
        <w:rPr>
          <w:rtl/>
        </w:rPr>
        <w:t xml:space="preserve"> </w:t>
      </w:r>
      <w:r w:rsidRPr="00150264">
        <w:rPr>
          <w:rFonts w:hint="eastAsia"/>
          <w:rtl/>
        </w:rPr>
        <w:t>של</w:t>
      </w:r>
      <w:r w:rsidRPr="00150264">
        <w:rPr>
          <w:rtl/>
        </w:rPr>
        <w:t xml:space="preserve"> </w:t>
      </w:r>
      <w:r>
        <w:rPr>
          <w:rFonts w:hint="cs"/>
          <w:rtl/>
        </w:rPr>
        <w:t xml:space="preserve">קשת (ערוץ 12) </w:t>
      </w:r>
      <w:r w:rsidRPr="00150264">
        <w:rPr>
          <w:rtl/>
        </w:rPr>
        <w:t>(</w:t>
      </w:r>
      <w:r w:rsidRPr="00150264">
        <w:rPr>
          <w:rFonts w:hint="eastAsia"/>
          <w:rtl/>
        </w:rPr>
        <w:t>להלן</w:t>
      </w:r>
      <w:r w:rsidRPr="00150264">
        <w:rPr>
          <w:rtl/>
        </w:rPr>
        <w:t xml:space="preserve">: </w:t>
      </w:r>
      <w:r w:rsidRPr="00150264">
        <w:rPr>
          <w:rFonts w:ascii="Century" w:hAnsi="Century" w:cs="Miriam" w:hint="eastAsia"/>
          <w:b/>
          <w:spacing w:val="0"/>
          <w:sz w:val="22"/>
          <w:szCs w:val="24"/>
          <w:rtl/>
        </w:rPr>
        <w:t>ארגון</w:t>
      </w:r>
      <w:r w:rsidRPr="00150264">
        <w:rPr>
          <w:rFonts w:ascii="Century" w:hAnsi="Century" w:cs="Miriam"/>
          <w:b/>
          <w:spacing w:val="0"/>
          <w:sz w:val="22"/>
          <w:szCs w:val="24"/>
          <w:rtl/>
        </w:rPr>
        <w:t xml:space="preserve"> </w:t>
      </w:r>
      <w:r w:rsidRPr="00150264">
        <w:rPr>
          <w:rFonts w:ascii="Century" w:hAnsi="Century" w:cs="Miriam" w:hint="eastAsia"/>
          <w:b/>
          <w:spacing w:val="0"/>
          <w:sz w:val="22"/>
          <w:szCs w:val="24"/>
          <w:rtl/>
        </w:rPr>
        <w:t>העיתונאים</w:t>
      </w:r>
      <w:r w:rsidRPr="00150264">
        <w:rPr>
          <w:rtl/>
        </w:rPr>
        <w:t xml:space="preserve"> </w:t>
      </w:r>
      <w:r w:rsidRPr="00150264">
        <w:rPr>
          <w:rFonts w:hint="eastAsia"/>
          <w:rtl/>
        </w:rPr>
        <w:t>ו</w:t>
      </w:r>
      <w:r w:rsidRPr="00150264">
        <w:rPr>
          <w:rtl/>
        </w:rPr>
        <w:t>-</w:t>
      </w:r>
      <w:r>
        <w:rPr>
          <w:rFonts w:ascii="Century" w:hAnsi="Century" w:cs="Miriam" w:hint="cs"/>
          <w:b/>
          <w:spacing w:val="0"/>
          <w:sz w:val="22"/>
          <w:szCs w:val="24"/>
          <w:rtl/>
        </w:rPr>
        <w:t xml:space="preserve"> חדשות 12</w:t>
      </w:r>
      <w:r w:rsidRPr="00150264">
        <w:rPr>
          <w:rtl/>
        </w:rPr>
        <w:t xml:space="preserve">, </w:t>
      </w:r>
      <w:r w:rsidRPr="00150264">
        <w:rPr>
          <w:rFonts w:hint="eastAsia"/>
          <w:rtl/>
        </w:rPr>
        <w:t>בהתאמה</w:t>
      </w:r>
      <w:r w:rsidRPr="00150264">
        <w:rPr>
          <w:rtl/>
        </w:rPr>
        <w:t xml:space="preserve">). </w:t>
      </w:r>
      <w:r w:rsidRPr="00150264">
        <w:rPr>
          <w:rFonts w:hint="eastAsia"/>
          <w:rtl/>
        </w:rPr>
        <w:t>בהמשך</w:t>
      </w:r>
      <w:r w:rsidRPr="00150264">
        <w:rPr>
          <w:rtl/>
        </w:rPr>
        <w:t xml:space="preserve"> </w:t>
      </w:r>
      <w:r w:rsidRPr="00150264">
        <w:rPr>
          <w:rFonts w:hint="eastAsia"/>
          <w:rtl/>
        </w:rPr>
        <w:t>לכך</w:t>
      </w:r>
      <w:r w:rsidRPr="00150264">
        <w:rPr>
          <w:rtl/>
        </w:rPr>
        <w:t xml:space="preserve"> </w:t>
      </w:r>
      <w:r w:rsidRPr="00150264">
        <w:rPr>
          <w:rFonts w:hint="eastAsia"/>
          <w:rtl/>
        </w:rPr>
        <w:t>נתבקשה</w:t>
      </w:r>
      <w:r w:rsidRPr="00150264">
        <w:rPr>
          <w:rtl/>
        </w:rPr>
        <w:t xml:space="preserve"> </w:t>
      </w:r>
      <w:r w:rsidRPr="00150264">
        <w:rPr>
          <w:rFonts w:hint="eastAsia"/>
          <w:rtl/>
        </w:rPr>
        <w:t>הוועדה</w:t>
      </w:r>
      <w:r w:rsidRPr="00150264">
        <w:rPr>
          <w:rtl/>
        </w:rPr>
        <w:t xml:space="preserve"> </w:t>
      </w:r>
      <w:r w:rsidRPr="00150264">
        <w:rPr>
          <w:rFonts w:hint="eastAsia"/>
          <w:rtl/>
        </w:rPr>
        <w:t>על</w:t>
      </w:r>
      <w:r w:rsidRPr="00150264">
        <w:rPr>
          <w:rtl/>
        </w:rPr>
        <w:t xml:space="preserve"> </w:t>
      </w:r>
      <w:r w:rsidRPr="00150264">
        <w:rPr>
          <w:rFonts w:hint="eastAsia"/>
          <w:rtl/>
        </w:rPr>
        <w:t>ידי</w:t>
      </w:r>
      <w:r w:rsidRPr="00150264">
        <w:rPr>
          <w:rtl/>
        </w:rPr>
        <w:t xml:space="preserve"> </w:t>
      </w:r>
      <w:r w:rsidRPr="00150264">
        <w:rPr>
          <w:rFonts w:hint="eastAsia"/>
          <w:rtl/>
        </w:rPr>
        <w:t>מחלקת</w:t>
      </w:r>
      <w:r w:rsidRPr="00150264">
        <w:rPr>
          <w:rtl/>
        </w:rPr>
        <w:t xml:space="preserve"> </w:t>
      </w:r>
      <w:r>
        <w:rPr>
          <w:rFonts w:hint="cs"/>
          <w:rtl/>
        </w:rPr>
        <w:t>י</w:t>
      </w:r>
      <w:r w:rsidRPr="00150264">
        <w:rPr>
          <w:rFonts w:hint="eastAsia"/>
          <w:rtl/>
        </w:rPr>
        <w:t>יעוץ</w:t>
      </w:r>
      <w:r w:rsidRPr="00150264">
        <w:rPr>
          <w:rtl/>
        </w:rPr>
        <w:t xml:space="preserve"> </w:t>
      </w:r>
      <w:r w:rsidRPr="00150264">
        <w:rPr>
          <w:rFonts w:hint="eastAsia"/>
          <w:rtl/>
        </w:rPr>
        <w:t>וחקיקה</w:t>
      </w:r>
      <w:r w:rsidRPr="00150264">
        <w:rPr>
          <w:rtl/>
        </w:rPr>
        <w:t xml:space="preserve"> </w:t>
      </w:r>
      <w:r w:rsidRPr="00150264">
        <w:rPr>
          <w:rFonts w:hint="eastAsia"/>
          <w:rtl/>
        </w:rPr>
        <w:t>במשרד</w:t>
      </w:r>
      <w:r w:rsidRPr="00150264">
        <w:rPr>
          <w:rtl/>
        </w:rPr>
        <w:t xml:space="preserve"> </w:t>
      </w:r>
      <w:r w:rsidRPr="00150264">
        <w:rPr>
          <w:rFonts w:hint="eastAsia"/>
          <w:rtl/>
        </w:rPr>
        <w:t>המשפטים</w:t>
      </w:r>
      <w:r w:rsidRPr="00150264">
        <w:rPr>
          <w:rtl/>
        </w:rPr>
        <w:t xml:space="preserve"> </w:t>
      </w:r>
      <w:r w:rsidRPr="00150264">
        <w:rPr>
          <w:rFonts w:hint="eastAsia"/>
          <w:rtl/>
        </w:rPr>
        <w:t>להתייחס</w:t>
      </w:r>
      <w:r w:rsidRPr="00150264">
        <w:rPr>
          <w:rtl/>
        </w:rPr>
        <w:t xml:space="preserve"> </w:t>
      </w:r>
      <w:r w:rsidRPr="00150264">
        <w:rPr>
          <w:rFonts w:hint="eastAsia"/>
          <w:rtl/>
        </w:rPr>
        <w:t>לטענות</w:t>
      </w:r>
      <w:r w:rsidRPr="00150264">
        <w:rPr>
          <w:rtl/>
        </w:rPr>
        <w:t xml:space="preserve"> </w:t>
      </w:r>
      <w:r w:rsidRPr="00150264">
        <w:rPr>
          <w:rFonts w:hint="eastAsia"/>
          <w:rtl/>
        </w:rPr>
        <w:t>שעלו</w:t>
      </w:r>
      <w:r>
        <w:rPr>
          <w:rFonts w:hint="cs"/>
          <w:rtl/>
        </w:rPr>
        <w:t>.</w:t>
      </w:r>
      <w:bookmarkEnd w:id="5"/>
    </w:p>
    <w:p w14:paraId="0DD436B9" w14:textId="77777777" w:rsidR="00446C23" w:rsidRDefault="00446C23" w:rsidP="00446C23">
      <w:pPr>
        <w:pStyle w:val="Ruller4"/>
        <w:numPr>
          <w:ilvl w:val="0"/>
          <w:numId w:val="0"/>
        </w:numPr>
        <w:rPr>
          <w:rtl/>
        </w:rPr>
      </w:pPr>
    </w:p>
    <w:p w14:paraId="21442057" w14:textId="77777777" w:rsidR="00446C23" w:rsidRDefault="00446C23" w:rsidP="00446C23">
      <w:pPr>
        <w:pStyle w:val="Ruller4"/>
        <w:rPr>
          <w:rtl/>
        </w:rPr>
      </w:pPr>
      <w:r>
        <w:rPr>
          <w:rFonts w:hint="cs"/>
          <w:rtl/>
        </w:rPr>
        <w:t xml:space="preserve">במקביל, הוועדה לבדיקת מינויים דנה בארבעה מועמדים נוספים שהציע השר, מתוכם אישרה הוועדה שלושה ופסלה אחת במסגרת החלטה נוספת מיום 8.3.2026 (להלן: </w:t>
      </w:r>
      <w:r w:rsidRPr="00437E6D">
        <w:rPr>
          <w:rFonts w:ascii="Century" w:hAnsi="Century" w:cs="Miriam" w:hint="cs"/>
          <w:b/>
          <w:spacing w:val="0"/>
          <w:sz w:val="22"/>
          <w:szCs w:val="24"/>
          <w:rtl/>
        </w:rPr>
        <w:t>החלטת הוועדה מיום 8.3.2026</w:t>
      </w:r>
      <w:r>
        <w:rPr>
          <w:rFonts w:hint="cs"/>
          <w:rtl/>
        </w:rPr>
        <w:t>). בסיום החלטה זו הדגישה הוועדה כי נדרשת השלמת מינוי אחד נוסף, וכי מצופה שלטובת איושו יוצגו מועמדים שמינויָם יגשים את תכלית הוראות סעיף 18א2 לחוק החברות הממשלתיות בדבר חובת הייצוג ההולם. הוועדה שבה וציינה כי מן הראוי שמינוי כלל המועמדים יתבצע בתקופה שלא תעלה על שלושה חודשים, וכי ככל שתחלוף תקופה זו תידרש בחינה מחודשת של המועמדויות.</w:t>
      </w:r>
    </w:p>
    <w:p w14:paraId="4D9967DF" w14:textId="77777777" w:rsidR="00446C23" w:rsidRDefault="00446C23" w:rsidP="00446C23">
      <w:pPr>
        <w:pStyle w:val="Ruller42"/>
        <w:rPr>
          <w:rtl/>
        </w:rPr>
      </w:pPr>
    </w:p>
    <w:p w14:paraId="1132ADAE" w14:textId="77777777" w:rsidR="00446C23" w:rsidRDefault="00446C23" w:rsidP="00446C23">
      <w:pPr>
        <w:pStyle w:val="Ruller4"/>
        <w:rPr>
          <w:rtl/>
        </w:rPr>
      </w:pPr>
      <w:r>
        <w:rPr>
          <w:rFonts w:hint="cs"/>
          <w:rtl/>
        </w:rPr>
        <w:t xml:space="preserve">בהמשך לכך הועברה לבדיקת הוועדה מועמדת נוספת, ובמסגרת החלטתה מיום 16.3.2026 אישרה הוועדה את מועמדותה (להלן: </w:t>
      </w:r>
      <w:r w:rsidRPr="00437E6D">
        <w:rPr>
          <w:rFonts w:ascii="Century" w:hAnsi="Century" w:cs="Miriam" w:hint="cs"/>
          <w:b/>
          <w:spacing w:val="0"/>
          <w:sz w:val="22"/>
          <w:szCs w:val="24"/>
          <w:rtl/>
        </w:rPr>
        <w:t>החלטת הוועדה מיום 16.3.2026</w:t>
      </w:r>
      <w:r>
        <w:rPr>
          <w:rFonts w:hint="cs"/>
          <w:rtl/>
        </w:rPr>
        <w:t>). בסיכום ההחלטה, שבה והדגישה הוועדה לבדיקת מינויים כי המועצה מחויבת לקום כגוף אחד המונה 15 חברים, וכי עם אישורם של 16 מועמדים שהוגשו, יוכל השר להקים מועצה המאופיינת בהרכב מאוזן ומגוון.</w:t>
      </w:r>
    </w:p>
    <w:p w14:paraId="603DB39E" w14:textId="77777777" w:rsidR="00446C23" w:rsidRDefault="00446C23" w:rsidP="00446C23">
      <w:pPr>
        <w:pStyle w:val="Ruller42"/>
        <w:rPr>
          <w:rtl/>
        </w:rPr>
      </w:pPr>
    </w:p>
    <w:p w14:paraId="3A209236" w14:textId="1AC48FA3" w:rsidR="00446C23" w:rsidRDefault="00446C23" w:rsidP="00446C23">
      <w:pPr>
        <w:pStyle w:val="Ruller4"/>
        <w:rPr>
          <w:rtl/>
        </w:rPr>
      </w:pPr>
      <w:r>
        <w:rPr>
          <w:rFonts w:hint="cs"/>
          <w:rtl/>
        </w:rPr>
        <w:t>עוד באותו היום פנה שר התקשורת ליועצת המשפטית למשרד התקשורת ועדכן אותה בדבר כוונתו להביא לממשלה הצעת החלטה למינוי המועצה. בהתאם לכך, ביקש השר להכין בהקדם האפשרי חוות דעת ונוסח החלטת ממשלה לצורך אישור המועצה בישיבת הממשלה שעתידה הייתה להתקיים בשבוע העוקב. בתוך כך יצוין כי חרף פניות הייעוץ המשפטי לממשלה, לא התקבל מענה מהוועדה בעניין פניות העותרים שנזכרו בפסקה</w:t>
      </w:r>
      <w:r w:rsidRPr="00410882">
        <w:rPr>
          <w:rFonts w:ascii="Century" w:hAnsi="Century"/>
          <w:sz w:val="22"/>
          <w:rtl/>
        </w:rPr>
        <w:t xml:space="preserve"> </w:t>
      </w:r>
      <w:r w:rsidRPr="00410882">
        <w:rPr>
          <w:rFonts w:ascii="FrankRuehl" w:hAnsi="FrankRuehl"/>
          <w:sz w:val="28"/>
          <w:rtl/>
        </w:rPr>
        <w:fldChar w:fldCharType="begin"/>
      </w:r>
      <w:r w:rsidRPr="00410882">
        <w:rPr>
          <w:rFonts w:ascii="FrankRuehl" w:hAnsi="FrankRuehl"/>
          <w:sz w:val="28"/>
          <w:rtl/>
        </w:rPr>
        <w:instrText xml:space="preserve"> </w:instrText>
      </w:r>
      <w:r w:rsidRPr="00410882">
        <w:rPr>
          <w:rFonts w:ascii="FrankRuehl" w:hAnsi="FrankRuehl"/>
          <w:sz w:val="28"/>
        </w:rPr>
        <w:instrText>REF</w:instrText>
      </w:r>
      <w:r w:rsidRPr="00410882">
        <w:rPr>
          <w:rFonts w:ascii="FrankRuehl" w:hAnsi="FrankRuehl"/>
          <w:sz w:val="28"/>
          <w:rtl/>
        </w:rPr>
        <w:instrText xml:space="preserve"> _</w:instrText>
      </w:r>
      <w:r w:rsidRPr="00410882">
        <w:rPr>
          <w:rFonts w:ascii="FrankRuehl" w:hAnsi="FrankRuehl"/>
          <w:sz w:val="28"/>
        </w:rPr>
        <w:instrText>Ref238045654 \r \h</w:instrText>
      </w:r>
      <w:r w:rsidRPr="00410882">
        <w:rPr>
          <w:rFonts w:ascii="FrankRuehl" w:hAnsi="FrankRuehl"/>
          <w:sz w:val="28"/>
          <w:rtl/>
        </w:rPr>
        <w:instrText xml:space="preserve">  \* </w:instrText>
      </w:r>
      <w:r w:rsidRPr="00410882">
        <w:rPr>
          <w:rFonts w:ascii="FrankRuehl" w:hAnsi="FrankRuehl"/>
          <w:sz w:val="28"/>
        </w:rPr>
        <w:instrText>MERGEFORMAT</w:instrText>
      </w:r>
      <w:r w:rsidRPr="00410882">
        <w:rPr>
          <w:rFonts w:ascii="FrankRuehl" w:hAnsi="FrankRuehl"/>
          <w:sz w:val="28"/>
          <w:rtl/>
        </w:rPr>
        <w:instrText xml:space="preserve"> </w:instrText>
      </w:r>
      <w:r w:rsidRPr="00410882">
        <w:rPr>
          <w:rFonts w:ascii="FrankRuehl" w:hAnsi="FrankRuehl"/>
          <w:sz w:val="28"/>
          <w:rtl/>
        </w:rPr>
      </w:r>
      <w:r w:rsidRPr="00410882">
        <w:rPr>
          <w:rFonts w:ascii="FrankRuehl" w:hAnsi="FrankRuehl"/>
          <w:sz w:val="28"/>
          <w:rtl/>
        </w:rPr>
        <w:fldChar w:fldCharType="separate"/>
      </w:r>
      <w:r w:rsidR="003A76D3">
        <w:rPr>
          <w:rFonts w:ascii="FrankRuehl" w:hAnsi="FrankRuehl"/>
          <w:sz w:val="28"/>
          <w:cs/>
        </w:rPr>
        <w:t>‎</w:t>
      </w:r>
      <w:r w:rsidR="003A76D3">
        <w:rPr>
          <w:rFonts w:ascii="FrankRuehl" w:hAnsi="FrankRuehl"/>
          <w:sz w:val="28"/>
        </w:rPr>
        <w:t>23</w:t>
      </w:r>
      <w:r w:rsidRPr="00410882">
        <w:rPr>
          <w:rFonts w:ascii="FrankRuehl" w:hAnsi="FrankRuehl"/>
          <w:sz w:val="28"/>
          <w:rtl/>
        </w:rPr>
        <w:fldChar w:fldCharType="end"/>
      </w:r>
      <w:r>
        <w:rPr>
          <w:rFonts w:hint="cs"/>
          <w:rtl/>
        </w:rPr>
        <w:t xml:space="preserve"> לעיל.</w:t>
      </w:r>
    </w:p>
    <w:p w14:paraId="0E95E4FB" w14:textId="77777777" w:rsidR="00446C23" w:rsidRPr="00437E6D" w:rsidRDefault="00446C23" w:rsidP="00446C23">
      <w:pPr>
        <w:pStyle w:val="Ruller42"/>
        <w:rPr>
          <w:rtl/>
        </w:rPr>
      </w:pPr>
    </w:p>
    <w:p w14:paraId="277E2FFA" w14:textId="77777777" w:rsidR="00446C23" w:rsidRDefault="00446C23" w:rsidP="00446C23">
      <w:pPr>
        <w:pStyle w:val="1"/>
        <w:rPr>
          <w:rtl/>
        </w:rPr>
      </w:pPr>
      <w:bookmarkStart w:id="6" w:name="_Toc231905747"/>
      <w:r>
        <w:rPr>
          <w:rFonts w:hint="cs"/>
          <w:rtl/>
        </w:rPr>
        <w:t>החלטות הממשלה</w:t>
      </w:r>
      <w:bookmarkEnd w:id="6"/>
    </w:p>
    <w:p w14:paraId="2F03458A" w14:textId="77777777" w:rsidR="00446C23" w:rsidRDefault="00446C23" w:rsidP="00446C23">
      <w:pPr>
        <w:rPr>
          <w:rtl/>
        </w:rPr>
      </w:pPr>
    </w:p>
    <w:p w14:paraId="2B8F900F" w14:textId="77777777" w:rsidR="00446C23" w:rsidRDefault="00446C23" w:rsidP="00446C23">
      <w:pPr>
        <w:pStyle w:val="Ruller4"/>
      </w:pPr>
      <w:r>
        <w:rPr>
          <w:rFonts w:hint="cs"/>
          <w:rtl/>
        </w:rPr>
        <w:t xml:space="preserve">ביום 18.3.2026 הפיצה היועצת המשפטית למשרד התקשורת טיוטת חוות דעת. במקביל באותו היום הופצה להתייחסות משרד המשפטים טיוטת הצעת מחליטים בעניין מינוי מועצת הרשות </w:t>
      </w:r>
      <w:proofErr w:type="spellStart"/>
      <w:r>
        <w:rPr>
          <w:rFonts w:hint="cs"/>
          <w:rtl/>
        </w:rPr>
        <w:t>השניה</w:t>
      </w:r>
      <w:proofErr w:type="spellEnd"/>
      <w:r>
        <w:rPr>
          <w:rFonts w:hint="cs"/>
          <w:rtl/>
        </w:rPr>
        <w:t xml:space="preserve">. עוד באותו יום נשלחה ליועצת המשפטית לממשלה ולוועדה לבדיקת מינויים פניה מטעם העותרת בבג"ץ 75473-03-26, </w:t>
      </w:r>
      <w:r w:rsidRPr="00E85DD8">
        <w:rPr>
          <w:rFonts w:ascii="Century" w:hAnsi="Century" w:hint="cs"/>
          <w:sz w:val="22"/>
          <w:rtl/>
        </w:rPr>
        <w:t>מועצת העיתונות והתקשורת בישראל</w:t>
      </w:r>
      <w:r>
        <w:rPr>
          <w:rFonts w:hint="cs"/>
          <w:rtl/>
        </w:rPr>
        <w:t xml:space="preserve"> (</w:t>
      </w:r>
      <w:proofErr w:type="spellStart"/>
      <w:r>
        <w:rPr>
          <w:rFonts w:hint="cs"/>
          <w:rtl/>
        </w:rPr>
        <w:t>ע"ר</w:t>
      </w:r>
      <w:proofErr w:type="spellEnd"/>
      <w:r>
        <w:rPr>
          <w:rFonts w:hint="cs"/>
          <w:rtl/>
        </w:rPr>
        <w:t xml:space="preserve">) (להלן: </w:t>
      </w:r>
      <w:r w:rsidRPr="00E85DD8">
        <w:rPr>
          <w:rFonts w:ascii="Century" w:hAnsi="Century" w:cs="Miriam" w:hint="cs"/>
          <w:b/>
          <w:spacing w:val="0"/>
          <w:sz w:val="22"/>
          <w:szCs w:val="24"/>
          <w:rtl/>
        </w:rPr>
        <w:t>מועצת העיתונות</w:t>
      </w:r>
      <w:r>
        <w:rPr>
          <w:rFonts w:hint="cs"/>
          <w:rtl/>
        </w:rPr>
        <w:t xml:space="preserve">). </w:t>
      </w:r>
    </w:p>
    <w:p w14:paraId="3D964985" w14:textId="77777777" w:rsidR="00446C23" w:rsidRDefault="00446C23" w:rsidP="00446C23">
      <w:pPr>
        <w:pStyle w:val="Ruller4"/>
        <w:numPr>
          <w:ilvl w:val="0"/>
          <w:numId w:val="0"/>
        </w:numPr>
        <w:rPr>
          <w:rtl/>
        </w:rPr>
      </w:pPr>
    </w:p>
    <w:p w14:paraId="498F4463" w14:textId="77777777" w:rsidR="00446C23" w:rsidRDefault="00446C23" w:rsidP="00446C23">
      <w:pPr>
        <w:pStyle w:val="Ruller4"/>
        <w:rPr>
          <w:rtl/>
        </w:rPr>
      </w:pPr>
      <w:r>
        <w:rPr>
          <w:rFonts w:hint="cs"/>
          <w:rtl/>
        </w:rPr>
        <w:t xml:space="preserve">בחלוף ארבעה ימים, ביום ראשון, 22.3.2026 הודיע שר התקשורת כי בכוונתו להביא את מינוי המועצה לדיון בישיבת הממשלה שתתקיים ביום 24.3.2026. עוד באותו היום פורסם סדר יומה של ישיבת הממשלה שכלל את הצעת המחליטים בדבר מינוי המועצה "הנכנסת". </w:t>
      </w:r>
    </w:p>
    <w:p w14:paraId="183F7856" w14:textId="77777777" w:rsidR="00446C23" w:rsidRDefault="00446C23" w:rsidP="00446C23">
      <w:pPr>
        <w:pStyle w:val="Ruller42"/>
        <w:rPr>
          <w:rtl/>
        </w:rPr>
      </w:pPr>
    </w:p>
    <w:p w14:paraId="55F84412" w14:textId="77777777" w:rsidR="00446C23" w:rsidRDefault="00446C23" w:rsidP="00446C23">
      <w:pPr>
        <w:pStyle w:val="Ruller4"/>
        <w:rPr>
          <w:rtl/>
        </w:rPr>
      </w:pPr>
      <w:r>
        <w:rPr>
          <w:rFonts w:hint="cs"/>
          <w:rtl/>
        </w:rPr>
        <w:t>זמן קצר לפני ישיבת הממשלה, ביום 24.3.2026, שלח המשנה ליועצת המשפטית לממשלה (משפט ציבורי-</w:t>
      </w:r>
      <w:proofErr w:type="spellStart"/>
      <w:r>
        <w:rPr>
          <w:rFonts w:hint="cs"/>
          <w:rtl/>
        </w:rPr>
        <w:t>מינהלי</w:t>
      </w:r>
      <w:proofErr w:type="spellEnd"/>
      <w:r>
        <w:rPr>
          <w:rFonts w:hint="cs"/>
          <w:rtl/>
        </w:rPr>
        <w:t xml:space="preserve">) מכתב לשר ולמזכיר הממשלה, בו ביקש כי הצעת ההחלטה </w:t>
      </w:r>
      <w:r w:rsidRPr="00B65910">
        <w:rPr>
          <w:rFonts w:ascii="Century" w:hAnsi="Century" w:hint="cs"/>
          <w:sz w:val="22"/>
          <w:rtl/>
        </w:rPr>
        <w:t>לא</w:t>
      </w:r>
      <w:r w:rsidRPr="00B65910">
        <w:rPr>
          <w:rFonts w:hint="cs"/>
          <w:rtl/>
        </w:rPr>
        <w:t xml:space="preserve"> </w:t>
      </w:r>
      <w:r>
        <w:rPr>
          <w:rFonts w:hint="cs"/>
          <w:rtl/>
        </w:rPr>
        <w:t>תובא לדיון בישיבת הממשלה (להלן:</w:t>
      </w:r>
      <w:r w:rsidRPr="00DE762B">
        <w:rPr>
          <w:rFonts w:ascii="Century" w:hAnsi="Century" w:cs="Miriam" w:hint="cs"/>
          <w:b/>
          <w:spacing w:val="0"/>
          <w:sz w:val="22"/>
          <w:szCs w:val="24"/>
          <w:rtl/>
        </w:rPr>
        <w:t xml:space="preserve"> המשנה ליועצת</w:t>
      </w:r>
      <w:r>
        <w:rPr>
          <w:rFonts w:hint="cs"/>
          <w:rtl/>
        </w:rPr>
        <w:t xml:space="preserve"> </w:t>
      </w:r>
      <w:r w:rsidRPr="00DE762B">
        <w:rPr>
          <w:rFonts w:ascii="Century" w:hAnsi="Century" w:hint="cs"/>
          <w:sz w:val="22"/>
          <w:rtl/>
        </w:rPr>
        <w:t>ו-</w:t>
      </w:r>
      <w:r w:rsidRPr="00F167DE">
        <w:rPr>
          <w:rFonts w:ascii="Century" w:hAnsi="Century" w:cs="Miriam" w:hint="cs"/>
          <w:b/>
          <w:spacing w:val="0"/>
          <w:sz w:val="22"/>
          <w:szCs w:val="24"/>
          <w:rtl/>
        </w:rPr>
        <w:t>מכתב המשנה</w:t>
      </w:r>
      <w:r>
        <w:rPr>
          <w:rFonts w:hint="cs"/>
          <w:rtl/>
        </w:rPr>
        <w:t xml:space="preserve"> </w:t>
      </w:r>
      <w:r w:rsidRPr="00E123A9">
        <w:rPr>
          <w:rFonts w:ascii="Century" w:hAnsi="Century" w:cs="Miriam" w:hint="cs"/>
          <w:b/>
          <w:spacing w:val="0"/>
          <w:sz w:val="22"/>
          <w:szCs w:val="24"/>
          <w:rtl/>
        </w:rPr>
        <w:t>ליועצת</w:t>
      </w:r>
      <w:r>
        <w:rPr>
          <w:rFonts w:hint="cs"/>
          <w:rtl/>
        </w:rPr>
        <w:t>, בהתאמה). בהקשר זה ציין המשנה ליועצת כי ביחס לחלק מהמועמדים ששמותיהם מנויים בהצעת ההחלטה התקבלו פניות מגורמים שונים, במסגרתן נטען כי מדובר במינויים שנפלו בהם פגמים שונים. בתוך כך הודגש כי פניות אלה הועברו להתייחסות הוועדה לבדיקת מינויים, אולם זו טרם השיבה. בהמשך לכך הדגיש המשנה ליועצת את הדברים הבאים:</w:t>
      </w:r>
    </w:p>
    <w:p w14:paraId="305855A9" w14:textId="77777777" w:rsidR="00446C23" w:rsidRPr="00B65910" w:rsidRDefault="00446C23" w:rsidP="006641C8">
      <w:pPr>
        <w:pStyle w:val="Ruller5"/>
        <w:rPr>
          <w:rtl/>
        </w:rPr>
      </w:pPr>
    </w:p>
    <w:p w14:paraId="47DAF62E" w14:textId="77777777" w:rsidR="00446C23" w:rsidRDefault="00446C23" w:rsidP="00446C23">
      <w:pPr>
        <w:pStyle w:val="Ruller5"/>
        <w:rPr>
          <w:rtl/>
        </w:rPr>
      </w:pPr>
      <w:r>
        <w:rPr>
          <w:rFonts w:hint="cs"/>
          <w:rtl/>
        </w:rPr>
        <w:t>"</w:t>
      </w:r>
      <w:r w:rsidRPr="00B65910">
        <w:rPr>
          <w:rFonts w:ascii="Century" w:hAnsi="Century" w:cs="Miriam" w:hint="cs"/>
          <w:b/>
          <w:spacing w:val="0"/>
          <w:szCs w:val="24"/>
          <w:rtl/>
        </w:rPr>
        <w:t>בנקודת הזמן הנוכחית, טרם הושלמה הבחינה המשפטית הנדרשת לשם הבאת הצעת ההחלטה לאישור הממשלה, כמתחייב גם על פי תקנון עבודת הממשלה. זאת, כאמור, בשל הצורך בקבלת התייחסויות עובדתיות ובהשלמת ליבונן של סוגיות משפטיות שונות המתעורר</w:t>
      </w:r>
      <w:r>
        <w:rPr>
          <w:rFonts w:ascii="Century" w:hAnsi="Century" w:cs="Miriam" w:hint="cs"/>
          <w:b/>
          <w:spacing w:val="0"/>
          <w:szCs w:val="24"/>
          <w:rtl/>
        </w:rPr>
        <w:t>ו</w:t>
      </w:r>
      <w:r w:rsidRPr="00B65910">
        <w:rPr>
          <w:rFonts w:ascii="Century" w:hAnsi="Century" w:cs="Miriam" w:hint="cs"/>
          <w:b/>
          <w:spacing w:val="0"/>
          <w:szCs w:val="24"/>
          <w:rtl/>
        </w:rPr>
        <w:t>ת ביחס לחלק מהמועמדים למינוי במסגרת ההחלטה</w:t>
      </w:r>
      <w:r>
        <w:rPr>
          <w:rFonts w:hint="cs"/>
          <w:rtl/>
        </w:rPr>
        <w:t xml:space="preserve">" [ההדגשה במקור </w:t>
      </w:r>
      <w:r>
        <w:rPr>
          <w:rtl/>
        </w:rPr>
        <w:t>–</w:t>
      </w:r>
      <w:r>
        <w:rPr>
          <w:rFonts w:hint="cs"/>
          <w:rtl/>
        </w:rPr>
        <w:t xml:space="preserve"> </w:t>
      </w:r>
      <w:proofErr w:type="spellStart"/>
      <w:r>
        <w:rPr>
          <w:rFonts w:hint="cs"/>
          <w:rtl/>
        </w:rPr>
        <w:t>י"ע</w:t>
      </w:r>
      <w:proofErr w:type="spellEnd"/>
      <w:r>
        <w:rPr>
          <w:rFonts w:hint="cs"/>
          <w:rtl/>
        </w:rPr>
        <w:t>] (פסקה 4 למכתב המשנה ליועצת).</w:t>
      </w:r>
    </w:p>
    <w:p w14:paraId="36232EFC" w14:textId="77777777" w:rsidR="00446C23" w:rsidRDefault="00446C23" w:rsidP="006641C8">
      <w:pPr>
        <w:pStyle w:val="Ruller5"/>
        <w:rPr>
          <w:rtl/>
        </w:rPr>
      </w:pPr>
    </w:p>
    <w:p w14:paraId="7ECE3F14" w14:textId="77777777" w:rsidR="00446C23" w:rsidRDefault="00446C23" w:rsidP="00446C23">
      <w:pPr>
        <w:pStyle w:val="Ruller4"/>
        <w:numPr>
          <w:ilvl w:val="0"/>
          <w:numId w:val="0"/>
        </w:numPr>
        <w:rPr>
          <w:rtl/>
        </w:rPr>
      </w:pPr>
      <w:r>
        <w:rPr>
          <w:rtl/>
        </w:rPr>
        <w:tab/>
      </w:r>
      <w:r>
        <w:rPr>
          <w:rFonts w:hint="cs"/>
          <w:rtl/>
        </w:rPr>
        <w:t xml:space="preserve">עוד נמסר במכתב המשנה ליועצת כי יש לבחון את הרכב המועצה בראי החובה לייצוג הולם לאוכלוסייה הערבית, וכי מתוך 15 חברים המנויים בהצעת ההחלטה נכלל מועמד אחד מקרב אוכלוסייה זו. עוד הפנה המשנה ליועצת לכך שמאז חודש אוקטובר 2024 מכהנים במועצה שני נציגים של האוכלוסייה הערבית, זאת בהתאם לחוות דעת משפטית שהייתה מקובלת על שר התקשורת ולפיה הרכב המועצה נדרש לכלול שני נציגים כאמור. </w:t>
      </w:r>
    </w:p>
    <w:p w14:paraId="4956D1AF" w14:textId="77777777" w:rsidR="00446C23" w:rsidRPr="00F167DE" w:rsidRDefault="00446C23" w:rsidP="00446C23">
      <w:pPr>
        <w:pStyle w:val="Ruller42"/>
        <w:rPr>
          <w:rtl/>
        </w:rPr>
      </w:pPr>
    </w:p>
    <w:p w14:paraId="22B70450" w14:textId="2820216B" w:rsidR="00446C23" w:rsidRDefault="00446C23" w:rsidP="00446C23">
      <w:pPr>
        <w:pStyle w:val="Ruller4"/>
        <w:rPr>
          <w:rtl/>
        </w:rPr>
      </w:pPr>
      <w:r>
        <w:rPr>
          <w:rFonts w:hint="cs"/>
          <w:rtl/>
        </w:rPr>
        <w:t xml:space="preserve">חרף האמור, ביום 24.3.2026 התקיימה ישיבת הממשלה. טרם ההצבעה ציין מזכיר הממשלה כי לפני הממשלה הונחו מסמכים שונים, בהם חוות דעת משפטית של היועצת המשפטית למשרד התקשורת ביחס לכל אחד מהמועמדים, הצעת ההחלטה וכן מכתב המשנה ליועצת שהתקבל במזכירות הממשלה סמוך למועד תחילת הישיבה. בתוך כך, מזכיר הממשלה הודיע כי בהתאם לתקנון עבודת הממשלה (להלן: </w:t>
      </w:r>
      <w:r w:rsidRPr="00AC2D8C">
        <w:rPr>
          <w:rFonts w:ascii="Century" w:hAnsi="Century" w:cs="Miriam" w:hint="cs"/>
          <w:b/>
          <w:spacing w:val="0"/>
          <w:sz w:val="22"/>
          <w:szCs w:val="24"/>
          <w:rtl/>
        </w:rPr>
        <w:t>תקנון הממשלה</w:t>
      </w:r>
      <w:r>
        <w:rPr>
          <w:rFonts w:hint="cs"/>
          <w:rtl/>
        </w:rPr>
        <w:t>), ראש הממשלה קובע את סדר היום לדיון בממשלה וכי הוא אישר לכלול בו את הצעת ההחלטה שעל הפרק. לאחר מכן הציג שר התקשורת את עיקרי ההצעה ועם סיום דבריו הצביעה הממשלה והחליטה פה אחד לאשר את החלטת הממשלה בדבר מינוי חברי המועצה "הנכנסת", לרבות מינויה של ד"ר בן חי-שגב כיו"ר המועצה "הנכנסת".</w:t>
      </w:r>
    </w:p>
    <w:p w14:paraId="622D2D74" w14:textId="77777777" w:rsidR="00446C23" w:rsidRDefault="00446C23" w:rsidP="00446C23">
      <w:pPr>
        <w:pStyle w:val="Ruller42"/>
        <w:rPr>
          <w:rtl/>
        </w:rPr>
      </w:pPr>
    </w:p>
    <w:p w14:paraId="7A35A469" w14:textId="77777777" w:rsidR="00446C23" w:rsidRDefault="00446C23" w:rsidP="00446C23">
      <w:pPr>
        <w:pStyle w:val="Ruller4"/>
        <w:rPr>
          <w:rtl/>
        </w:rPr>
      </w:pPr>
      <w:r>
        <w:rPr>
          <w:rFonts w:hint="cs"/>
          <w:rtl/>
        </w:rPr>
        <w:t>בימים שלאחר קבלת החלטת הממשלה, התקבלו בייעוץ המשפטי לממשלה פניות מטעם חברות הכנסת שלי טל מירון, קארין אלהרר ונעמה לזימי. בפניות אלה נטען כי בשים לב לכך שד"ר בן חי-שגב היא עדת תביעה במשפט הפלילי המתנהל נגד ראש הממשלה (</w:t>
      </w:r>
      <w:r w:rsidRPr="004D3473">
        <w:rPr>
          <w:rFonts w:hint="eastAsia"/>
          <w:rtl/>
        </w:rPr>
        <w:t>ת</w:t>
      </w:r>
      <w:r w:rsidRPr="004D3473">
        <w:rPr>
          <w:rtl/>
        </w:rPr>
        <w:t>"</w:t>
      </w:r>
      <w:r w:rsidRPr="004D3473">
        <w:rPr>
          <w:rFonts w:hint="eastAsia"/>
          <w:rtl/>
        </w:rPr>
        <w:t>פ</w:t>
      </w:r>
      <w:r w:rsidRPr="004D3473">
        <w:rPr>
          <w:rtl/>
        </w:rPr>
        <w:t xml:space="preserve"> ‏(‏</w:t>
      </w:r>
      <w:r w:rsidRPr="004D3473">
        <w:rPr>
          <w:rFonts w:hint="eastAsia"/>
          <w:rtl/>
        </w:rPr>
        <w:t>מחוזי</w:t>
      </w:r>
      <w:r w:rsidRPr="004D3473">
        <w:rPr>
          <w:rtl/>
        </w:rPr>
        <w:t xml:space="preserve"> </w:t>
      </w:r>
      <w:r w:rsidRPr="004D3473">
        <w:rPr>
          <w:rFonts w:hint="eastAsia"/>
          <w:rtl/>
        </w:rPr>
        <w:t>י</w:t>
      </w:r>
      <w:r w:rsidRPr="004D3473">
        <w:rPr>
          <w:rtl/>
        </w:rPr>
        <w:t>-</w:t>
      </w:r>
      <w:r w:rsidRPr="004D3473">
        <w:rPr>
          <w:rFonts w:hint="eastAsia"/>
          <w:rtl/>
        </w:rPr>
        <w:t>ם‏</w:t>
      </w:r>
      <w:r w:rsidRPr="004D3473">
        <w:rPr>
          <w:rtl/>
        </w:rPr>
        <w:t>)‏ 67104-01-20</w:t>
      </w:r>
      <w:r>
        <w:rPr>
          <w:rFonts w:hint="cs"/>
          <w:rtl/>
        </w:rPr>
        <w:t>), ראש הממשלה היה מנוע מלעסוק במינויה. במקביל, פנתה גם העותרת בבג"ץ 75014-03-26, התנועה למען איכות השלטון בישראל (</w:t>
      </w:r>
      <w:proofErr w:type="spellStart"/>
      <w:r>
        <w:rPr>
          <w:rFonts w:hint="cs"/>
          <w:rtl/>
        </w:rPr>
        <w:t>ע"ר</w:t>
      </w:r>
      <w:proofErr w:type="spellEnd"/>
      <w:r>
        <w:rPr>
          <w:rFonts w:hint="cs"/>
          <w:rtl/>
        </w:rPr>
        <w:t xml:space="preserve">) (להלן: </w:t>
      </w:r>
      <w:r w:rsidRPr="00A97495">
        <w:rPr>
          <w:rFonts w:ascii="Century" w:hAnsi="Century" w:cs="Miriam" w:hint="cs"/>
          <w:b/>
          <w:spacing w:val="0"/>
          <w:sz w:val="22"/>
          <w:szCs w:val="24"/>
          <w:rtl/>
        </w:rPr>
        <w:t>התנועה</w:t>
      </w:r>
      <w:r>
        <w:rPr>
          <w:rFonts w:hint="cs"/>
          <w:rtl/>
        </w:rPr>
        <w:t>), במכתב בנושא, שבו הצביעה על פגמים נוספים שנפלו לטענתה בהחלטת הממשלה.</w:t>
      </w:r>
    </w:p>
    <w:p w14:paraId="76F15836" w14:textId="77777777" w:rsidR="00446C23" w:rsidRPr="009B3611" w:rsidRDefault="00446C23" w:rsidP="00446C23">
      <w:pPr>
        <w:pStyle w:val="Ruller42"/>
        <w:rPr>
          <w:rtl/>
        </w:rPr>
      </w:pPr>
    </w:p>
    <w:p w14:paraId="23D20A6D" w14:textId="77777777" w:rsidR="00446C23" w:rsidRDefault="00446C23" w:rsidP="00446C23">
      <w:pPr>
        <w:pStyle w:val="Ruller4"/>
        <w:rPr>
          <w:rtl/>
        </w:rPr>
      </w:pPr>
      <w:r>
        <w:rPr>
          <w:rFonts w:hint="cs"/>
          <w:rtl/>
        </w:rPr>
        <w:t>המשנה ליועצת השיב לפניות חברות הכנסת ביום 27.3.2026. בתשובתו עמד המשנה ליועצת על כך שבהתאם להסדר ניגוד העניינים שנערך לראש הממשלה, ראש הממשלה אכן היה מנוע מלעסוק במינויה של ד</w:t>
      </w:r>
      <w:r>
        <w:rPr>
          <w:rtl/>
        </w:rPr>
        <w:t>"</w:t>
      </w:r>
      <w:r>
        <w:rPr>
          <w:rFonts w:hint="cs"/>
          <w:rtl/>
        </w:rPr>
        <w:t xml:space="preserve">ר בן חי-שגב (להלן: </w:t>
      </w:r>
      <w:r w:rsidRPr="004D3473">
        <w:rPr>
          <w:rFonts w:ascii="Century" w:hAnsi="Century" w:cs="Miriam" w:hint="cs"/>
          <w:b/>
          <w:spacing w:val="0"/>
          <w:sz w:val="22"/>
          <w:szCs w:val="24"/>
          <w:rtl/>
        </w:rPr>
        <w:t>המענה לחברות הכנסת</w:t>
      </w:r>
      <w:r>
        <w:rPr>
          <w:rFonts w:hint="cs"/>
          <w:rtl/>
        </w:rPr>
        <w:t>).</w:t>
      </w:r>
    </w:p>
    <w:p w14:paraId="4BE6C659" w14:textId="77777777" w:rsidR="00446C23" w:rsidRDefault="00446C23" w:rsidP="00446C23">
      <w:pPr>
        <w:pStyle w:val="Ruller42"/>
        <w:rPr>
          <w:rtl/>
        </w:rPr>
      </w:pPr>
    </w:p>
    <w:p w14:paraId="6F541A7F" w14:textId="77777777" w:rsidR="00446C23" w:rsidRPr="00E40CD0" w:rsidRDefault="00446C23" w:rsidP="00446C23">
      <w:pPr>
        <w:pStyle w:val="Ruller4"/>
        <w:rPr>
          <w:rtl/>
        </w:rPr>
      </w:pPr>
      <w:r>
        <w:rPr>
          <w:rFonts w:hint="cs"/>
          <w:rtl/>
        </w:rPr>
        <w:t>בחלוף שלושה ימים, ביום 30.3.2026, פנתה העותרת בבג"ץ 4588-04-26, העמותה לשמירת ערכי המשפט (</w:t>
      </w:r>
      <w:proofErr w:type="spellStart"/>
      <w:r>
        <w:rPr>
          <w:rFonts w:hint="cs"/>
          <w:rtl/>
        </w:rPr>
        <w:t>ע"ר</w:t>
      </w:r>
      <w:proofErr w:type="spellEnd"/>
      <w:r>
        <w:rPr>
          <w:rFonts w:hint="cs"/>
          <w:rtl/>
        </w:rPr>
        <w:t xml:space="preserve">) (להלן: </w:t>
      </w:r>
      <w:r w:rsidRPr="00E40CD0">
        <w:rPr>
          <w:rFonts w:ascii="Century" w:hAnsi="Century" w:cs="Miriam" w:hint="cs"/>
          <w:b/>
          <w:spacing w:val="0"/>
          <w:sz w:val="22"/>
          <w:szCs w:val="24"/>
          <w:rtl/>
        </w:rPr>
        <w:t>העמותה</w:t>
      </w:r>
      <w:r>
        <w:rPr>
          <w:rFonts w:hint="cs"/>
          <w:rtl/>
        </w:rPr>
        <w:t>), ליועצת, לרשות ולגורמים ממשלתיים נוספים. במכתבה טענה העמותה כי לנוכח השתתפותו של ראש הממשלה בהליך ההצבעה בעניינה של ד"ר בן חי-שגב, כל חברי הממשלה "נגועים בניגוד עניינים מוסדי", ולכן אינם רשאים לקדם את מינויה לתפקיד.</w:t>
      </w:r>
    </w:p>
    <w:p w14:paraId="088975FF" w14:textId="77777777" w:rsidR="00446C23" w:rsidRDefault="00446C23" w:rsidP="00446C23">
      <w:pPr>
        <w:pStyle w:val="Ruller42"/>
        <w:rPr>
          <w:rtl/>
        </w:rPr>
      </w:pPr>
    </w:p>
    <w:p w14:paraId="1C8074DB" w14:textId="77777777" w:rsidR="00446C23" w:rsidRDefault="00446C23" w:rsidP="00446C23">
      <w:pPr>
        <w:pStyle w:val="Ruller4"/>
        <w:rPr>
          <w:rtl/>
        </w:rPr>
      </w:pPr>
      <w:r>
        <w:rPr>
          <w:rFonts w:hint="cs"/>
          <w:rtl/>
        </w:rPr>
        <w:t xml:space="preserve">עוד באותו היום, ביום 30.3.2026, שלח מזכיר הממשלה מכתב למשנה ליועצת בעניין המענה לחברות הכנסת, במסגרתו הצביע על "המחדל של הייעוץ המשפטי לממשלה שנמנע מלייעץ לראש הממשלה בסוגיה [...] בזמן אמת כפי שהוא מחויב לעשות". מזכיר הממשלה הדגיש כי חרף העובדה שהמשנה ליועצת פנה אליו בסמוך לישיבת הממשלה וביקש להימנע מלדון בהצעת ההחלטה, האחרון לא העלה את טענת המניעות במכתב המשנה ליועצת. בהמשך לכך הדגיש מזכיר הממשלה כי אילו סבר המשנה ליועצת שקיימת מניעות כלשהי מצד ראש הממשלה להשתתף בדיון, היה עליו להודיע זאת באופן </w:t>
      </w:r>
      <w:proofErr w:type="spellStart"/>
      <w:r>
        <w:rPr>
          <w:rFonts w:hint="cs"/>
          <w:rtl/>
        </w:rPr>
        <w:t>מיידי</w:t>
      </w:r>
      <w:proofErr w:type="spellEnd"/>
      <w:r>
        <w:rPr>
          <w:rFonts w:hint="cs"/>
          <w:rtl/>
        </w:rPr>
        <w:t xml:space="preserve">. עוד ציין מזכיר הממשלה כי גם המשנה ליועצת המשפטית לממשלה (משפט ציבורי-חוקתי), עו"ד אביטל </w:t>
      </w:r>
      <w:proofErr w:type="spellStart"/>
      <w:r>
        <w:rPr>
          <w:rFonts w:hint="cs"/>
          <w:rtl/>
        </w:rPr>
        <w:t>סומפוליסנקי</w:t>
      </w:r>
      <w:proofErr w:type="spellEnd"/>
      <w:r>
        <w:rPr>
          <w:rFonts w:hint="cs"/>
          <w:rtl/>
        </w:rPr>
        <w:t xml:space="preserve"> </w:t>
      </w:r>
      <w:r>
        <w:rPr>
          <w:rtl/>
        </w:rPr>
        <w:t>–</w:t>
      </w:r>
      <w:r>
        <w:rPr>
          <w:rFonts w:hint="cs"/>
          <w:rtl/>
        </w:rPr>
        <w:t xml:space="preserve"> שנכחה בישיבת הממשלה </w:t>
      </w:r>
      <w:r>
        <w:rPr>
          <w:rtl/>
        </w:rPr>
        <w:t>–</w:t>
      </w:r>
      <w:r>
        <w:rPr>
          <w:rFonts w:hint="cs"/>
          <w:rtl/>
        </w:rPr>
        <w:t xml:space="preserve"> לא ציינה במהלך הישיבה שום מניעות אישית של ראש הממשלה. בתוך כך, דחה מזכיר הממשלה את עמדת המשנה ליועצת וכתב כי ההגבלות בהסדר ניגוד העניינים ביחס לעיסוקו של ראש הממשלה בעניינם של עדי תביעה במשפטו לא נועדו לחול על עֵד שסיים את עדותו במשפט.</w:t>
      </w:r>
    </w:p>
    <w:p w14:paraId="070FB866" w14:textId="77777777" w:rsidR="00446C23" w:rsidRDefault="00446C23" w:rsidP="00446C23">
      <w:pPr>
        <w:pStyle w:val="Ruller42"/>
        <w:rPr>
          <w:rtl/>
        </w:rPr>
      </w:pPr>
    </w:p>
    <w:p w14:paraId="0121D56F" w14:textId="77777777" w:rsidR="00446C23" w:rsidRDefault="00446C23" w:rsidP="00446C23">
      <w:pPr>
        <w:pStyle w:val="Ruller4"/>
        <w:rPr>
          <w:rtl/>
        </w:rPr>
      </w:pPr>
      <w:r>
        <w:rPr>
          <w:rFonts w:hint="cs"/>
          <w:rtl/>
        </w:rPr>
        <w:t>למחרת, ביום 31.3.2026, ובעקבות הטענות לניגוד עניינים, התקבלה החלטת ההצבעה החוזרת בממשלה. שר המשפטים יריב לוין מילא את מקומו של ראש הממשלה בישיבה והודיע כי הוא הוסיף את הנושא לסדר היום בהתאם לסמכותו הקבועה בתקנון הממשלה. לאחר הצגת הדברים על ידי מזכיר הממשלה ושר התקשורת, החליטה הממשלה, פה אחד, לאשר פעם נוספת את מינוי המועצה "הנכנסת". הודגש כי הדבר נעשה מבלי לפגוע בתוקפה של החלטת הממשלה "ולשם מניעת לזות שפתיים ביחס לטענת ניגוד עניינים של ראש הממשלה שהעלה הייעוץ המשפטי לממשלה לאחר שההחלטה התקבלה ואשר אינה מקובלת על ראש הממשלה והממשלה".</w:t>
      </w:r>
    </w:p>
    <w:p w14:paraId="0A05B588" w14:textId="77777777" w:rsidR="00446C23" w:rsidRPr="00F75AFC" w:rsidRDefault="00446C23" w:rsidP="00446C23">
      <w:pPr>
        <w:pStyle w:val="Ruller42"/>
        <w:rPr>
          <w:rtl/>
        </w:rPr>
      </w:pPr>
    </w:p>
    <w:p w14:paraId="1811CA59" w14:textId="77777777" w:rsidR="00446C23" w:rsidRPr="0018791B" w:rsidRDefault="00446C23" w:rsidP="00446C23">
      <w:pPr>
        <w:pStyle w:val="Ruller4"/>
      </w:pPr>
      <w:r>
        <w:rPr>
          <w:rFonts w:hint="cs"/>
          <w:rtl/>
        </w:rPr>
        <w:t xml:space="preserve">העתירות שלפנינו הוגשו בחלקן לאחר החלטת הממשלה ובחלקן לאחר </w:t>
      </w:r>
      <w:r w:rsidRPr="00C16497">
        <w:rPr>
          <w:rFonts w:hint="eastAsia"/>
          <w:rtl/>
        </w:rPr>
        <w:t>החלטת</w:t>
      </w:r>
      <w:r w:rsidRPr="00C16497">
        <w:rPr>
          <w:rtl/>
        </w:rPr>
        <w:t xml:space="preserve"> </w:t>
      </w:r>
      <w:r w:rsidRPr="00C16497">
        <w:rPr>
          <w:rFonts w:hint="eastAsia"/>
          <w:rtl/>
        </w:rPr>
        <w:t>ההצבעה</w:t>
      </w:r>
      <w:r w:rsidRPr="00C16497">
        <w:rPr>
          <w:rtl/>
        </w:rPr>
        <w:t xml:space="preserve"> </w:t>
      </w:r>
      <w:r w:rsidRPr="00C16497">
        <w:rPr>
          <w:rFonts w:hint="eastAsia"/>
          <w:rtl/>
        </w:rPr>
        <w:t>החוזרת</w:t>
      </w:r>
      <w:r w:rsidRPr="00C16497">
        <w:rPr>
          <w:rtl/>
        </w:rPr>
        <w:t xml:space="preserve"> </w:t>
      </w:r>
      <w:r w:rsidRPr="00C16497">
        <w:rPr>
          <w:rFonts w:hint="eastAsia"/>
          <w:rtl/>
        </w:rPr>
        <w:t>בממשלה</w:t>
      </w:r>
      <w:r>
        <w:rPr>
          <w:rFonts w:hint="cs"/>
          <w:rtl/>
        </w:rPr>
        <w:t xml:space="preserve">. להלן יובאו עיקרי הטענות שבכל אחת מהן, תוך הימנעות מחזרה על טענות החופפות זו לזו. </w:t>
      </w:r>
    </w:p>
    <w:p w14:paraId="7D8C7030" w14:textId="77777777" w:rsidR="00446C23" w:rsidRDefault="00446C23" w:rsidP="00446C23">
      <w:pPr>
        <w:pStyle w:val="Ruller4"/>
        <w:numPr>
          <w:ilvl w:val="0"/>
          <w:numId w:val="0"/>
        </w:numPr>
        <w:rPr>
          <w:rtl/>
        </w:rPr>
      </w:pPr>
    </w:p>
    <w:p w14:paraId="0FB8DE4F" w14:textId="77777777" w:rsidR="00446C23" w:rsidRDefault="00446C23" w:rsidP="00446C23">
      <w:pPr>
        <w:pStyle w:val="1"/>
        <w:rPr>
          <w:rtl/>
        </w:rPr>
      </w:pPr>
      <w:bookmarkStart w:id="7" w:name="_Toc231905748"/>
      <w:r>
        <w:rPr>
          <w:rFonts w:hint="cs"/>
          <w:rtl/>
        </w:rPr>
        <w:t>עתירת ארגון העיתונאים</w:t>
      </w:r>
      <w:bookmarkEnd w:id="7"/>
    </w:p>
    <w:p w14:paraId="4235381E" w14:textId="77777777" w:rsidR="00446C23" w:rsidRPr="00712CDB" w:rsidRDefault="00446C23" w:rsidP="00446C23">
      <w:pPr>
        <w:rPr>
          <w:rtl/>
        </w:rPr>
      </w:pPr>
    </w:p>
    <w:p w14:paraId="0EB6B250" w14:textId="77777777" w:rsidR="00446C23" w:rsidRDefault="00446C23" w:rsidP="00446C23">
      <w:pPr>
        <w:pStyle w:val="Ruller4"/>
      </w:pPr>
      <w:r>
        <w:rPr>
          <w:rFonts w:hint="cs"/>
          <w:rtl/>
        </w:rPr>
        <w:t xml:space="preserve">בפתח הדברים מציין ארגון העיתונאים כי החלטות הממשלה הן חוליה נוספת בשרשרת החלטות שנועדו להביא לפגיעה בחופש העיתונות </w:t>
      </w:r>
      <w:r>
        <w:rPr>
          <w:rtl/>
        </w:rPr>
        <w:t>–</w:t>
      </w:r>
      <w:r>
        <w:rPr>
          <w:rFonts w:hint="cs"/>
          <w:rtl/>
        </w:rPr>
        <w:t xml:space="preserve"> קדמו לה הרפורמה שקודמה על ידי הממשלה ב</w:t>
      </w:r>
      <w:r w:rsidRPr="00440481">
        <w:rPr>
          <w:rFonts w:hint="eastAsia"/>
          <w:rtl/>
        </w:rPr>
        <w:t>חוק</w:t>
      </w:r>
      <w:r w:rsidRPr="00440481">
        <w:rPr>
          <w:rtl/>
        </w:rPr>
        <w:t xml:space="preserve"> </w:t>
      </w:r>
      <w:r>
        <w:rPr>
          <w:rFonts w:hint="cs"/>
          <w:rtl/>
        </w:rPr>
        <w:t>השידורים (עתירות בעניינה תלויות ועומדות,</w:t>
      </w:r>
      <w:r>
        <w:t xml:space="preserve"> </w:t>
      </w:r>
      <w:r>
        <w:rPr>
          <w:rFonts w:hint="cs"/>
          <w:rtl/>
        </w:rPr>
        <w:t>בין היתר, בב</w:t>
      </w:r>
      <w:r w:rsidRPr="00440481">
        <w:rPr>
          <w:rFonts w:hint="eastAsia"/>
          <w:rtl/>
        </w:rPr>
        <w:t>ג</w:t>
      </w:r>
      <w:r w:rsidRPr="00440481">
        <w:rPr>
          <w:rtl/>
        </w:rPr>
        <w:t>"</w:t>
      </w:r>
      <w:r w:rsidRPr="00440481">
        <w:rPr>
          <w:rFonts w:hint="eastAsia"/>
          <w:rtl/>
        </w:rPr>
        <w:t>ץ</w:t>
      </w:r>
      <w:r w:rsidRPr="00440481">
        <w:rPr>
          <w:rtl/>
        </w:rPr>
        <w:t xml:space="preserve"> 47996-10-25 </w:t>
      </w:r>
      <w:r w:rsidRPr="00E15C5F">
        <w:rPr>
          <w:rFonts w:ascii="Century" w:hAnsi="Century" w:cs="Miriam" w:hint="eastAsia"/>
          <w:b/>
          <w:spacing w:val="0"/>
          <w:sz w:val="22"/>
          <w:szCs w:val="24"/>
          <w:rtl/>
        </w:rPr>
        <w:t>הצלחה</w:t>
      </w:r>
      <w:r w:rsidRPr="00E15C5F">
        <w:rPr>
          <w:rFonts w:ascii="Century" w:hAnsi="Century" w:cs="Miriam"/>
          <w:b/>
          <w:spacing w:val="0"/>
          <w:sz w:val="22"/>
          <w:szCs w:val="24"/>
          <w:rtl/>
        </w:rPr>
        <w:t xml:space="preserve"> - </w:t>
      </w:r>
      <w:r w:rsidRPr="00E15C5F">
        <w:rPr>
          <w:rFonts w:ascii="Century" w:hAnsi="Century" w:cs="Miriam" w:hint="eastAsia"/>
          <w:b/>
          <w:spacing w:val="0"/>
          <w:sz w:val="22"/>
          <w:szCs w:val="24"/>
          <w:rtl/>
        </w:rPr>
        <w:t>לקידום</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חברה</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הוגנת</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נ</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ממשלת</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ישראל</w:t>
      </w:r>
      <w:r>
        <w:rPr>
          <w:rFonts w:ascii="Century" w:hAnsi="Century" w:hint="cs"/>
          <w:sz w:val="22"/>
          <w:rtl/>
        </w:rPr>
        <w:t xml:space="preserve"> ותיקים קשורים</w:t>
      </w:r>
      <w:r>
        <w:rPr>
          <w:rFonts w:hint="cs"/>
          <w:rtl/>
        </w:rPr>
        <w:t>); החלטת ממשלה בדבר "חרם" לכאורה על כלי התקשורת עיתון הארץ/דה מרקר (עתירות בעניינה תלויות ועומדות בבג"ץ</w:t>
      </w:r>
      <w:r>
        <w:rPr>
          <w:rtl/>
        </w:rPr>
        <w:t xml:space="preserve"> </w:t>
      </w:r>
      <w:r w:rsidRPr="00224039">
        <w:rPr>
          <w:rtl/>
        </w:rPr>
        <w:t>48751-12-24 </w:t>
      </w:r>
      <w:r w:rsidRPr="00E15C5F">
        <w:rPr>
          <w:rFonts w:ascii="Century" w:hAnsi="Century" w:cs="Miriam"/>
          <w:b/>
          <w:spacing w:val="0"/>
          <w:sz w:val="22"/>
          <w:szCs w:val="24"/>
          <w:rtl/>
        </w:rPr>
        <w:t>ארגון העיתונאים והעיתונאיות בישראל ‏(‏</w:t>
      </w:r>
      <w:proofErr w:type="spellStart"/>
      <w:r w:rsidRPr="00E15C5F">
        <w:rPr>
          <w:rFonts w:ascii="Century" w:hAnsi="Century" w:cs="Miriam"/>
          <w:b/>
          <w:spacing w:val="0"/>
          <w:sz w:val="22"/>
          <w:szCs w:val="24"/>
          <w:rtl/>
        </w:rPr>
        <w:t>ע"ר</w:t>
      </w:r>
      <w:proofErr w:type="spellEnd"/>
      <w:r w:rsidRPr="00E15C5F">
        <w:rPr>
          <w:rFonts w:ascii="Century" w:hAnsi="Century" w:cs="Miriam"/>
          <w:b/>
          <w:spacing w:val="0"/>
          <w:sz w:val="22"/>
          <w:szCs w:val="24"/>
          <w:rtl/>
        </w:rPr>
        <w:t>‏)‏ נ' שר התקשורת</w:t>
      </w:r>
      <w:r>
        <w:rPr>
          <w:rFonts w:ascii="Century" w:hAnsi="Century" w:cs="Miriam" w:hint="cs"/>
          <w:b/>
          <w:spacing w:val="0"/>
          <w:sz w:val="22"/>
          <w:szCs w:val="24"/>
          <w:rtl/>
        </w:rPr>
        <w:t xml:space="preserve"> </w:t>
      </w:r>
      <w:r>
        <w:rPr>
          <w:rFonts w:ascii="Century" w:hAnsi="Century" w:hint="cs"/>
          <w:sz w:val="22"/>
          <w:rtl/>
        </w:rPr>
        <w:t>ותיק קשור)</w:t>
      </w:r>
      <w:r w:rsidRPr="00E15C5F">
        <w:rPr>
          <w:rFonts w:ascii="Century" w:hAnsi="Century" w:hint="cs"/>
          <w:sz w:val="22"/>
          <w:rtl/>
        </w:rPr>
        <w:t xml:space="preserve">; </w:t>
      </w:r>
      <w:r>
        <w:rPr>
          <w:rFonts w:ascii="Century" w:hAnsi="Century" w:hint="cs"/>
          <w:sz w:val="22"/>
          <w:rtl/>
        </w:rPr>
        <w:t xml:space="preserve">וכן </w:t>
      </w:r>
      <w:r w:rsidRPr="00E15C5F">
        <w:rPr>
          <w:rFonts w:ascii="Century" w:hAnsi="Century" w:hint="cs"/>
          <w:sz w:val="22"/>
          <w:rtl/>
        </w:rPr>
        <w:t>החלטת ממשלה בדבר סגירת כלי תקשורת</w:t>
      </w:r>
      <w:r>
        <w:rPr>
          <w:rFonts w:ascii="Century" w:hAnsi="Century" w:hint="cs"/>
          <w:sz w:val="22"/>
          <w:rtl/>
        </w:rPr>
        <w:t xml:space="preserve"> </w:t>
      </w:r>
      <w:r>
        <w:rPr>
          <w:rFonts w:ascii="Century" w:hAnsi="Century"/>
          <w:sz w:val="22"/>
          <w:rtl/>
        </w:rPr>
        <w:t>–</w:t>
      </w:r>
      <w:r w:rsidRPr="00E15C5F">
        <w:rPr>
          <w:rFonts w:ascii="Century" w:hAnsi="Century" w:hint="cs"/>
          <w:sz w:val="22"/>
          <w:rtl/>
        </w:rPr>
        <w:t xml:space="preserve"> תחנת הרדיו של גלי צה"ל (</w:t>
      </w:r>
      <w:r>
        <w:rPr>
          <w:rFonts w:ascii="Century" w:hAnsi="Century" w:hint="cs"/>
          <w:sz w:val="22"/>
          <w:rtl/>
        </w:rPr>
        <w:t>בית משפט זה הורה על בטלות החלטה זו ב</w:t>
      </w:r>
      <w:r w:rsidRPr="00E15C5F">
        <w:rPr>
          <w:rFonts w:ascii="Century" w:hAnsi="Century" w:hint="cs"/>
          <w:sz w:val="22"/>
          <w:rtl/>
        </w:rPr>
        <w:t>בג"ץ</w:t>
      </w:r>
      <w:r>
        <w:rPr>
          <w:rFonts w:hint="cs"/>
          <w:rtl/>
        </w:rPr>
        <w:t xml:space="preserve"> </w:t>
      </w:r>
      <w:r w:rsidRPr="00754601">
        <w:rPr>
          <w:rtl/>
        </w:rPr>
        <w:t xml:space="preserve">61683-12-25 </w:t>
      </w:r>
      <w:r w:rsidRPr="00E15C5F">
        <w:rPr>
          <w:rFonts w:ascii="Century" w:hAnsi="Century" w:cs="Miriam" w:hint="eastAsia"/>
          <w:b/>
          <w:spacing w:val="0"/>
          <w:sz w:val="22"/>
          <w:szCs w:val="24"/>
          <w:rtl/>
        </w:rPr>
        <w:t>התנועה</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למען</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איכות</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השלטון</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בישראל</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נ</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ממשלת</w:t>
      </w:r>
      <w:r w:rsidRPr="00E15C5F">
        <w:rPr>
          <w:rFonts w:ascii="Century" w:hAnsi="Century" w:cs="Miriam"/>
          <w:b/>
          <w:spacing w:val="0"/>
          <w:sz w:val="22"/>
          <w:szCs w:val="24"/>
          <w:rtl/>
        </w:rPr>
        <w:t xml:space="preserve"> </w:t>
      </w:r>
      <w:r w:rsidRPr="00E15C5F">
        <w:rPr>
          <w:rFonts w:ascii="Century" w:hAnsi="Century" w:cs="Miriam" w:hint="eastAsia"/>
          <w:b/>
          <w:spacing w:val="0"/>
          <w:sz w:val="22"/>
          <w:szCs w:val="24"/>
          <w:rtl/>
        </w:rPr>
        <w:t>ישראל</w:t>
      </w:r>
      <w:r>
        <w:rPr>
          <w:rFonts w:hint="cs"/>
          <w:rtl/>
        </w:rPr>
        <w:t xml:space="preserve"> (20.8.2026) (להלן: עניין </w:t>
      </w:r>
      <w:r w:rsidRPr="000B0F85">
        <w:rPr>
          <w:rFonts w:ascii="Century" w:hAnsi="Century" w:cs="Miriam" w:hint="eastAsia"/>
          <w:b/>
          <w:spacing w:val="0"/>
          <w:sz w:val="22"/>
          <w:szCs w:val="24"/>
          <w:rtl/>
        </w:rPr>
        <w:t>גלי</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צה</w:t>
      </w:r>
      <w:r w:rsidRPr="000B0F85">
        <w:rPr>
          <w:rFonts w:ascii="Century" w:hAnsi="Century" w:cs="Miriam"/>
          <w:b/>
          <w:spacing w:val="0"/>
          <w:sz w:val="22"/>
          <w:szCs w:val="24"/>
          <w:rtl/>
        </w:rPr>
        <w:t>"</w:t>
      </w:r>
      <w:r w:rsidRPr="000B0F85">
        <w:rPr>
          <w:rFonts w:ascii="Century" w:hAnsi="Century" w:cs="Miriam" w:hint="eastAsia"/>
          <w:b/>
          <w:spacing w:val="0"/>
          <w:sz w:val="22"/>
          <w:szCs w:val="24"/>
          <w:rtl/>
        </w:rPr>
        <w:t>ל</w:t>
      </w:r>
      <w:r>
        <w:rPr>
          <w:rFonts w:hint="cs"/>
          <w:rtl/>
        </w:rPr>
        <w:t>)).</w:t>
      </w:r>
    </w:p>
    <w:p w14:paraId="11E3719F" w14:textId="77777777" w:rsidR="00446C23" w:rsidRDefault="00446C23" w:rsidP="00446C23">
      <w:pPr>
        <w:pStyle w:val="Ruller4"/>
        <w:numPr>
          <w:ilvl w:val="0"/>
          <w:numId w:val="0"/>
        </w:numPr>
        <w:rPr>
          <w:rtl/>
        </w:rPr>
      </w:pPr>
    </w:p>
    <w:p w14:paraId="5D8A89F9" w14:textId="77777777" w:rsidR="00446C23" w:rsidRDefault="00446C23" w:rsidP="00446C23">
      <w:pPr>
        <w:pStyle w:val="Ruller4"/>
        <w:numPr>
          <w:ilvl w:val="0"/>
          <w:numId w:val="0"/>
        </w:numPr>
      </w:pPr>
      <w:r>
        <w:rPr>
          <w:rtl/>
        </w:rPr>
        <w:tab/>
      </w:r>
      <w:r>
        <w:rPr>
          <w:rFonts w:hint="cs"/>
          <w:rtl/>
        </w:rPr>
        <w:t xml:space="preserve">לגופם של דברים, ארגון העיתונאים טוען כי החלטת הממשלה התקבלה תוך התעלמות מכללי המשפט </w:t>
      </w:r>
      <w:proofErr w:type="spellStart"/>
      <w:r>
        <w:rPr>
          <w:rFonts w:hint="cs"/>
          <w:rtl/>
        </w:rPr>
        <w:t>המינהלי</w:t>
      </w:r>
      <w:proofErr w:type="spellEnd"/>
      <w:r>
        <w:rPr>
          <w:rFonts w:hint="cs"/>
          <w:rtl/>
        </w:rPr>
        <w:t xml:space="preserve">, בניגוד לתקנון הממשלה, וכי ההחלטה לוקה גם בחוסר סבירות קיצוני בשים לב למסד העובדתי הלוקה בחסר שעליו היא נסמכת. ארגון העיתונאים מציין כי כיום פועלות רק שתי חברות חדשות מסחריות שמשדרות גם שידורי טלוויזיה מסחריים: חדשות 12 וחדשות 13. פגיעה בכל אחת מהן, כך סבור ארגון העיתונאים, גם אם באופן חלקי, עלולה לפגוע אנושות בזכות הציבור לדעת ובאינטרס הציבורי באופן שיותיר את שוק התקשורת מוחלש. ארגון העיתונאים מוסיף בעניין זה כי בהינתן סמכויותיה הרחבות של המועצה כלפי חברות החדשות </w:t>
      </w:r>
      <w:r>
        <w:rPr>
          <w:rtl/>
        </w:rPr>
        <w:t>–</w:t>
      </w:r>
      <w:r>
        <w:rPr>
          <w:rFonts w:hint="cs"/>
          <w:rtl/>
        </w:rPr>
        <w:t xml:space="preserve"> סמכויות הנוגעות, בין היתר, לרישוי, לפיקוח, להטלת קנסות, למינוי דירקטורים ולאישור תקציבי חברות החדשות </w:t>
      </w:r>
      <w:r>
        <w:rPr>
          <w:rtl/>
        </w:rPr>
        <w:t>–</w:t>
      </w:r>
      <w:r>
        <w:rPr>
          <w:rFonts w:hint="cs"/>
          <w:rtl/>
        </w:rPr>
        <w:t xml:space="preserve"> מינוי מועמדים בעלי עמדה "נעולה" כלפי גופים המפוקחים על ידי המועצה, יפגע בפעילות המועצה בכללותה ובאמון הציבור בעבודת הרשות. בהמשך לכך טוען ארגון העיתונאים כי החלטת הממשלה, ובפרט מינויָם של ד"ר בן חי-שגב, עו"ד בראשי וד"ר שיין מובילים לפגיעה שכזו, שעה שמינויים אלה לוקים במשוא פנים חריף ומקימים חשש לקיומם של מניעים זרים. כך, נטען כי גורמים אלו הביעו בעבר את עמדתם הנחרצת והפומבית כנגד חברות החדשות 12 ו-13, זאת באופן המקים חשש כי הם יפעלו "להתנקם" עם מי שבעבר היו איתם במחלוקת. עוד מוסיף ארגון העיתונאים כי עמדתם הנחרצת של ד"ר בן חי-שגב, עו"ד בראשי וד"ר שיין, כפי שהובעה בעבר, מכתימה את המועצה בכללותה.</w:t>
      </w:r>
    </w:p>
    <w:p w14:paraId="26DBEB8D" w14:textId="77777777" w:rsidR="00446C23" w:rsidRPr="00754601" w:rsidRDefault="00446C23" w:rsidP="00446C23">
      <w:pPr>
        <w:pStyle w:val="Ruller4"/>
        <w:numPr>
          <w:ilvl w:val="0"/>
          <w:numId w:val="0"/>
        </w:numPr>
        <w:rPr>
          <w:rtl/>
        </w:rPr>
      </w:pPr>
    </w:p>
    <w:p w14:paraId="3421DD03" w14:textId="710AC41F" w:rsidR="00446C23" w:rsidRPr="00D418A9" w:rsidRDefault="00446C23" w:rsidP="00D418A9">
      <w:pPr>
        <w:pStyle w:val="Ruller4"/>
        <w:rPr>
          <w:rtl/>
        </w:rPr>
      </w:pPr>
      <w:r>
        <w:rPr>
          <w:rFonts w:hint="cs"/>
          <w:rtl/>
        </w:rPr>
        <w:t>באופן פרטני, בכל הנוגע למינויה של ד"ר בן חי-שגב טוען ארגון העיתונאים כי היא מצויה בניגוד עניינים חריף, זאת בין היתר מאחר שכיהנה עד לאחרונה כדירקטורית מטעם הרשות בחדשות 13. בעניין זה טוען ארגון העיתונאים כי ד"ר בן חי-שגב פעלה באופן בלתי ענייני נגד מינויה של המנכ"לית הנוכחית של חדשות 13. בהקשר זה, ארגון העיתונאים מפנה לעמדת היועצת המשפטית של משרד התקשורת שלפיה ד"ר בן חי-שגב נדרשת לתקופת צינון של חצי שנה מכל עיסוק שנוגע לשידורי טלוויזיה. בהמשך לכך נטען שבראי הוראת סעיף 12(א) לחוק, שמגבילה את מינויו של ממלא מקום יו"ר המועצה לשלושה חודשים, הרי שלפי כוונת המחוקק אין מקום למנות מועמד הנגוע בניגוד עניינים המחייב צינון של חצי שנה. כן טוען ארגון העיתונאים ביחס לנקודה זו כי החלטת הוועדה בדבר קיצור תקופת הצינון לשלושה חודשים לא נומקה, והקביעה כי תוכל לעסוק בענייני חדשות 12 וקשת היא תמוהה בנסיבות. מעבר לכך, ארגון העיתונאים מצביע על כך שד"ר בן חי-שגב ניהלה הליכים משפטיים נגד עיתונאים של חדשות 12 (ראו להלן בעתירת חדשות 12) וכי קיימת זיקה פוליטית בינה ובין שר התקשורת.</w:t>
      </w:r>
    </w:p>
    <w:p w14:paraId="12289DF3" w14:textId="4512C3F6" w:rsidR="00446C23" w:rsidRPr="00661B34" w:rsidRDefault="00446C23" w:rsidP="00446C23">
      <w:pPr>
        <w:pStyle w:val="Ruller4"/>
        <w:rPr>
          <w:rtl/>
        </w:rPr>
      </w:pPr>
      <w:r>
        <w:rPr>
          <w:rFonts w:hint="cs"/>
          <w:rtl/>
        </w:rPr>
        <w:t xml:space="preserve">בעניינה של עו"ד בראשי טוען ארגון העיתונאים כי זו מביעה "עוינות עמוקה" באופן סדרתי כלפי חדשות 12 וחדשות 13 וכלפי </w:t>
      </w:r>
      <w:proofErr w:type="spellStart"/>
      <w:r>
        <w:rPr>
          <w:rFonts w:hint="cs"/>
          <w:rtl/>
        </w:rPr>
        <w:t>עיתונאיהן</w:t>
      </w:r>
      <w:proofErr w:type="spellEnd"/>
      <w:r>
        <w:rPr>
          <w:rFonts w:hint="cs"/>
          <w:rtl/>
        </w:rPr>
        <w:t xml:space="preserve">. נטען כי עו"ד בראשי מתבטאת כלפיהם בצורה פוגענית, תוך שהיא מאשימה עיתונאים בפשעי מלחמה ובסיכון חיילי צה"ל ובהעצמת האנטישמיות. להמחשת הדברים מפנה ארגון העיתונאים לשורה של ציטוטים פומביים שונים מפי עו"ד בראשי: "התקשורת באיזשהו מקום מאוד מסכנת את ביטחון מדינת ישראל"; "אם היה אפשר להוציא חלק מהתקשורת לנבצרות היה טוב". בפרט בנוגע לחדשות 13 </w:t>
      </w:r>
      <w:proofErr w:type="spellStart"/>
      <w:r>
        <w:rPr>
          <w:rFonts w:hint="cs"/>
          <w:rtl/>
        </w:rPr>
        <w:t>ולעיתונאיה</w:t>
      </w:r>
      <w:proofErr w:type="spellEnd"/>
      <w:r>
        <w:rPr>
          <w:rFonts w:hint="cs"/>
          <w:rtl/>
        </w:rPr>
        <w:t xml:space="preserve"> מפנה ארגון העיתונאים לאמירות מגוונות: "יש חמישה עיתונאים עם אינטרסים אישיים שעושים נזק לכל החברה. ברור שהעיתונאים שעובדים נגד החברה ומסכנים את הפרנסה של 500 משפחות צריכים לעזוב"; "גליקמן זה כמו יתוש, אפילו לא יתושה, רק זמזום מתמשך שמתפוגג עם הזמן"; "ברוך קרא הוא איש שפל ועלוב"; "מקרא למתקשים: אתם (חדשות 13) משדרים כמו הג'יהאד", ועוד. במקביל, כך טוען ארגון העיתונאים, עו"ד בראשי מביעה תמיכה גלויה ופומבית בראש הממשלה ואף מעבירה ביקורת פומבית על יריביו ויוצרת בכך זיקה פוליטית מובהקת בינה ובין מפלגת השלטון: ולדבריה "אני </w:t>
      </w:r>
      <w:proofErr w:type="spellStart"/>
      <w:r>
        <w:rPr>
          <w:rFonts w:hint="cs"/>
          <w:rtl/>
        </w:rPr>
        <w:t>ביביסטית</w:t>
      </w:r>
      <w:proofErr w:type="spellEnd"/>
      <w:r>
        <w:rPr>
          <w:rFonts w:hint="cs"/>
          <w:rtl/>
        </w:rPr>
        <w:t xml:space="preserve"> </w:t>
      </w:r>
      <w:proofErr w:type="spellStart"/>
      <w:r>
        <w:rPr>
          <w:rFonts w:hint="cs"/>
          <w:rtl/>
        </w:rPr>
        <w:t>הארדקור</w:t>
      </w:r>
      <w:proofErr w:type="spellEnd"/>
      <w:r>
        <w:rPr>
          <w:rFonts w:hint="cs"/>
          <w:rtl/>
        </w:rPr>
        <w:t xml:space="preserve">, ובעיניי זו מחמאה"; "אני מאוד גאה בקשר שלי </w:t>
      </w:r>
      <w:proofErr w:type="spellStart"/>
      <w:r>
        <w:rPr>
          <w:rFonts w:hint="cs"/>
          <w:rtl/>
        </w:rPr>
        <w:t>איתו</w:t>
      </w:r>
      <w:proofErr w:type="spellEnd"/>
      <w:r>
        <w:rPr>
          <w:rFonts w:hint="cs"/>
          <w:rtl/>
        </w:rPr>
        <w:t xml:space="preserve">, ממש" [על הקשר עם ראש הממשלה </w:t>
      </w:r>
      <w:r>
        <w:rPr>
          <w:rtl/>
        </w:rPr>
        <w:t>–</w:t>
      </w:r>
      <w:r>
        <w:rPr>
          <w:rFonts w:hint="cs"/>
          <w:rtl/>
        </w:rPr>
        <w:t xml:space="preserve"> </w:t>
      </w:r>
      <w:proofErr w:type="spellStart"/>
      <w:r>
        <w:rPr>
          <w:rFonts w:hint="cs"/>
          <w:rtl/>
        </w:rPr>
        <w:t>י"ע</w:t>
      </w:r>
      <w:proofErr w:type="spellEnd"/>
      <w:r>
        <w:rPr>
          <w:rFonts w:hint="cs"/>
          <w:rtl/>
        </w:rPr>
        <w:t xml:space="preserve">]; "עלילת דם נגד יהודים יוצאת (גם) מנווה אילן </w:t>
      </w:r>
      <w:r>
        <w:rPr>
          <w:rtl/>
        </w:rPr>
        <w:t>–</w:t>
      </w:r>
      <w:r>
        <w:rPr>
          <w:rFonts w:hint="cs"/>
          <w:rtl/>
        </w:rPr>
        <w:t xml:space="preserve"> חדשות 12 [...] וחדשות 13, שתי מפלגות פוליטיות על מלא [...] כשהמטרה היא אחת: 'הפלת שלטון נתניהו'".</w:t>
      </w:r>
    </w:p>
    <w:p w14:paraId="3B402F4C" w14:textId="77777777" w:rsidR="00446C23" w:rsidRDefault="00446C23" w:rsidP="00446C23">
      <w:pPr>
        <w:pStyle w:val="Ruller4"/>
        <w:numPr>
          <w:ilvl w:val="0"/>
          <w:numId w:val="0"/>
        </w:numPr>
        <w:rPr>
          <w:rtl/>
        </w:rPr>
      </w:pPr>
    </w:p>
    <w:p w14:paraId="28633D0B" w14:textId="3535D96E" w:rsidR="00446C23" w:rsidRDefault="00446C23" w:rsidP="00446C23">
      <w:pPr>
        <w:pStyle w:val="Ruller4"/>
        <w:rPr>
          <w:rtl/>
        </w:rPr>
      </w:pPr>
      <w:r>
        <w:rPr>
          <w:rFonts w:hint="cs"/>
          <w:rtl/>
        </w:rPr>
        <w:t>בנוגע לד"ר שיין ארגון העיתונאים מפנה להתבטאויות שונות שלו כנגד כלי התקשורת, ובכלל זה חדשות 12 וחדשות 13. כך, ד"ר שיין ציין בעבר כי "יש כאן שיתוף פעולה בין משטרה ותקשורת כדי להפיל ראש ממשלה"; "נראה שכלי תקשורת רבים אימצו בחדווה את הנרטיב הערבי הפלשתיני [...] ערוצי טלוויזיה משרתים נאמנה שמאל רדיקלי [...]"; "הציבור מאס בכל הערוצים שמזכירים לו את אל ג'זירה והערוצים הדיכאוניים האלה שכל הזמן יש להם ביקורת [...]"; "</w:t>
      </w:r>
      <w:proofErr w:type="spellStart"/>
      <w:r>
        <w:rPr>
          <w:rFonts w:hint="cs"/>
          <w:rtl/>
        </w:rPr>
        <w:t>הפייק</w:t>
      </w:r>
      <w:proofErr w:type="spellEnd"/>
      <w:r>
        <w:rPr>
          <w:rFonts w:hint="cs"/>
          <w:rtl/>
        </w:rPr>
        <w:t xml:space="preserve"> תקשורת מגויסת בצו 8 על מנת להפיל את שלטון הימין. </w:t>
      </w:r>
      <w:proofErr w:type="spellStart"/>
      <w:r>
        <w:rPr>
          <w:rFonts w:hint="cs"/>
          <w:rtl/>
        </w:rPr>
        <w:t>דרוקר</w:t>
      </w:r>
      <w:proofErr w:type="spellEnd"/>
      <w:r>
        <w:rPr>
          <w:rFonts w:hint="cs"/>
          <w:rtl/>
        </w:rPr>
        <w:t xml:space="preserve"> וחבריו הרבים, </w:t>
      </w:r>
      <w:proofErr w:type="spellStart"/>
      <w:r>
        <w:rPr>
          <w:rFonts w:hint="cs"/>
          <w:rtl/>
        </w:rPr>
        <w:t>ערב־ערב</w:t>
      </w:r>
      <w:proofErr w:type="spellEnd"/>
      <w:r>
        <w:rPr>
          <w:rFonts w:hint="cs"/>
          <w:rtl/>
        </w:rPr>
        <w:t xml:space="preserve">, לא מנסים כלל לקדם רעיון [...] כל מטרתם לתת ביטוי לשנאה אובססיבית, פסיכופתולוגית, </w:t>
      </w:r>
      <w:proofErr w:type="spellStart"/>
      <w:r>
        <w:rPr>
          <w:rFonts w:hint="cs"/>
          <w:rtl/>
        </w:rPr>
        <w:t>המתמצית</w:t>
      </w:r>
      <w:proofErr w:type="spellEnd"/>
      <w:r>
        <w:rPr>
          <w:rFonts w:hint="cs"/>
          <w:rtl/>
        </w:rPr>
        <w:t xml:space="preserve"> בסיסמה 'רק לא ביבי' [...]". מכאן טוען ארגון העיתונאים כי ההתבטאויות השונות שצוטטו לעיל מבטאות מגמה מכוונת של המועמדים שיש בה כדי לסתור את החובות המוטלות על רגולטור כדוגמת המועצה, ובכלל זה חובת ההגינות והניטרליות.</w:t>
      </w:r>
    </w:p>
    <w:p w14:paraId="5A236CA1" w14:textId="77777777" w:rsidR="00470816" w:rsidRDefault="00470816" w:rsidP="00470816">
      <w:pPr>
        <w:pStyle w:val="Ruller42"/>
        <w:rPr>
          <w:rtl/>
        </w:rPr>
      </w:pPr>
    </w:p>
    <w:p w14:paraId="3897D1A9" w14:textId="77777777" w:rsidR="008B3F58" w:rsidRDefault="008B3F58" w:rsidP="00470816">
      <w:pPr>
        <w:pStyle w:val="Ruller42"/>
        <w:rPr>
          <w:rtl/>
        </w:rPr>
      </w:pPr>
    </w:p>
    <w:p w14:paraId="12F1E633" w14:textId="77777777" w:rsidR="008B3F58" w:rsidRDefault="008B3F58" w:rsidP="00470816">
      <w:pPr>
        <w:pStyle w:val="Ruller42"/>
        <w:rPr>
          <w:rtl/>
        </w:rPr>
      </w:pPr>
    </w:p>
    <w:p w14:paraId="0A16A531" w14:textId="77777777" w:rsidR="008B3F58" w:rsidRDefault="008B3F58" w:rsidP="00470816">
      <w:pPr>
        <w:pStyle w:val="Ruller42"/>
        <w:rPr>
          <w:rtl/>
        </w:rPr>
      </w:pPr>
    </w:p>
    <w:p w14:paraId="11C37C7D" w14:textId="75CBCBAE" w:rsidR="00446C23" w:rsidRDefault="00446C23" w:rsidP="00446C23">
      <w:pPr>
        <w:pStyle w:val="1"/>
        <w:rPr>
          <w:rtl/>
        </w:rPr>
      </w:pPr>
      <w:r>
        <w:rPr>
          <w:rFonts w:hint="cs"/>
          <w:rtl/>
        </w:rPr>
        <w:t>עתירת חדשות 12</w:t>
      </w:r>
    </w:p>
    <w:p w14:paraId="138B8156" w14:textId="77777777" w:rsidR="00446C23" w:rsidRPr="002D07CF" w:rsidRDefault="00446C23" w:rsidP="003A76D3">
      <w:pPr>
        <w:spacing w:line="360" w:lineRule="auto"/>
        <w:rPr>
          <w:rtl/>
        </w:rPr>
      </w:pPr>
    </w:p>
    <w:p w14:paraId="69ED7404" w14:textId="77777777" w:rsidR="00446C23" w:rsidRDefault="00446C23" w:rsidP="00446C23">
      <w:pPr>
        <w:pStyle w:val="Ruller4"/>
      </w:pPr>
      <w:r>
        <w:rPr>
          <w:rFonts w:hint="cs"/>
          <w:rtl/>
        </w:rPr>
        <w:t xml:space="preserve">חדשות 12 מתמקדת אך ורק במינויה של ד"ר בן חי-שגב. לשיטתה, יש להורות על בטלות המינוי מאחר שד"ר בן חי-שגב מצויה בניגוד עניינים חמור וכן מפני שלא עמדה בפני הממשלה תשתית עובדתית מלאה. לטענת חדשות 12, לד"ר בן חי-שגב יש עוינות אישית קשה וארוכת שנים כלפיה, וכלפי מנהליה ועיתונאים בה. עוינות זו, כך טוענת חדשות 12, מקימה ודאות לכך שכל החלטה שתינתן על ידי המועצה "הנכנסת" בעניינה תהיה נגועה במשוא פנים. חדשות 12 מפרטת כי בין השאר, הרקע למחלוקת בין הצדדים נעוץ בכך שבעבר, חדשות 12 עתרה נגד החלטת המועצה לשידורי כבלים ולווין </w:t>
      </w:r>
      <w:r>
        <w:rPr>
          <w:rtl/>
        </w:rPr>
        <w:t>–</w:t>
      </w:r>
      <w:r>
        <w:rPr>
          <w:rFonts w:hint="cs"/>
          <w:rtl/>
        </w:rPr>
        <w:t xml:space="preserve"> שבראשותה עמדה ד"ר בן חי-שגב </w:t>
      </w:r>
      <w:r>
        <w:rPr>
          <w:rtl/>
        </w:rPr>
        <w:t>–</w:t>
      </w:r>
      <w:r>
        <w:rPr>
          <w:rFonts w:hint="cs"/>
          <w:rtl/>
        </w:rPr>
        <w:t xml:space="preserve"> במסגרת הליכי המכרז להפעלת ערוץ הכנסת בשנת 2017 (</w:t>
      </w:r>
      <w:r w:rsidRPr="000A0E2D">
        <w:rPr>
          <w:rFonts w:hint="eastAsia"/>
          <w:rtl/>
        </w:rPr>
        <w:t>בג</w:t>
      </w:r>
      <w:r w:rsidRPr="000A0E2D">
        <w:rPr>
          <w:rtl/>
        </w:rPr>
        <w:t>"</w:t>
      </w:r>
      <w:r w:rsidRPr="000A0E2D">
        <w:rPr>
          <w:rFonts w:hint="eastAsia"/>
          <w:rtl/>
        </w:rPr>
        <w:t>ץ</w:t>
      </w:r>
      <w:r w:rsidRPr="000A0E2D">
        <w:rPr>
          <w:rtl/>
        </w:rPr>
        <w:t xml:space="preserve"> 4587/18 </w:t>
      </w:r>
      <w:r w:rsidRPr="00ED03E4">
        <w:rPr>
          <w:rFonts w:ascii="Century" w:hAnsi="Century" w:cs="Miriam" w:hint="eastAsia"/>
          <w:b/>
          <w:spacing w:val="0"/>
          <w:sz w:val="22"/>
          <w:szCs w:val="24"/>
          <w:rtl/>
        </w:rPr>
        <w:t>ערוץ</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לשידורי</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הכנסת</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בע</w:t>
      </w:r>
      <w:r w:rsidRPr="00ED03E4">
        <w:rPr>
          <w:rFonts w:ascii="Century" w:hAnsi="Century" w:cs="Miriam"/>
          <w:b/>
          <w:spacing w:val="0"/>
          <w:sz w:val="22"/>
          <w:szCs w:val="24"/>
          <w:rtl/>
        </w:rPr>
        <w:t>"</w:t>
      </w:r>
      <w:r w:rsidRPr="00ED03E4">
        <w:rPr>
          <w:rFonts w:ascii="Century" w:hAnsi="Century" w:cs="Miriam" w:hint="eastAsia"/>
          <w:b/>
          <w:spacing w:val="0"/>
          <w:sz w:val="22"/>
          <w:szCs w:val="24"/>
          <w:rtl/>
        </w:rPr>
        <w:t>מ</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נ</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המועצה</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לשידורי</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כבלים</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ולשידורי</w:t>
      </w:r>
      <w:r w:rsidRPr="00ED03E4">
        <w:rPr>
          <w:rFonts w:ascii="Century" w:hAnsi="Century" w:cs="Miriam"/>
          <w:b/>
          <w:spacing w:val="0"/>
          <w:sz w:val="22"/>
          <w:szCs w:val="24"/>
          <w:rtl/>
        </w:rPr>
        <w:t xml:space="preserve"> </w:t>
      </w:r>
      <w:r w:rsidRPr="00ED03E4">
        <w:rPr>
          <w:rFonts w:ascii="Century" w:hAnsi="Century" w:cs="Miriam" w:hint="eastAsia"/>
          <w:b/>
          <w:spacing w:val="0"/>
          <w:sz w:val="22"/>
          <w:szCs w:val="24"/>
          <w:rtl/>
        </w:rPr>
        <w:t>לוויין</w:t>
      </w:r>
      <w:r>
        <w:rPr>
          <w:rFonts w:hint="cs"/>
          <w:rtl/>
        </w:rPr>
        <w:t xml:space="preserve"> </w:t>
      </w:r>
      <w:r w:rsidRPr="000A0E2D">
        <w:rPr>
          <w:rtl/>
        </w:rPr>
        <w:t>‏(‏19.7.2018‏</w:t>
      </w:r>
      <w:r w:rsidRPr="000A0E2D">
        <w:rPr>
          <w:rFonts w:hint="cs"/>
          <w:rtl/>
        </w:rPr>
        <w:t>)</w:t>
      </w:r>
      <w:r>
        <w:rPr>
          <w:rFonts w:hint="cs"/>
          <w:rtl/>
        </w:rPr>
        <w:t xml:space="preserve"> (להלן: עניין </w:t>
      </w:r>
      <w:r w:rsidRPr="00ED03E4">
        <w:rPr>
          <w:rFonts w:ascii="Century" w:hAnsi="Century" w:cs="Miriam" w:hint="cs"/>
          <w:b/>
          <w:spacing w:val="0"/>
          <w:sz w:val="22"/>
          <w:szCs w:val="24"/>
          <w:rtl/>
        </w:rPr>
        <w:t>ערוץ הכנסת</w:t>
      </w:r>
      <w:r>
        <w:rPr>
          <w:rFonts w:hint="cs"/>
          <w:rtl/>
        </w:rPr>
        <w:t xml:space="preserve">)). צוין כי בעקבות עניין </w:t>
      </w:r>
      <w:r w:rsidRPr="00ED03E4">
        <w:rPr>
          <w:rFonts w:ascii="Century" w:hAnsi="Century" w:cs="Miriam" w:hint="cs"/>
          <w:b/>
          <w:spacing w:val="0"/>
          <w:sz w:val="22"/>
          <w:szCs w:val="24"/>
          <w:rtl/>
        </w:rPr>
        <w:t>ערוץ הכנסת</w:t>
      </w:r>
      <w:r w:rsidRPr="00ED03E4">
        <w:rPr>
          <w:rFonts w:hint="cs"/>
          <w:rtl/>
        </w:rPr>
        <w:t xml:space="preserve"> </w:t>
      </w:r>
      <w:r>
        <w:rPr>
          <w:rFonts w:hint="cs"/>
          <w:rtl/>
        </w:rPr>
        <w:t xml:space="preserve">נאלצה המועצה לשידורי כבלים ולווין, בניגוד לרצונה של ד"ר בן חי-שגב, לפסול את הצעת ערוץ 20 (כיום ערוץ 14) במכרז. עוד מוסיפה חדשות 12 כי ד"ר בן חי-שגב האשימה אותה בפומבי בהאשמות חמורות וכוזבות שלפיהן החברה פרסמה על ד"ר בן חי-שגב פרסומים עיתונאיים על מנת "לסגור עמה חשבון" ולנקום בה בגין התנהלותה בהליך מכרז ערוץ הכנסת. </w:t>
      </w:r>
    </w:p>
    <w:p w14:paraId="5588AAFF" w14:textId="77777777" w:rsidR="00446C23" w:rsidRDefault="00446C23" w:rsidP="00446C23">
      <w:pPr>
        <w:pStyle w:val="Ruller4"/>
        <w:numPr>
          <w:ilvl w:val="0"/>
          <w:numId w:val="0"/>
        </w:numPr>
        <w:rPr>
          <w:rtl/>
        </w:rPr>
      </w:pPr>
    </w:p>
    <w:p w14:paraId="7714E7E7" w14:textId="77777777" w:rsidR="00446C23" w:rsidRDefault="00446C23" w:rsidP="00446C23">
      <w:pPr>
        <w:pStyle w:val="Ruller4"/>
        <w:numPr>
          <w:ilvl w:val="0"/>
          <w:numId w:val="0"/>
        </w:numPr>
        <w:rPr>
          <w:rtl/>
        </w:rPr>
      </w:pPr>
      <w:r>
        <w:rPr>
          <w:rtl/>
        </w:rPr>
        <w:tab/>
      </w:r>
      <w:r>
        <w:rPr>
          <w:rFonts w:hint="cs"/>
          <w:rtl/>
        </w:rPr>
        <w:t xml:space="preserve">כמו כן, חדשות 12 מציינת כי בעקבות פרסומים עיתונאיים שפרסמה ונגעו לכוונת השר למנות את ד"ר בן חי-שגב לדירקטורית בחברה הממשלתית דואר ישראל בע"מ, פתחה ד"ר בן חי-שגב בהליך משפטי נגד חדשות 12 ונגד </w:t>
      </w:r>
      <w:proofErr w:type="spellStart"/>
      <w:r>
        <w:rPr>
          <w:rFonts w:hint="cs"/>
          <w:rtl/>
        </w:rPr>
        <w:t>עיתונאיה</w:t>
      </w:r>
      <w:proofErr w:type="spellEnd"/>
      <w:r>
        <w:rPr>
          <w:rFonts w:hint="cs"/>
          <w:rtl/>
        </w:rPr>
        <w:t>, עמליה דואק וגיא פלג (</w:t>
      </w:r>
      <w:r w:rsidRPr="00C621F0">
        <w:rPr>
          <w:rFonts w:hint="eastAsia"/>
          <w:rtl/>
        </w:rPr>
        <w:t>ת</w:t>
      </w:r>
      <w:r w:rsidRPr="00C621F0">
        <w:rPr>
          <w:rtl/>
        </w:rPr>
        <w:t>"</w:t>
      </w:r>
      <w:r w:rsidRPr="00C621F0">
        <w:rPr>
          <w:rFonts w:hint="eastAsia"/>
          <w:rtl/>
        </w:rPr>
        <w:t>א</w:t>
      </w:r>
      <w:r w:rsidRPr="00C621F0">
        <w:rPr>
          <w:rtl/>
        </w:rPr>
        <w:t xml:space="preserve"> ‏(‏</w:t>
      </w:r>
      <w:r w:rsidRPr="00C621F0">
        <w:rPr>
          <w:rFonts w:hint="eastAsia"/>
          <w:rtl/>
        </w:rPr>
        <w:t>שלום</w:t>
      </w:r>
      <w:r w:rsidRPr="00C621F0">
        <w:rPr>
          <w:rtl/>
        </w:rPr>
        <w:t xml:space="preserve"> </w:t>
      </w:r>
      <w:r w:rsidRPr="00C621F0">
        <w:rPr>
          <w:rFonts w:hint="eastAsia"/>
          <w:rtl/>
        </w:rPr>
        <w:t>ת</w:t>
      </w:r>
      <w:r w:rsidRPr="00C621F0">
        <w:rPr>
          <w:rtl/>
        </w:rPr>
        <w:t>"</w:t>
      </w:r>
      <w:r w:rsidRPr="00C621F0">
        <w:rPr>
          <w:rFonts w:hint="eastAsia"/>
          <w:rtl/>
        </w:rPr>
        <w:t>א‏</w:t>
      </w:r>
      <w:r w:rsidRPr="00C621F0">
        <w:rPr>
          <w:rtl/>
        </w:rPr>
        <w:t xml:space="preserve">)‏ 64762-01-24 </w:t>
      </w:r>
      <w:r w:rsidRPr="00C621F0">
        <w:rPr>
          <w:rFonts w:ascii="Century" w:hAnsi="Century" w:cs="Miriam" w:hint="eastAsia"/>
          <w:b/>
          <w:spacing w:val="0"/>
          <w:sz w:val="22"/>
          <w:szCs w:val="24"/>
          <w:rtl/>
        </w:rPr>
        <w:t>בן</w:t>
      </w:r>
      <w:r w:rsidRPr="00C621F0">
        <w:rPr>
          <w:rFonts w:ascii="Century" w:hAnsi="Century" w:cs="Miriam"/>
          <w:b/>
          <w:spacing w:val="0"/>
          <w:sz w:val="22"/>
          <w:szCs w:val="24"/>
          <w:rtl/>
        </w:rPr>
        <w:t xml:space="preserve"> </w:t>
      </w:r>
      <w:r w:rsidRPr="00C621F0">
        <w:rPr>
          <w:rFonts w:ascii="Century" w:hAnsi="Century" w:cs="Miriam" w:hint="eastAsia"/>
          <w:b/>
          <w:spacing w:val="0"/>
          <w:sz w:val="22"/>
          <w:szCs w:val="24"/>
          <w:rtl/>
        </w:rPr>
        <w:t>חי</w:t>
      </w:r>
      <w:r w:rsidRPr="00C621F0">
        <w:rPr>
          <w:rFonts w:ascii="Century" w:hAnsi="Century" w:cs="Miriam"/>
          <w:b/>
          <w:spacing w:val="0"/>
          <w:sz w:val="22"/>
          <w:szCs w:val="24"/>
          <w:rtl/>
        </w:rPr>
        <w:t>-</w:t>
      </w:r>
      <w:r w:rsidRPr="00C621F0">
        <w:rPr>
          <w:rFonts w:ascii="Century" w:hAnsi="Century" w:cs="Miriam" w:hint="eastAsia"/>
          <w:b/>
          <w:spacing w:val="0"/>
          <w:sz w:val="22"/>
          <w:szCs w:val="24"/>
          <w:rtl/>
        </w:rPr>
        <w:t>שגב</w:t>
      </w:r>
      <w:r w:rsidRPr="00C621F0">
        <w:rPr>
          <w:rFonts w:ascii="Century" w:hAnsi="Century" w:cs="Miriam"/>
          <w:b/>
          <w:spacing w:val="0"/>
          <w:sz w:val="22"/>
          <w:szCs w:val="24"/>
          <w:rtl/>
        </w:rPr>
        <w:t xml:space="preserve"> </w:t>
      </w:r>
      <w:r w:rsidRPr="00C621F0">
        <w:rPr>
          <w:rFonts w:ascii="Century" w:hAnsi="Century" w:cs="Miriam" w:hint="eastAsia"/>
          <w:b/>
          <w:spacing w:val="0"/>
          <w:sz w:val="22"/>
          <w:szCs w:val="24"/>
          <w:rtl/>
        </w:rPr>
        <w:t>נ</w:t>
      </w:r>
      <w:r w:rsidRPr="00C621F0">
        <w:rPr>
          <w:rFonts w:ascii="Century" w:hAnsi="Century" w:cs="Miriam"/>
          <w:b/>
          <w:spacing w:val="0"/>
          <w:sz w:val="22"/>
          <w:szCs w:val="24"/>
          <w:rtl/>
        </w:rPr>
        <w:t xml:space="preserve">' </w:t>
      </w:r>
      <w:r w:rsidRPr="00C621F0">
        <w:rPr>
          <w:rFonts w:ascii="Century" w:hAnsi="Century" w:cs="Miriam" w:hint="eastAsia"/>
          <w:b/>
          <w:spacing w:val="0"/>
          <w:sz w:val="22"/>
          <w:szCs w:val="24"/>
          <w:rtl/>
        </w:rPr>
        <w:t>פלג</w:t>
      </w:r>
      <w:r w:rsidRPr="00C621F0">
        <w:rPr>
          <w:rtl/>
        </w:rPr>
        <w:t xml:space="preserve"> ‏(‏26.11.2025‏)</w:t>
      </w:r>
      <w:r>
        <w:rPr>
          <w:rFonts w:hint="cs"/>
          <w:rtl/>
        </w:rPr>
        <w:t xml:space="preserve"> (להלן: </w:t>
      </w:r>
      <w:r w:rsidRPr="00FB297B">
        <w:rPr>
          <w:rFonts w:ascii="Century" w:hAnsi="Century" w:cs="Miriam" w:hint="cs"/>
          <w:b/>
          <w:spacing w:val="0"/>
          <w:sz w:val="22"/>
          <w:szCs w:val="24"/>
          <w:rtl/>
        </w:rPr>
        <w:t>תביעת לשון הרע</w:t>
      </w:r>
      <w:r>
        <w:rPr>
          <w:rFonts w:hint="cs"/>
          <w:rtl/>
        </w:rPr>
        <w:t xml:space="preserve">)). חדשות 12 מפרטת כי במכתב ההתראה לתביעת לשון הרע, ציינה ד"ר בן חי-שגב כי פרסומי חדשות 12 נבעו מתוך "מניע זדוני ורצון לסגירת חשבונות"; וכי בכתב התביעה טענה ד"ר בן חי-שגב כי חדשות 12 "רואה עצמה כמי שיש לה 'חשבון פתוח' עם ד"ר בן חי שגב" וכי הפרסומים נעשו מתוך מטרה להזיק לה. עוד מפנה בעניין זה חדשות 12 לתצהיר העדות הראשית מטעם ד"ר בן חי-שגב בתביעת לשון הרע, שם ציינה האחרונה כי על רקע הליכי המכרז לערוץ הכנסת "נותרה בליבם של בכירי חדשות 12 עוינות כלפי". עוד צוין שבעדותה בבית המשפט, טענה ד"ר בן חי-שגב כי חדשות 12 "אחראית לשרשרת ארוכה מאוד, בלתי פוסקת שמתמשכת עד ימינו אנו, של פגיעה בשמי הטוב". חדשות 12 מוסיפה ומציינת כי תביעת לשון הרע נדחתה על ידי בית משפט השלום בתל אביב-יפו (השופט </w:t>
      </w:r>
      <w:r w:rsidRPr="00FB297B">
        <w:rPr>
          <w:rFonts w:ascii="Century" w:hAnsi="Century" w:cs="Miriam" w:hint="cs"/>
          <w:b/>
          <w:spacing w:val="0"/>
          <w:sz w:val="22"/>
          <w:szCs w:val="24"/>
          <w:rtl/>
        </w:rPr>
        <w:t>ר' גולדשטיין</w:t>
      </w:r>
      <w:r>
        <w:rPr>
          <w:rFonts w:hint="cs"/>
          <w:rtl/>
        </w:rPr>
        <w:t xml:space="preserve">), תוך שנקבע כי על אחד הפרסומים יש להחיל את הגנת תום הלב. למחרת מתן פסק הדין, פרסמה ד"ר בן חי-שגב ברשת </w:t>
      </w:r>
      <w:r>
        <w:t>X</w:t>
      </w:r>
      <w:r>
        <w:rPr>
          <w:rFonts w:hint="cs"/>
          <w:rtl/>
        </w:rPr>
        <w:t xml:space="preserve"> (לשעבר </w:t>
      </w:r>
      <w:proofErr w:type="spellStart"/>
      <w:r>
        <w:rPr>
          <w:rFonts w:hint="cs"/>
          <w:rtl/>
        </w:rPr>
        <w:t>טוויטר</w:t>
      </w:r>
      <w:proofErr w:type="spellEnd"/>
      <w:r>
        <w:rPr>
          <w:rFonts w:hint="cs"/>
          <w:rtl/>
        </w:rPr>
        <w:t>) ציוץ שבו תהתה בין השאר: "אתם מאמינים לתום הלב של פלג?".</w:t>
      </w:r>
    </w:p>
    <w:p w14:paraId="78117F00" w14:textId="77777777" w:rsidR="00446C23" w:rsidRPr="009D26B1" w:rsidRDefault="00446C23" w:rsidP="00446C23">
      <w:pPr>
        <w:pStyle w:val="Ruller42"/>
        <w:rPr>
          <w:rtl/>
        </w:rPr>
      </w:pPr>
    </w:p>
    <w:p w14:paraId="52422D64" w14:textId="6E066FAF" w:rsidR="00446C23" w:rsidRDefault="00446C23" w:rsidP="00446C23">
      <w:pPr>
        <w:pStyle w:val="Ruller4"/>
        <w:rPr>
          <w:rtl/>
        </w:rPr>
      </w:pPr>
      <w:r>
        <w:rPr>
          <w:rFonts w:hint="cs"/>
          <w:rtl/>
        </w:rPr>
        <w:t xml:space="preserve">מעבר לכך, חדשות 12 עומדת על קשריה של ד"ר בן חי-שגב עם פרופ' משה כהן אליה, ולכך שהאחרון מרבה להתבטא בבוטות כנגד חדשות 12, וכי לאחרונה הוא מונה על ידי שר הכלכלה לעמוד בראש קרן למימון תביעות נגד חדשות 12 ולמימון הגנתם של מי שנתבעים על ידה. בהקשר זה מציינת חדשות 12 כי ד"ר בן חי-שגב הצטרפה למכון המחקר "מסד הארץ" שהקים פרופ' כהן אליה, כשתפקידה לרכז במכון את תחום התקשרות והתרבות. בעניין זה טוענת חדשות 12 כי לפי דברי פרופ' כהן אליה, מכון המחקר נועד לפעול, בין השאר, על מנת "לזהות מוקדי כוח ולהוביל לפירוק מנגנוני הדיפ-סטייט". </w:t>
      </w:r>
    </w:p>
    <w:p w14:paraId="4FD4420C" w14:textId="77777777" w:rsidR="00446C23" w:rsidRDefault="00446C23" w:rsidP="00446C23">
      <w:pPr>
        <w:pStyle w:val="Ruller42"/>
        <w:rPr>
          <w:rtl/>
        </w:rPr>
      </w:pPr>
    </w:p>
    <w:p w14:paraId="1CF6B5B5" w14:textId="07F788E2" w:rsidR="00446C23" w:rsidRDefault="00446C23" w:rsidP="00446C23">
      <w:pPr>
        <w:pStyle w:val="Ruller4"/>
        <w:rPr>
          <w:rtl/>
        </w:rPr>
      </w:pPr>
      <w:r>
        <w:rPr>
          <w:rFonts w:hint="cs"/>
          <w:rtl/>
        </w:rPr>
        <w:t xml:space="preserve">לנוכח דברים אלה, ובשים לב לכך שעד לאחרונה ד"ר בן חי-שגב שימשה כדירקטורית בחדשות 13 </w:t>
      </w:r>
      <w:r>
        <w:rPr>
          <w:rtl/>
        </w:rPr>
        <w:t>–</w:t>
      </w:r>
      <w:r>
        <w:rPr>
          <w:rFonts w:hint="cs"/>
          <w:rtl/>
        </w:rPr>
        <w:t xml:space="preserve"> המתחרה הישירה של חדשות 12 </w:t>
      </w:r>
      <w:r>
        <w:rPr>
          <w:rtl/>
        </w:rPr>
        <w:t>–</w:t>
      </w:r>
      <w:r>
        <w:rPr>
          <w:rFonts w:hint="cs"/>
          <w:rtl/>
        </w:rPr>
        <w:t xml:space="preserve"> נטען כי קיימת ודאות מוחלטת לכך שד"ר בן חי-שגב תימצא בניגוד עניינים חריף ביחס לכל החלטה או הפעלת סמכות שתשליך על חדשות 12. בעניין זה מדגישה חדשות 12 כי בהינתן רוחב ואופי הסמכויות השונות המוקנות למועצה, יהיו בפועל בידיה של ד"ר בן חי-שגב סמכויות מרכזיות היורדות לשורש פעילותה של חדשות 12 ולפיקוח עליה. זאת לצד סמכויות נוספות, הנוגעות גם לחברה האֵם שלה, שידורי קשת. </w:t>
      </w:r>
    </w:p>
    <w:p w14:paraId="3FA59115" w14:textId="77777777" w:rsidR="00446C23" w:rsidRPr="00E02C87" w:rsidRDefault="00446C23" w:rsidP="00446C23">
      <w:pPr>
        <w:pStyle w:val="Ruller42"/>
        <w:rPr>
          <w:rtl/>
        </w:rPr>
      </w:pPr>
    </w:p>
    <w:p w14:paraId="4DBBB289" w14:textId="73AEC362" w:rsidR="00446C23" w:rsidRDefault="00446C23" w:rsidP="00446C23">
      <w:pPr>
        <w:pStyle w:val="1"/>
        <w:rPr>
          <w:rtl/>
        </w:rPr>
      </w:pPr>
      <w:bookmarkStart w:id="8" w:name="_Toc231905750"/>
      <w:r>
        <w:rPr>
          <w:rFonts w:hint="cs"/>
          <w:rtl/>
        </w:rPr>
        <w:t>עתירת התנועה</w:t>
      </w:r>
      <w:bookmarkEnd w:id="8"/>
    </w:p>
    <w:p w14:paraId="34BD1ECB" w14:textId="77777777" w:rsidR="00446C23" w:rsidRDefault="00446C23" w:rsidP="00446C23">
      <w:pPr>
        <w:pStyle w:val="Ruller4"/>
        <w:numPr>
          <w:ilvl w:val="0"/>
          <w:numId w:val="0"/>
        </w:numPr>
        <w:rPr>
          <w:rtl/>
        </w:rPr>
      </w:pPr>
    </w:p>
    <w:p w14:paraId="5653103C" w14:textId="77777777" w:rsidR="00446C23" w:rsidRDefault="00446C23" w:rsidP="00446C23">
      <w:pPr>
        <w:pStyle w:val="Ruller4"/>
        <w:rPr>
          <w:rtl/>
        </w:rPr>
      </w:pPr>
      <w:r>
        <w:rPr>
          <w:rFonts w:hint="cs"/>
          <w:rtl/>
        </w:rPr>
        <w:t>התנועה גורסת כי יש להורות על בטלותה של החלטת הממשלה. התנועה מצביעה על כך שברקע ההחלטה עומדת העובדה כי אך לאחרונה נרכשה רשת על ידי קבוצת משקיעים, רכישה הכפופה לאישור המועצה בהתאם לחוק. לדברי התנועה, ה</w:t>
      </w:r>
      <w:r w:rsidRPr="00A7721F">
        <w:rPr>
          <w:rFonts w:hint="eastAsia"/>
          <w:rtl/>
        </w:rPr>
        <w:t>ממשלה</w:t>
      </w:r>
      <w:r w:rsidRPr="00A7721F">
        <w:rPr>
          <w:rtl/>
        </w:rPr>
        <w:t xml:space="preserve"> </w:t>
      </w:r>
      <w:r w:rsidRPr="00A7721F">
        <w:rPr>
          <w:rFonts w:hint="eastAsia"/>
          <w:rtl/>
        </w:rPr>
        <w:t>פעלה</w:t>
      </w:r>
      <w:r w:rsidRPr="00A7721F">
        <w:rPr>
          <w:rtl/>
        </w:rPr>
        <w:t xml:space="preserve"> </w:t>
      </w:r>
      <w:r w:rsidRPr="00A7721F">
        <w:rPr>
          <w:rFonts w:hint="eastAsia"/>
          <w:rtl/>
        </w:rPr>
        <w:t>במהירות</w:t>
      </w:r>
      <w:r w:rsidRPr="00A7721F">
        <w:rPr>
          <w:rtl/>
        </w:rPr>
        <w:t xml:space="preserve"> </w:t>
      </w:r>
      <w:r w:rsidRPr="00A7721F">
        <w:rPr>
          <w:rFonts w:hint="eastAsia"/>
          <w:rtl/>
        </w:rPr>
        <w:t>למינוי</w:t>
      </w:r>
      <w:r w:rsidRPr="00A7721F">
        <w:rPr>
          <w:rtl/>
        </w:rPr>
        <w:t xml:space="preserve"> </w:t>
      </w:r>
      <w:r w:rsidRPr="00A7721F">
        <w:rPr>
          <w:rFonts w:hint="eastAsia"/>
          <w:rtl/>
        </w:rPr>
        <w:t>המועצה</w:t>
      </w:r>
      <w:r w:rsidRPr="00A7721F">
        <w:rPr>
          <w:rtl/>
        </w:rPr>
        <w:t xml:space="preserve"> "</w:t>
      </w:r>
      <w:r w:rsidRPr="00A7721F">
        <w:rPr>
          <w:rFonts w:hint="eastAsia"/>
          <w:rtl/>
        </w:rPr>
        <w:t>הנכנסת</w:t>
      </w:r>
      <w:r w:rsidRPr="00A7721F">
        <w:rPr>
          <w:rtl/>
        </w:rPr>
        <w:t xml:space="preserve">" </w:t>
      </w:r>
      <w:r w:rsidRPr="00A7721F">
        <w:rPr>
          <w:rFonts w:hint="eastAsia"/>
          <w:rtl/>
        </w:rPr>
        <w:t>כדי</w:t>
      </w:r>
      <w:r w:rsidRPr="00A7721F">
        <w:rPr>
          <w:rtl/>
        </w:rPr>
        <w:t xml:space="preserve"> </w:t>
      </w:r>
      <w:r w:rsidRPr="00A7721F">
        <w:rPr>
          <w:rFonts w:hint="eastAsia"/>
          <w:rtl/>
        </w:rPr>
        <w:t>לסכל</w:t>
      </w:r>
      <w:r w:rsidRPr="00A7721F">
        <w:rPr>
          <w:rtl/>
        </w:rPr>
        <w:t xml:space="preserve"> </w:t>
      </w:r>
      <w:r w:rsidRPr="00A7721F">
        <w:rPr>
          <w:rFonts w:hint="eastAsia"/>
          <w:rtl/>
        </w:rPr>
        <w:t>את</w:t>
      </w:r>
      <w:r w:rsidRPr="00A7721F">
        <w:rPr>
          <w:rtl/>
        </w:rPr>
        <w:t xml:space="preserve"> </w:t>
      </w:r>
      <w:r>
        <w:rPr>
          <w:rFonts w:hint="cs"/>
          <w:rtl/>
        </w:rPr>
        <w:t>עסקת הרכישה, המצויה "בשלבי אישור קריטיים" כלשון התנועה. לטענתה, קבוצת המשקיעים צפויה לשמר את עצמאות הסיקור בחדשות 13, ומטעם זה הממשלה פועלת למנוע את עסקת הרכישה.</w:t>
      </w:r>
    </w:p>
    <w:p w14:paraId="4BA2BA5E" w14:textId="77777777" w:rsidR="00446C23" w:rsidRDefault="00446C23" w:rsidP="00446C23">
      <w:pPr>
        <w:pStyle w:val="Ruller42"/>
        <w:rPr>
          <w:rtl/>
        </w:rPr>
      </w:pPr>
    </w:p>
    <w:p w14:paraId="3CD4898E" w14:textId="77777777" w:rsidR="00446C23" w:rsidRDefault="00446C23" w:rsidP="00446C23">
      <w:pPr>
        <w:pStyle w:val="Ruller4"/>
        <w:numPr>
          <w:ilvl w:val="0"/>
          <w:numId w:val="0"/>
        </w:numPr>
        <w:rPr>
          <w:rtl/>
        </w:rPr>
      </w:pPr>
      <w:r>
        <w:rPr>
          <w:rtl/>
        </w:rPr>
        <w:tab/>
      </w:r>
      <w:r>
        <w:rPr>
          <w:rFonts w:hint="cs"/>
          <w:rtl/>
        </w:rPr>
        <w:t xml:space="preserve">בנוסף, התנועה מצביעה על שורה של פגמים שנפלו, לשיטתה, בהחלטת הממשלה. תחילה, התנועה גורסת כי </w:t>
      </w:r>
      <w:r w:rsidRPr="00A7721F">
        <w:rPr>
          <w:rFonts w:hint="eastAsia"/>
          <w:rtl/>
        </w:rPr>
        <w:t>חובת</w:t>
      </w:r>
      <w:r w:rsidRPr="00A7721F">
        <w:rPr>
          <w:rtl/>
        </w:rPr>
        <w:t xml:space="preserve"> </w:t>
      </w:r>
      <w:r w:rsidRPr="00A7721F">
        <w:rPr>
          <w:rFonts w:hint="eastAsia"/>
          <w:rtl/>
        </w:rPr>
        <w:t>ההיוועצות</w:t>
      </w:r>
      <w:r w:rsidRPr="00A7721F">
        <w:rPr>
          <w:rtl/>
        </w:rPr>
        <w:t xml:space="preserve"> </w:t>
      </w:r>
      <w:r w:rsidRPr="00A7721F">
        <w:rPr>
          <w:rFonts w:hint="eastAsia"/>
          <w:rtl/>
        </w:rPr>
        <w:t>המוטלת</w:t>
      </w:r>
      <w:r w:rsidRPr="00A7721F">
        <w:rPr>
          <w:rtl/>
        </w:rPr>
        <w:t xml:space="preserve"> </w:t>
      </w:r>
      <w:r w:rsidRPr="00A7721F">
        <w:rPr>
          <w:rFonts w:hint="eastAsia"/>
          <w:rtl/>
        </w:rPr>
        <w:t>על</w:t>
      </w:r>
      <w:r w:rsidRPr="00A7721F">
        <w:rPr>
          <w:rtl/>
        </w:rPr>
        <w:t xml:space="preserve"> </w:t>
      </w:r>
      <w:r w:rsidRPr="00A7721F">
        <w:rPr>
          <w:rFonts w:hint="eastAsia"/>
          <w:rtl/>
        </w:rPr>
        <w:t>השר</w:t>
      </w:r>
      <w:r w:rsidRPr="00A7721F">
        <w:rPr>
          <w:rtl/>
        </w:rPr>
        <w:t xml:space="preserve"> </w:t>
      </w:r>
      <w:r w:rsidRPr="00A7721F">
        <w:rPr>
          <w:rFonts w:hint="eastAsia"/>
          <w:rtl/>
        </w:rPr>
        <w:t>לפי</w:t>
      </w:r>
      <w:r w:rsidRPr="00A7721F">
        <w:rPr>
          <w:rtl/>
        </w:rPr>
        <w:t xml:space="preserve"> </w:t>
      </w:r>
      <w:r w:rsidRPr="00A7721F">
        <w:rPr>
          <w:rFonts w:hint="eastAsia"/>
          <w:rtl/>
        </w:rPr>
        <w:t>החוק</w:t>
      </w:r>
      <w:r w:rsidRPr="00A7721F">
        <w:rPr>
          <w:rtl/>
        </w:rPr>
        <w:t xml:space="preserve"> </w:t>
      </w:r>
      <w:r w:rsidRPr="00A7721F">
        <w:rPr>
          <w:rFonts w:hint="eastAsia"/>
          <w:rtl/>
        </w:rPr>
        <w:t>לא</w:t>
      </w:r>
      <w:r w:rsidRPr="00A7721F">
        <w:rPr>
          <w:rtl/>
        </w:rPr>
        <w:t xml:space="preserve"> </w:t>
      </w:r>
      <w:r w:rsidRPr="00A7721F">
        <w:rPr>
          <w:rFonts w:hint="eastAsia"/>
          <w:rtl/>
        </w:rPr>
        <w:t>קוימה</w:t>
      </w:r>
      <w:r w:rsidRPr="00A7721F">
        <w:rPr>
          <w:rtl/>
        </w:rPr>
        <w:t xml:space="preserve"> </w:t>
      </w:r>
      <w:r w:rsidRPr="00A7721F">
        <w:rPr>
          <w:rFonts w:hint="eastAsia"/>
          <w:rtl/>
        </w:rPr>
        <w:t>כנדרש</w:t>
      </w:r>
      <w:r w:rsidRPr="00A7721F">
        <w:rPr>
          <w:rtl/>
        </w:rPr>
        <w:t xml:space="preserve">. </w:t>
      </w:r>
      <w:r>
        <w:rPr>
          <w:rFonts w:hint="cs"/>
          <w:rtl/>
        </w:rPr>
        <w:t>זאת, בין היתר משום ש</w:t>
      </w:r>
      <w:r w:rsidRPr="00A7721F">
        <w:rPr>
          <w:rFonts w:hint="eastAsia"/>
          <w:rtl/>
        </w:rPr>
        <w:t>בהצעת</w:t>
      </w:r>
      <w:r w:rsidRPr="00A7721F">
        <w:rPr>
          <w:rtl/>
        </w:rPr>
        <w:t xml:space="preserve"> </w:t>
      </w:r>
      <w:r w:rsidRPr="00A7721F">
        <w:rPr>
          <w:rFonts w:hint="eastAsia"/>
          <w:rtl/>
        </w:rPr>
        <w:t>המחליטים</w:t>
      </w:r>
      <w:r w:rsidRPr="00A7721F">
        <w:rPr>
          <w:rtl/>
        </w:rPr>
        <w:t xml:space="preserve">, </w:t>
      </w:r>
      <w:r w:rsidRPr="00A7721F">
        <w:rPr>
          <w:rFonts w:hint="eastAsia"/>
          <w:rtl/>
        </w:rPr>
        <w:t>בחוות</w:t>
      </w:r>
      <w:r w:rsidRPr="00A7721F">
        <w:rPr>
          <w:rtl/>
        </w:rPr>
        <w:t xml:space="preserve"> </w:t>
      </w:r>
      <w:r w:rsidRPr="00A7721F">
        <w:rPr>
          <w:rFonts w:hint="eastAsia"/>
          <w:rtl/>
        </w:rPr>
        <w:t>דעת</w:t>
      </w:r>
      <w:r w:rsidRPr="00A7721F">
        <w:rPr>
          <w:rtl/>
        </w:rPr>
        <w:t xml:space="preserve"> </w:t>
      </w:r>
      <w:r w:rsidRPr="00A7721F">
        <w:rPr>
          <w:rFonts w:hint="eastAsia"/>
          <w:rtl/>
        </w:rPr>
        <w:t>הייעוץ</w:t>
      </w:r>
      <w:r w:rsidRPr="00A7721F">
        <w:rPr>
          <w:rtl/>
        </w:rPr>
        <w:t xml:space="preserve"> </w:t>
      </w:r>
      <w:r w:rsidRPr="00A7721F">
        <w:rPr>
          <w:rFonts w:hint="eastAsia"/>
          <w:rtl/>
        </w:rPr>
        <w:t>המשפטי</w:t>
      </w:r>
      <w:r w:rsidRPr="00A7721F">
        <w:rPr>
          <w:rtl/>
        </w:rPr>
        <w:t xml:space="preserve"> </w:t>
      </w:r>
      <w:r w:rsidRPr="00A7721F">
        <w:rPr>
          <w:rFonts w:hint="eastAsia"/>
          <w:rtl/>
        </w:rPr>
        <w:t>למשרד</w:t>
      </w:r>
      <w:r w:rsidRPr="00A7721F">
        <w:rPr>
          <w:rtl/>
        </w:rPr>
        <w:t xml:space="preserve"> </w:t>
      </w:r>
      <w:r w:rsidRPr="00A7721F">
        <w:rPr>
          <w:rFonts w:hint="eastAsia"/>
          <w:rtl/>
        </w:rPr>
        <w:t>התקשורת</w:t>
      </w:r>
      <w:r w:rsidRPr="00A7721F">
        <w:rPr>
          <w:rtl/>
        </w:rPr>
        <w:t xml:space="preserve"> </w:t>
      </w:r>
      <w:r w:rsidRPr="00A7721F">
        <w:rPr>
          <w:rFonts w:hint="eastAsia"/>
          <w:rtl/>
        </w:rPr>
        <w:t>ובהחלטות</w:t>
      </w:r>
      <w:r w:rsidRPr="00A7721F">
        <w:rPr>
          <w:rtl/>
        </w:rPr>
        <w:t xml:space="preserve"> </w:t>
      </w:r>
      <w:r w:rsidRPr="00A7721F">
        <w:rPr>
          <w:rFonts w:hint="eastAsia"/>
          <w:rtl/>
        </w:rPr>
        <w:t>הוועדה</w:t>
      </w:r>
      <w:r w:rsidRPr="00A7721F">
        <w:rPr>
          <w:rtl/>
        </w:rPr>
        <w:t xml:space="preserve"> </w:t>
      </w:r>
      <w:r w:rsidRPr="00A7721F">
        <w:rPr>
          <w:rFonts w:hint="eastAsia"/>
          <w:rtl/>
        </w:rPr>
        <w:t>לבדיקת</w:t>
      </w:r>
      <w:r w:rsidRPr="00A7721F">
        <w:rPr>
          <w:rtl/>
        </w:rPr>
        <w:t xml:space="preserve"> </w:t>
      </w:r>
      <w:r w:rsidRPr="00A7721F">
        <w:rPr>
          <w:rFonts w:hint="eastAsia"/>
          <w:rtl/>
        </w:rPr>
        <w:t>מינויים</w:t>
      </w:r>
      <w:r w:rsidRPr="00A7721F">
        <w:rPr>
          <w:rtl/>
        </w:rPr>
        <w:t xml:space="preserve"> </w:t>
      </w:r>
      <w:r w:rsidRPr="00A7721F">
        <w:rPr>
          <w:rFonts w:hint="eastAsia"/>
          <w:rtl/>
        </w:rPr>
        <w:t>לא</w:t>
      </w:r>
      <w:r w:rsidRPr="00A7721F">
        <w:rPr>
          <w:rtl/>
        </w:rPr>
        <w:t xml:space="preserve"> </w:t>
      </w:r>
      <w:r w:rsidRPr="00A7721F">
        <w:rPr>
          <w:rFonts w:hint="eastAsia"/>
          <w:rtl/>
        </w:rPr>
        <w:t>פורטו</w:t>
      </w:r>
      <w:r w:rsidRPr="00A7721F">
        <w:rPr>
          <w:rtl/>
        </w:rPr>
        <w:t xml:space="preserve"> </w:t>
      </w:r>
      <w:r w:rsidRPr="00A7721F">
        <w:rPr>
          <w:rFonts w:hint="eastAsia"/>
          <w:rtl/>
        </w:rPr>
        <w:t>פרטי</w:t>
      </w:r>
      <w:r w:rsidRPr="00A7721F">
        <w:rPr>
          <w:rtl/>
        </w:rPr>
        <w:t xml:space="preserve"> </w:t>
      </w:r>
      <w:r w:rsidRPr="00A7721F">
        <w:rPr>
          <w:rFonts w:hint="eastAsia"/>
          <w:rtl/>
        </w:rPr>
        <w:t>ההיוועצות</w:t>
      </w:r>
      <w:r w:rsidRPr="00A7721F">
        <w:rPr>
          <w:rtl/>
        </w:rPr>
        <w:t xml:space="preserve">. </w:t>
      </w:r>
      <w:r w:rsidRPr="00A7721F">
        <w:rPr>
          <w:rFonts w:hint="eastAsia"/>
          <w:rtl/>
        </w:rPr>
        <w:t>בכלל</w:t>
      </w:r>
      <w:r w:rsidRPr="00A7721F">
        <w:rPr>
          <w:rtl/>
        </w:rPr>
        <w:t xml:space="preserve"> </w:t>
      </w:r>
      <w:r w:rsidRPr="00A7721F">
        <w:rPr>
          <w:rFonts w:hint="eastAsia"/>
          <w:rtl/>
        </w:rPr>
        <w:t>זאת</w:t>
      </w:r>
      <w:r w:rsidRPr="00A7721F">
        <w:rPr>
          <w:rtl/>
        </w:rPr>
        <w:t xml:space="preserve">, </w:t>
      </w:r>
      <w:r w:rsidRPr="00A7721F">
        <w:rPr>
          <w:rFonts w:hint="eastAsia"/>
          <w:rtl/>
        </w:rPr>
        <w:t>לא</w:t>
      </w:r>
      <w:r w:rsidRPr="00A7721F">
        <w:rPr>
          <w:rtl/>
        </w:rPr>
        <w:t xml:space="preserve"> </w:t>
      </w:r>
      <w:r w:rsidRPr="00A7721F">
        <w:rPr>
          <w:rFonts w:hint="eastAsia"/>
          <w:rtl/>
        </w:rPr>
        <w:t>פורט</w:t>
      </w:r>
      <w:r w:rsidRPr="00A7721F">
        <w:rPr>
          <w:rtl/>
        </w:rPr>
        <w:t xml:space="preserve"> </w:t>
      </w:r>
      <w:r w:rsidRPr="00A7721F">
        <w:rPr>
          <w:rFonts w:hint="eastAsia"/>
          <w:rtl/>
        </w:rPr>
        <w:t>עם</w:t>
      </w:r>
      <w:r w:rsidRPr="00A7721F">
        <w:rPr>
          <w:rtl/>
        </w:rPr>
        <w:t xml:space="preserve"> </w:t>
      </w:r>
      <w:r w:rsidRPr="00A7721F">
        <w:rPr>
          <w:rFonts w:hint="eastAsia"/>
          <w:rtl/>
        </w:rPr>
        <w:t>אילו</w:t>
      </w:r>
      <w:r w:rsidRPr="00A7721F">
        <w:rPr>
          <w:rtl/>
        </w:rPr>
        <w:t xml:space="preserve"> </w:t>
      </w:r>
      <w:r w:rsidRPr="00A7721F">
        <w:rPr>
          <w:rFonts w:hint="eastAsia"/>
          <w:rtl/>
        </w:rPr>
        <w:t>גורמים</w:t>
      </w:r>
      <w:r w:rsidRPr="00A7721F">
        <w:rPr>
          <w:rtl/>
        </w:rPr>
        <w:t xml:space="preserve"> </w:t>
      </w:r>
      <w:r w:rsidRPr="00A7721F">
        <w:rPr>
          <w:rFonts w:hint="eastAsia"/>
          <w:rtl/>
        </w:rPr>
        <w:t>התייעץ</w:t>
      </w:r>
      <w:r w:rsidRPr="00A7721F">
        <w:rPr>
          <w:rtl/>
        </w:rPr>
        <w:t xml:space="preserve"> </w:t>
      </w:r>
      <w:r w:rsidRPr="00A7721F">
        <w:rPr>
          <w:rFonts w:hint="eastAsia"/>
          <w:rtl/>
        </w:rPr>
        <w:t>השר</w:t>
      </w:r>
      <w:r w:rsidRPr="00A7721F">
        <w:rPr>
          <w:rtl/>
        </w:rPr>
        <w:t xml:space="preserve">, </w:t>
      </w:r>
      <w:r w:rsidRPr="00A7721F">
        <w:rPr>
          <w:rFonts w:hint="eastAsia"/>
          <w:rtl/>
        </w:rPr>
        <w:t>אילו</w:t>
      </w:r>
      <w:r w:rsidRPr="00A7721F">
        <w:rPr>
          <w:rtl/>
        </w:rPr>
        <w:t xml:space="preserve"> </w:t>
      </w:r>
      <w:r w:rsidRPr="00A7721F">
        <w:rPr>
          <w:rFonts w:hint="eastAsia"/>
          <w:rtl/>
        </w:rPr>
        <w:t>מועמדים</w:t>
      </w:r>
      <w:r w:rsidRPr="00A7721F">
        <w:rPr>
          <w:rtl/>
        </w:rPr>
        <w:t xml:space="preserve"> </w:t>
      </w:r>
      <w:r w:rsidRPr="00A7721F">
        <w:rPr>
          <w:rFonts w:hint="eastAsia"/>
          <w:rtl/>
        </w:rPr>
        <w:t>הוצעו</w:t>
      </w:r>
      <w:r w:rsidRPr="00A7721F">
        <w:rPr>
          <w:rtl/>
        </w:rPr>
        <w:t xml:space="preserve"> </w:t>
      </w:r>
      <w:r w:rsidRPr="00A7721F">
        <w:rPr>
          <w:rFonts w:hint="eastAsia"/>
          <w:rtl/>
        </w:rPr>
        <w:t>ומה</w:t>
      </w:r>
      <w:r w:rsidRPr="00A7721F">
        <w:rPr>
          <w:rtl/>
        </w:rPr>
        <w:t xml:space="preserve"> </w:t>
      </w:r>
      <w:r w:rsidRPr="00A7721F">
        <w:rPr>
          <w:rFonts w:hint="eastAsia"/>
          <w:rtl/>
        </w:rPr>
        <w:t>הייתה</w:t>
      </w:r>
      <w:r w:rsidRPr="00A7721F">
        <w:rPr>
          <w:rtl/>
        </w:rPr>
        <w:t xml:space="preserve"> </w:t>
      </w:r>
      <w:r w:rsidRPr="00A7721F">
        <w:rPr>
          <w:rFonts w:hint="eastAsia"/>
          <w:rtl/>
        </w:rPr>
        <w:t>עמדת</w:t>
      </w:r>
      <w:r w:rsidRPr="00A7721F">
        <w:rPr>
          <w:rtl/>
        </w:rPr>
        <w:t xml:space="preserve"> </w:t>
      </w:r>
      <w:r w:rsidRPr="00A7721F">
        <w:rPr>
          <w:rFonts w:hint="eastAsia"/>
          <w:rtl/>
        </w:rPr>
        <w:t>הגופים</w:t>
      </w:r>
      <w:r w:rsidRPr="00A7721F">
        <w:rPr>
          <w:rtl/>
        </w:rPr>
        <w:t xml:space="preserve"> </w:t>
      </w:r>
      <w:r w:rsidRPr="00A7721F">
        <w:rPr>
          <w:rFonts w:hint="eastAsia"/>
          <w:rtl/>
        </w:rPr>
        <w:t>המייעצים</w:t>
      </w:r>
      <w:r>
        <w:rPr>
          <w:rFonts w:hint="cs"/>
          <w:rtl/>
        </w:rPr>
        <w:t xml:space="preserve"> במסמכים ששימשו בסיס להחלטת הממשלה</w:t>
      </w:r>
      <w:r w:rsidRPr="00A7721F">
        <w:rPr>
          <w:rtl/>
        </w:rPr>
        <w:t xml:space="preserve">. </w:t>
      </w:r>
      <w:r>
        <w:rPr>
          <w:rFonts w:hint="cs"/>
          <w:rtl/>
        </w:rPr>
        <w:t xml:space="preserve">כך, </w:t>
      </w:r>
      <w:r w:rsidRPr="00A7721F">
        <w:rPr>
          <w:rFonts w:hint="eastAsia"/>
          <w:rtl/>
        </w:rPr>
        <w:t>צוין</w:t>
      </w:r>
      <w:r w:rsidRPr="00A7721F">
        <w:rPr>
          <w:rtl/>
        </w:rPr>
        <w:t xml:space="preserve"> </w:t>
      </w:r>
      <w:r w:rsidRPr="00A7721F">
        <w:rPr>
          <w:rFonts w:hint="eastAsia"/>
          <w:rtl/>
        </w:rPr>
        <w:t>באופן</w:t>
      </w:r>
      <w:r w:rsidRPr="00A7721F">
        <w:rPr>
          <w:rtl/>
        </w:rPr>
        <w:t xml:space="preserve"> </w:t>
      </w:r>
      <w:r w:rsidRPr="00A7721F">
        <w:rPr>
          <w:rFonts w:hint="eastAsia"/>
          <w:rtl/>
        </w:rPr>
        <w:t>כללי</w:t>
      </w:r>
      <w:r>
        <w:rPr>
          <w:rFonts w:hint="cs"/>
          <w:rtl/>
        </w:rPr>
        <w:t xml:space="preserve"> בלבד</w:t>
      </w:r>
      <w:r w:rsidRPr="00A7721F">
        <w:rPr>
          <w:rtl/>
        </w:rPr>
        <w:t xml:space="preserve"> </w:t>
      </w:r>
      <w:r w:rsidRPr="00A7721F">
        <w:rPr>
          <w:rFonts w:hint="eastAsia"/>
          <w:rtl/>
        </w:rPr>
        <w:t>כי</w:t>
      </w:r>
      <w:r w:rsidRPr="00A7721F">
        <w:rPr>
          <w:rtl/>
        </w:rPr>
        <w:t xml:space="preserve"> </w:t>
      </w:r>
      <w:r w:rsidRPr="00A7721F">
        <w:rPr>
          <w:rFonts w:hint="eastAsia"/>
          <w:rtl/>
        </w:rPr>
        <w:t>לשכת</w:t>
      </w:r>
      <w:r w:rsidRPr="00A7721F">
        <w:rPr>
          <w:rtl/>
        </w:rPr>
        <w:t xml:space="preserve"> </w:t>
      </w:r>
      <w:r w:rsidRPr="00A7721F">
        <w:rPr>
          <w:rFonts w:hint="eastAsia"/>
          <w:rtl/>
        </w:rPr>
        <w:t>השר</w:t>
      </w:r>
      <w:r w:rsidRPr="00A7721F">
        <w:rPr>
          <w:rtl/>
        </w:rPr>
        <w:t xml:space="preserve"> </w:t>
      </w:r>
      <w:r w:rsidRPr="00A7721F">
        <w:rPr>
          <w:rFonts w:hint="eastAsia"/>
          <w:rtl/>
        </w:rPr>
        <w:t>פנתה</w:t>
      </w:r>
      <w:r w:rsidRPr="00A7721F">
        <w:rPr>
          <w:rtl/>
        </w:rPr>
        <w:t xml:space="preserve"> </w:t>
      </w:r>
      <w:r w:rsidRPr="00A7721F">
        <w:rPr>
          <w:rFonts w:hint="eastAsia"/>
          <w:rtl/>
        </w:rPr>
        <w:t>לגופים</w:t>
      </w:r>
      <w:r w:rsidRPr="00A7721F">
        <w:rPr>
          <w:rtl/>
        </w:rPr>
        <w:t xml:space="preserve"> </w:t>
      </w:r>
      <w:r w:rsidRPr="00A7721F">
        <w:rPr>
          <w:rFonts w:hint="eastAsia"/>
          <w:rtl/>
        </w:rPr>
        <w:t>שעימם</w:t>
      </w:r>
      <w:r w:rsidRPr="00A7721F">
        <w:rPr>
          <w:rtl/>
        </w:rPr>
        <w:t xml:space="preserve"> </w:t>
      </w:r>
      <w:r w:rsidRPr="00A7721F">
        <w:rPr>
          <w:rFonts w:hint="eastAsia"/>
          <w:rtl/>
        </w:rPr>
        <w:t>נדרש</w:t>
      </w:r>
      <w:r w:rsidRPr="00A7721F">
        <w:rPr>
          <w:rtl/>
        </w:rPr>
        <w:t xml:space="preserve"> </w:t>
      </w:r>
      <w:r w:rsidRPr="00A7721F">
        <w:rPr>
          <w:rFonts w:hint="eastAsia"/>
          <w:rtl/>
        </w:rPr>
        <w:t>להיוועץ</w:t>
      </w:r>
      <w:r>
        <w:rPr>
          <w:rFonts w:hint="cs"/>
          <w:rtl/>
        </w:rPr>
        <w:t xml:space="preserve">. עוד טוענת </w:t>
      </w:r>
      <w:r w:rsidRPr="00B75F03">
        <w:rPr>
          <w:rFonts w:hint="eastAsia"/>
          <w:rtl/>
        </w:rPr>
        <w:t>התנועה</w:t>
      </w:r>
      <w:r w:rsidRPr="00B75F03">
        <w:rPr>
          <w:rtl/>
        </w:rPr>
        <w:t xml:space="preserve"> </w:t>
      </w:r>
      <w:r w:rsidRPr="00B75F03">
        <w:rPr>
          <w:rFonts w:hint="eastAsia"/>
          <w:rtl/>
        </w:rPr>
        <w:t>כי</w:t>
      </w:r>
      <w:r w:rsidRPr="00B75F03">
        <w:rPr>
          <w:rtl/>
        </w:rPr>
        <w:t xml:space="preserve"> </w:t>
      </w:r>
      <w:r w:rsidRPr="00B75F03">
        <w:rPr>
          <w:rFonts w:hint="eastAsia"/>
          <w:rtl/>
        </w:rPr>
        <w:t>החלטת</w:t>
      </w:r>
      <w:r w:rsidRPr="00B75F03">
        <w:rPr>
          <w:rtl/>
        </w:rPr>
        <w:t xml:space="preserve"> </w:t>
      </w:r>
      <w:r w:rsidRPr="00B75F03">
        <w:rPr>
          <w:rFonts w:hint="eastAsia"/>
          <w:rtl/>
        </w:rPr>
        <w:t>הממשלה</w:t>
      </w:r>
      <w:r w:rsidRPr="00B75F03">
        <w:rPr>
          <w:rtl/>
        </w:rPr>
        <w:t xml:space="preserve"> </w:t>
      </w:r>
      <w:r w:rsidRPr="00B75F03">
        <w:rPr>
          <w:rFonts w:hint="eastAsia"/>
          <w:rtl/>
        </w:rPr>
        <w:t>מפרה</w:t>
      </w:r>
      <w:r w:rsidRPr="00B75F03">
        <w:rPr>
          <w:rtl/>
        </w:rPr>
        <w:t xml:space="preserve"> </w:t>
      </w:r>
      <w:r w:rsidRPr="00B75F03">
        <w:rPr>
          <w:rFonts w:hint="eastAsia"/>
          <w:rtl/>
        </w:rPr>
        <w:t>את</w:t>
      </w:r>
      <w:r w:rsidRPr="00B75F03">
        <w:rPr>
          <w:rtl/>
        </w:rPr>
        <w:t xml:space="preserve"> </w:t>
      </w:r>
      <w:r w:rsidRPr="00B75F03">
        <w:rPr>
          <w:rFonts w:hint="eastAsia"/>
          <w:rtl/>
        </w:rPr>
        <w:t>חובת</w:t>
      </w:r>
      <w:r w:rsidRPr="00B75F03">
        <w:rPr>
          <w:rtl/>
        </w:rPr>
        <w:t xml:space="preserve"> </w:t>
      </w:r>
      <w:r w:rsidRPr="00B75F03">
        <w:rPr>
          <w:rFonts w:hint="eastAsia"/>
          <w:rtl/>
        </w:rPr>
        <w:t>הייצוג</w:t>
      </w:r>
      <w:r w:rsidRPr="00B75F03">
        <w:rPr>
          <w:rtl/>
        </w:rPr>
        <w:t xml:space="preserve"> </w:t>
      </w:r>
      <w:r w:rsidRPr="00B75F03">
        <w:rPr>
          <w:rFonts w:hint="eastAsia"/>
          <w:rtl/>
        </w:rPr>
        <w:t>ההולם</w:t>
      </w:r>
      <w:r w:rsidRPr="00B75F03">
        <w:rPr>
          <w:rtl/>
        </w:rPr>
        <w:t xml:space="preserve"> </w:t>
      </w:r>
      <w:r w:rsidRPr="00B75F03">
        <w:rPr>
          <w:rFonts w:hint="eastAsia"/>
          <w:rtl/>
        </w:rPr>
        <w:t>לבני</w:t>
      </w:r>
      <w:r w:rsidRPr="00B75F03">
        <w:rPr>
          <w:rtl/>
        </w:rPr>
        <w:t xml:space="preserve"> </w:t>
      </w:r>
      <w:r w:rsidRPr="00B75F03">
        <w:rPr>
          <w:rFonts w:hint="eastAsia"/>
          <w:rtl/>
        </w:rPr>
        <w:t>האוכלוסייה</w:t>
      </w:r>
      <w:r w:rsidRPr="00B75F03">
        <w:rPr>
          <w:rtl/>
        </w:rPr>
        <w:t xml:space="preserve"> </w:t>
      </w:r>
      <w:r w:rsidRPr="00B75F03">
        <w:rPr>
          <w:rFonts w:hint="eastAsia"/>
          <w:rtl/>
        </w:rPr>
        <w:t>הערבית</w:t>
      </w:r>
      <w:r>
        <w:rPr>
          <w:rFonts w:hint="cs"/>
          <w:rtl/>
        </w:rPr>
        <w:t xml:space="preserve">. לטענתה, </w:t>
      </w:r>
      <w:r w:rsidRPr="005F37DB">
        <w:rPr>
          <w:rFonts w:hint="eastAsia"/>
          <w:rtl/>
        </w:rPr>
        <w:t>חובה</w:t>
      </w:r>
      <w:r w:rsidRPr="005F37DB">
        <w:rPr>
          <w:rtl/>
        </w:rPr>
        <w:t xml:space="preserve"> </w:t>
      </w:r>
      <w:r w:rsidRPr="005F37DB">
        <w:rPr>
          <w:rFonts w:hint="eastAsia"/>
          <w:rtl/>
        </w:rPr>
        <w:t>זו</w:t>
      </w:r>
      <w:r w:rsidRPr="005F37DB">
        <w:rPr>
          <w:rtl/>
        </w:rPr>
        <w:t xml:space="preserve"> </w:t>
      </w:r>
      <w:r w:rsidRPr="005F37DB">
        <w:rPr>
          <w:rFonts w:hint="eastAsia"/>
          <w:rtl/>
        </w:rPr>
        <w:t>אינה</w:t>
      </w:r>
      <w:r w:rsidRPr="005F37DB">
        <w:rPr>
          <w:rtl/>
        </w:rPr>
        <w:t xml:space="preserve"> </w:t>
      </w:r>
      <w:r w:rsidRPr="005F37DB">
        <w:rPr>
          <w:rFonts w:hint="eastAsia"/>
          <w:rtl/>
        </w:rPr>
        <w:t>פורמלית</w:t>
      </w:r>
      <w:r w:rsidRPr="005F37DB">
        <w:rPr>
          <w:rtl/>
        </w:rPr>
        <w:t xml:space="preserve"> </w:t>
      </w:r>
      <w:r w:rsidRPr="005F37DB">
        <w:rPr>
          <w:rFonts w:hint="eastAsia"/>
          <w:rtl/>
        </w:rPr>
        <w:t>אלא</w:t>
      </w:r>
      <w:r w:rsidRPr="005F37DB">
        <w:rPr>
          <w:rtl/>
        </w:rPr>
        <w:t xml:space="preserve"> </w:t>
      </w:r>
      <w:r w:rsidRPr="005F37DB">
        <w:rPr>
          <w:rFonts w:hint="eastAsia"/>
          <w:rtl/>
        </w:rPr>
        <w:t>מהותית</w:t>
      </w:r>
      <w:r w:rsidRPr="005F37DB">
        <w:rPr>
          <w:rtl/>
        </w:rPr>
        <w:t xml:space="preserve">, </w:t>
      </w:r>
      <w:r w:rsidRPr="005F37DB">
        <w:rPr>
          <w:rFonts w:hint="eastAsia"/>
          <w:rtl/>
        </w:rPr>
        <w:t>ומחייבת</w:t>
      </w:r>
      <w:r w:rsidRPr="005F37DB">
        <w:rPr>
          <w:rtl/>
        </w:rPr>
        <w:t xml:space="preserve"> </w:t>
      </w:r>
      <w:r w:rsidRPr="005F37DB">
        <w:rPr>
          <w:rFonts w:hint="eastAsia"/>
          <w:rtl/>
        </w:rPr>
        <w:t>נקיטת</w:t>
      </w:r>
      <w:r w:rsidRPr="005F37DB">
        <w:rPr>
          <w:rtl/>
        </w:rPr>
        <w:t xml:space="preserve"> </w:t>
      </w:r>
      <w:r w:rsidRPr="005F37DB">
        <w:rPr>
          <w:rFonts w:hint="eastAsia"/>
          <w:rtl/>
        </w:rPr>
        <w:t>אמצעים</w:t>
      </w:r>
      <w:r w:rsidRPr="005F37DB">
        <w:rPr>
          <w:rtl/>
        </w:rPr>
        <w:t xml:space="preserve"> </w:t>
      </w:r>
      <w:r w:rsidRPr="005F37DB">
        <w:rPr>
          <w:rFonts w:hint="eastAsia"/>
          <w:rtl/>
        </w:rPr>
        <w:t>סבירים</w:t>
      </w:r>
      <w:r w:rsidRPr="005F37DB">
        <w:rPr>
          <w:rtl/>
        </w:rPr>
        <w:t xml:space="preserve"> </w:t>
      </w:r>
      <w:r w:rsidRPr="005F37DB">
        <w:rPr>
          <w:rFonts w:hint="eastAsia"/>
          <w:rtl/>
        </w:rPr>
        <w:t>ואקטיביים</w:t>
      </w:r>
      <w:r w:rsidRPr="005F37DB">
        <w:rPr>
          <w:rtl/>
        </w:rPr>
        <w:t xml:space="preserve"> </w:t>
      </w:r>
      <w:r w:rsidRPr="005F37DB">
        <w:rPr>
          <w:rFonts w:hint="eastAsia"/>
          <w:rtl/>
        </w:rPr>
        <w:t>לאיתור</w:t>
      </w:r>
      <w:r w:rsidRPr="005F37DB">
        <w:rPr>
          <w:rtl/>
        </w:rPr>
        <w:t xml:space="preserve"> </w:t>
      </w:r>
      <w:r w:rsidRPr="005F37DB">
        <w:rPr>
          <w:rFonts w:hint="eastAsia"/>
          <w:rtl/>
        </w:rPr>
        <w:t>מועמדים</w:t>
      </w:r>
      <w:r>
        <w:rPr>
          <w:rFonts w:hint="cs"/>
          <w:rtl/>
        </w:rPr>
        <w:t xml:space="preserve"> מקבוצה זו</w:t>
      </w:r>
      <w:r w:rsidRPr="005F37DB">
        <w:rPr>
          <w:rtl/>
        </w:rPr>
        <w:t>.</w:t>
      </w:r>
      <w:r>
        <w:rPr>
          <w:rFonts w:hint="cs"/>
          <w:rtl/>
        </w:rPr>
        <w:t xml:space="preserve"> אולם בפועל, </w:t>
      </w:r>
      <w:r w:rsidRPr="005F37DB">
        <w:rPr>
          <w:rFonts w:hint="eastAsia"/>
          <w:rtl/>
        </w:rPr>
        <w:t>מתוך</w:t>
      </w:r>
      <w:r w:rsidRPr="005F37DB">
        <w:rPr>
          <w:rtl/>
        </w:rPr>
        <w:t xml:space="preserve"> 15 </w:t>
      </w:r>
      <w:r w:rsidRPr="005F37DB">
        <w:rPr>
          <w:rFonts w:hint="eastAsia"/>
          <w:rtl/>
        </w:rPr>
        <w:t>חברי</w:t>
      </w:r>
      <w:r w:rsidRPr="005F37DB">
        <w:rPr>
          <w:rtl/>
        </w:rPr>
        <w:t xml:space="preserve"> </w:t>
      </w:r>
      <w:r w:rsidRPr="005F37DB">
        <w:rPr>
          <w:rFonts w:hint="eastAsia"/>
          <w:rtl/>
        </w:rPr>
        <w:t>המועצה</w:t>
      </w:r>
      <w:r w:rsidRPr="005F37DB">
        <w:rPr>
          <w:rtl/>
        </w:rPr>
        <w:t xml:space="preserve">, </w:t>
      </w:r>
      <w:r w:rsidRPr="005F37DB">
        <w:rPr>
          <w:rFonts w:hint="eastAsia"/>
          <w:rtl/>
        </w:rPr>
        <w:t>מונה</w:t>
      </w:r>
      <w:r w:rsidRPr="005F37DB">
        <w:rPr>
          <w:rtl/>
        </w:rPr>
        <w:t xml:space="preserve"> </w:t>
      </w:r>
      <w:r w:rsidRPr="005F37DB">
        <w:rPr>
          <w:rFonts w:hint="eastAsia"/>
          <w:rtl/>
        </w:rPr>
        <w:t>נציג</w:t>
      </w:r>
      <w:r w:rsidRPr="005F37DB">
        <w:rPr>
          <w:rtl/>
        </w:rPr>
        <w:t xml:space="preserve"> </w:t>
      </w:r>
      <w:r w:rsidRPr="005F37DB">
        <w:rPr>
          <w:rFonts w:hint="eastAsia"/>
          <w:rtl/>
        </w:rPr>
        <w:t>ערבי</w:t>
      </w:r>
      <w:r w:rsidRPr="005F37DB">
        <w:rPr>
          <w:rtl/>
        </w:rPr>
        <w:t xml:space="preserve"> </w:t>
      </w:r>
      <w:r w:rsidRPr="005F37DB">
        <w:rPr>
          <w:rFonts w:hint="eastAsia"/>
          <w:rtl/>
        </w:rPr>
        <w:t>אחד</w:t>
      </w:r>
      <w:r w:rsidRPr="005F37DB">
        <w:rPr>
          <w:rtl/>
        </w:rPr>
        <w:t xml:space="preserve"> </w:t>
      </w:r>
      <w:r w:rsidRPr="005F37DB">
        <w:rPr>
          <w:rFonts w:hint="eastAsia"/>
          <w:rtl/>
        </w:rPr>
        <w:t>בלבד</w:t>
      </w:r>
      <w:r w:rsidRPr="005F37DB">
        <w:rPr>
          <w:rtl/>
        </w:rPr>
        <w:t xml:space="preserve">, </w:t>
      </w:r>
      <w:r w:rsidRPr="005F37DB">
        <w:rPr>
          <w:rFonts w:hint="eastAsia"/>
          <w:rtl/>
        </w:rPr>
        <w:t>כששיעור</w:t>
      </w:r>
      <w:r w:rsidRPr="005F37DB">
        <w:rPr>
          <w:rtl/>
        </w:rPr>
        <w:t xml:space="preserve"> </w:t>
      </w:r>
      <w:r w:rsidRPr="005F37DB">
        <w:rPr>
          <w:rFonts w:hint="eastAsia"/>
          <w:rtl/>
        </w:rPr>
        <w:t>האוכלוסייה</w:t>
      </w:r>
      <w:r w:rsidRPr="005F37DB">
        <w:rPr>
          <w:rtl/>
        </w:rPr>
        <w:t xml:space="preserve"> </w:t>
      </w:r>
      <w:r w:rsidRPr="005F37DB">
        <w:rPr>
          <w:rFonts w:hint="eastAsia"/>
          <w:rtl/>
        </w:rPr>
        <w:t>הערבית</w:t>
      </w:r>
      <w:r w:rsidRPr="005F37DB">
        <w:rPr>
          <w:rtl/>
        </w:rPr>
        <w:t xml:space="preserve"> </w:t>
      </w:r>
      <w:r w:rsidRPr="005F37DB">
        <w:rPr>
          <w:rFonts w:hint="eastAsia"/>
          <w:rtl/>
        </w:rPr>
        <w:t>מחייב</w:t>
      </w:r>
      <w:r w:rsidRPr="005F37DB">
        <w:rPr>
          <w:rtl/>
        </w:rPr>
        <w:t xml:space="preserve"> </w:t>
      </w:r>
      <w:r w:rsidRPr="005F37DB">
        <w:rPr>
          <w:rFonts w:hint="eastAsia"/>
          <w:rtl/>
        </w:rPr>
        <w:t>לפחות</w:t>
      </w:r>
      <w:r w:rsidRPr="005F37DB">
        <w:rPr>
          <w:rtl/>
        </w:rPr>
        <w:t xml:space="preserve"> </w:t>
      </w:r>
      <w:r w:rsidRPr="005F37DB">
        <w:rPr>
          <w:rFonts w:hint="eastAsia"/>
          <w:rtl/>
        </w:rPr>
        <w:t>שלושה</w:t>
      </w:r>
      <w:r w:rsidRPr="005F37DB">
        <w:rPr>
          <w:rtl/>
        </w:rPr>
        <w:t xml:space="preserve"> </w:t>
      </w:r>
      <w:r w:rsidRPr="005F37DB">
        <w:rPr>
          <w:rFonts w:hint="eastAsia"/>
          <w:rtl/>
        </w:rPr>
        <w:t>נציגים</w:t>
      </w:r>
      <w:r w:rsidRPr="005F37DB">
        <w:rPr>
          <w:rtl/>
        </w:rPr>
        <w:t>.</w:t>
      </w:r>
    </w:p>
    <w:p w14:paraId="40ADEB85" w14:textId="77777777" w:rsidR="00446C23" w:rsidRDefault="00446C23" w:rsidP="00446C23">
      <w:pPr>
        <w:pStyle w:val="Ruller42"/>
        <w:rPr>
          <w:rtl/>
        </w:rPr>
      </w:pPr>
    </w:p>
    <w:p w14:paraId="6B312C79" w14:textId="77777777" w:rsidR="00446C23" w:rsidRDefault="00446C23" w:rsidP="00446C23">
      <w:pPr>
        <w:pStyle w:val="Ruller4"/>
        <w:rPr>
          <w:rtl/>
        </w:rPr>
      </w:pPr>
      <w:r w:rsidRPr="007F29BD">
        <w:rPr>
          <w:rFonts w:hint="eastAsia"/>
          <w:rtl/>
        </w:rPr>
        <w:t>עוד</w:t>
      </w:r>
      <w:r w:rsidRPr="007F29BD">
        <w:rPr>
          <w:rtl/>
        </w:rPr>
        <w:t xml:space="preserve"> </w:t>
      </w:r>
      <w:r w:rsidRPr="007F29BD">
        <w:rPr>
          <w:rFonts w:hint="eastAsia"/>
          <w:rtl/>
        </w:rPr>
        <w:t>טוענת</w:t>
      </w:r>
      <w:r w:rsidRPr="007F29BD">
        <w:rPr>
          <w:rtl/>
        </w:rPr>
        <w:t xml:space="preserve"> </w:t>
      </w:r>
      <w:r w:rsidRPr="007F29BD">
        <w:rPr>
          <w:rFonts w:hint="eastAsia"/>
          <w:rtl/>
        </w:rPr>
        <w:t>התנועה</w:t>
      </w:r>
      <w:r w:rsidRPr="007F29BD">
        <w:rPr>
          <w:rtl/>
        </w:rPr>
        <w:t xml:space="preserve"> </w:t>
      </w:r>
      <w:r w:rsidRPr="007F29BD">
        <w:rPr>
          <w:rFonts w:hint="eastAsia"/>
          <w:rtl/>
        </w:rPr>
        <w:t>כי</w:t>
      </w:r>
      <w:r w:rsidRPr="007F29BD">
        <w:rPr>
          <w:rtl/>
        </w:rPr>
        <w:t xml:space="preserve"> </w:t>
      </w:r>
      <w:r w:rsidRPr="007F29BD">
        <w:rPr>
          <w:rFonts w:hint="eastAsia"/>
          <w:rtl/>
        </w:rPr>
        <w:t>ד</w:t>
      </w:r>
      <w:r w:rsidRPr="007F29BD">
        <w:rPr>
          <w:rtl/>
        </w:rPr>
        <w:t>"</w:t>
      </w:r>
      <w:r w:rsidRPr="007F29BD">
        <w:rPr>
          <w:rFonts w:hint="eastAsia"/>
          <w:rtl/>
        </w:rPr>
        <w:t>ר</w:t>
      </w:r>
      <w:r w:rsidRPr="007F29BD">
        <w:rPr>
          <w:rtl/>
        </w:rPr>
        <w:t xml:space="preserve"> </w:t>
      </w:r>
      <w:r w:rsidRPr="007F29BD">
        <w:rPr>
          <w:rFonts w:hint="eastAsia"/>
          <w:rtl/>
        </w:rPr>
        <w:t>בן</w:t>
      </w:r>
      <w:r w:rsidRPr="007F29BD">
        <w:rPr>
          <w:rtl/>
        </w:rPr>
        <w:t xml:space="preserve"> </w:t>
      </w:r>
      <w:r w:rsidRPr="007F29BD">
        <w:rPr>
          <w:rFonts w:hint="eastAsia"/>
          <w:rtl/>
        </w:rPr>
        <w:t>חי</w:t>
      </w:r>
      <w:r>
        <w:rPr>
          <w:rFonts w:hint="cs"/>
          <w:rtl/>
        </w:rPr>
        <w:t>-</w:t>
      </w:r>
      <w:r w:rsidRPr="007F29BD">
        <w:rPr>
          <w:rFonts w:hint="eastAsia"/>
          <w:rtl/>
        </w:rPr>
        <w:t>שגב</w:t>
      </w:r>
      <w:r w:rsidRPr="007F29BD">
        <w:rPr>
          <w:rtl/>
        </w:rPr>
        <w:t xml:space="preserve">, </w:t>
      </w:r>
      <w:r w:rsidRPr="007F29BD">
        <w:rPr>
          <w:rFonts w:hint="eastAsia"/>
          <w:rtl/>
        </w:rPr>
        <w:t>עו</w:t>
      </w:r>
      <w:r w:rsidRPr="007F29BD">
        <w:rPr>
          <w:rtl/>
        </w:rPr>
        <w:t>"</w:t>
      </w:r>
      <w:r w:rsidRPr="007F29BD">
        <w:rPr>
          <w:rFonts w:hint="eastAsia"/>
          <w:rtl/>
        </w:rPr>
        <w:t>ד</w:t>
      </w:r>
      <w:r w:rsidRPr="007F29BD">
        <w:rPr>
          <w:rtl/>
        </w:rPr>
        <w:t xml:space="preserve"> </w:t>
      </w:r>
      <w:r w:rsidRPr="007F29BD">
        <w:rPr>
          <w:rFonts w:hint="eastAsia"/>
          <w:rtl/>
        </w:rPr>
        <w:t>בראשי</w:t>
      </w:r>
      <w:r w:rsidRPr="007F29BD">
        <w:rPr>
          <w:rtl/>
        </w:rPr>
        <w:t xml:space="preserve"> </w:t>
      </w:r>
      <w:r w:rsidRPr="007F29BD">
        <w:rPr>
          <w:rFonts w:hint="eastAsia"/>
          <w:rtl/>
        </w:rPr>
        <w:t>וד</w:t>
      </w:r>
      <w:r w:rsidRPr="007F29BD">
        <w:rPr>
          <w:rtl/>
        </w:rPr>
        <w:t>"</w:t>
      </w:r>
      <w:r w:rsidRPr="007F29BD">
        <w:rPr>
          <w:rFonts w:hint="eastAsia"/>
          <w:rtl/>
        </w:rPr>
        <w:t>ר</w:t>
      </w:r>
      <w:r w:rsidRPr="007F29BD">
        <w:rPr>
          <w:rtl/>
        </w:rPr>
        <w:t xml:space="preserve"> </w:t>
      </w:r>
      <w:r w:rsidRPr="007F29BD">
        <w:rPr>
          <w:rFonts w:hint="eastAsia"/>
          <w:rtl/>
        </w:rPr>
        <w:t>שיין מונו</w:t>
      </w:r>
      <w:r w:rsidRPr="007F29BD">
        <w:rPr>
          <w:rtl/>
        </w:rPr>
        <w:t xml:space="preserve"> </w:t>
      </w:r>
      <w:r w:rsidRPr="007F29BD">
        <w:rPr>
          <w:rFonts w:hint="eastAsia"/>
          <w:rtl/>
        </w:rPr>
        <w:t>בניגוד</w:t>
      </w:r>
      <w:r w:rsidRPr="007F29BD">
        <w:rPr>
          <w:rtl/>
        </w:rPr>
        <w:t xml:space="preserve"> </w:t>
      </w:r>
      <w:r w:rsidRPr="007F29BD">
        <w:rPr>
          <w:rFonts w:hint="eastAsia"/>
          <w:rtl/>
        </w:rPr>
        <w:t>לסעיף</w:t>
      </w:r>
      <w:r w:rsidRPr="007F29BD">
        <w:rPr>
          <w:rtl/>
        </w:rPr>
        <w:t xml:space="preserve"> 9(</w:t>
      </w:r>
      <w:r w:rsidRPr="007F29BD">
        <w:rPr>
          <w:rFonts w:hint="eastAsia"/>
          <w:rtl/>
        </w:rPr>
        <w:t>ב</w:t>
      </w:r>
      <w:r w:rsidRPr="007F29BD">
        <w:rPr>
          <w:rtl/>
        </w:rPr>
        <w:t xml:space="preserve">) </w:t>
      </w:r>
      <w:r w:rsidRPr="007F29BD">
        <w:rPr>
          <w:rFonts w:hint="eastAsia"/>
          <w:rtl/>
        </w:rPr>
        <w:t>לחוק</w:t>
      </w:r>
      <w:r>
        <w:rPr>
          <w:rFonts w:hint="cs"/>
          <w:rtl/>
        </w:rPr>
        <w:t>,</w:t>
      </w:r>
      <w:r w:rsidRPr="007F29BD">
        <w:rPr>
          <w:rtl/>
        </w:rPr>
        <w:t xml:space="preserve"> </w:t>
      </w:r>
      <w:r w:rsidRPr="007F29BD">
        <w:rPr>
          <w:rFonts w:hint="eastAsia"/>
          <w:rtl/>
        </w:rPr>
        <w:t>האוסר</w:t>
      </w:r>
      <w:r w:rsidRPr="007F29BD">
        <w:rPr>
          <w:rtl/>
        </w:rPr>
        <w:t xml:space="preserve"> </w:t>
      </w:r>
      <w:r w:rsidRPr="007F29BD">
        <w:rPr>
          <w:rFonts w:hint="eastAsia"/>
          <w:rtl/>
        </w:rPr>
        <w:t>מינוי</w:t>
      </w:r>
      <w:r w:rsidRPr="007F29BD">
        <w:rPr>
          <w:rtl/>
        </w:rPr>
        <w:t xml:space="preserve"> </w:t>
      </w:r>
      <w:r w:rsidRPr="007F29BD">
        <w:rPr>
          <w:rFonts w:hint="eastAsia"/>
          <w:rtl/>
        </w:rPr>
        <w:t>מועמד</w:t>
      </w:r>
      <w:r w:rsidRPr="007F29BD">
        <w:rPr>
          <w:rtl/>
        </w:rPr>
        <w:t xml:space="preserve"> </w:t>
      </w:r>
      <w:r w:rsidRPr="007F29BD">
        <w:rPr>
          <w:rFonts w:hint="eastAsia"/>
          <w:rtl/>
        </w:rPr>
        <w:t>שעיסוקיו</w:t>
      </w:r>
      <w:r w:rsidRPr="007F29BD">
        <w:rPr>
          <w:rtl/>
        </w:rPr>
        <w:t xml:space="preserve"> </w:t>
      </w:r>
      <w:r w:rsidRPr="007F29BD">
        <w:rPr>
          <w:rFonts w:hint="eastAsia"/>
          <w:rtl/>
        </w:rPr>
        <w:t>האחרים</w:t>
      </w:r>
      <w:r w:rsidRPr="007F29BD">
        <w:rPr>
          <w:rtl/>
        </w:rPr>
        <w:t xml:space="preserve"> </w:t>
      </w:r>
      <w:r w:rsidRPr="007F29BD">
        <w:rPr>
          <w:rFonts w:hint="eastAsia"/>
          <w:rtl/>
        </w:rPr>
        <w:t>עלולים</w:t>
      </w:r>
      <w:r w:rsidRPr="007F29BD">
        <w:rPr>
          <w:rtl/>
        </w:rPr>
        <w:t xml:space="preserve"> </w:t>
      </w:r>
      <w:r w:rsidRPr="007F29BD">
        <w:rPr>
          <w:rFonts w:hint="eastAsia"/>
          <w:rtl/>
        </w:rPr>
        <w:t>לייצר</w:t>
      </w:r>
      <w:r w:rsidRPr="007F29BD">
        <w:rPr>
          <w:rtl/>
        </w:rPr>
        <w:t xml:space="preserve"> </w:t>
      </w:r>
      <w:r w:rsidRPr="007F29BD">
        <w:rPr>
          <w:rFonts w:hint="eastAsia"/>
          <w:rtl/>
        </w:rPr>
        <w:t>ניגוד</w:t>
      </w:r>
      <w:r w:rsidRPr="007F29BD">
        <w:rPr>
          <w:rtl/>
        </w:rPr>
        <w:t xml:space="preserve"> </w:t>
      </w:r>
      <w:r w:rsidRPr="007F29BD">
        <w:rPr>
          <w:rFonts w:hint="eastAsia"/>
          <w:rtl/>
        </w:rPr>
        <w:t>עניינים</w:t>
      </w:r>
      <w:r w:rsidRPr="007F29BD">
        <w:rPr>
          <w:rtl/>
        </w:rPr>
        <w:t xml:space="preserve"> </w:t>
      </w:r>
      <w:r w:rsidRPr="007F29BD">
        <w:rPr>
          <w:rFonts w:hint="eastAsia"/>
          <w:rtl/>
        </w:rPr>
        <w:t>עם</w:t>
      </w:r>
      <w:r w:rsidRPr="007F29BD">
        <w:rPr>
          <w:rtl/>
        </w:rPr>
        <w:t xml:space="preserve"> </w:t>
      </w:r>
      <w:r w:rsidRPr="007F29BD">
        <w:rPr>
          <w:rFonts w:hint="eastAsia"/>
          <w:rtl/>
        </w:rPr>
        <w:t>תפקידו</w:t>
      </w:r>
      <w:r>
        <w:rPr>
          <w:rFonts w:hint="cs"/>
          <w:rtl/>
        </w:rPr>
        <w:t xml:space="preserve">. בנוסף, נטען </w:t>
      </w:r>
      <w:r w:rsidRPr="007F29BD">
        <w:rPr>
          <w:rFonts w:hint="eastAsia"/>
          <w:rtl/>
        </w:rPr>
        <w:t>כי</w:t>
      </w:r>
      <w:r w:rsidRPr="007F29BD">
        <w:rPr>
          <w:rtl/>
        </w:rPr>
        <w:t xml:space="preserve"> </w:t>
      </w:r>
      <w:r w:rsidRPr="007F29BD">
        <w:rPr>
          <w:rFonts w:hint="eastAsia"/>
          <w:rtl/>
        </w:rPr>
        <w:t>החלטת</w:t>
      </w:r>
      <w:r w:rsidRPr="007F29BD">
        <w:rPr>
          <w:rtl/>
        </w:rPr>
        <w:t xml:space="preserve"> </w:t>
      </w:r>
      <w:r w:rsidRPr="007F29BD">
        <w:rPr>
          <w:rFonts w:hint="eastAsia"/>
          <w:rtl/>
        </w:rPr>
        <w:t>הממשלה</w:t>
      </w:r>
      <w:r w:rsidRPr="007F29BD">
        <w:rPr>
          <w:rtl/>
        </w:rPr>
        <w:t xml:space="preserve"> </w:t>
      </w:r>
      <w:r w:rsidRPr="007F29BD">
        <w:rPr>
          <w:rFonts w:hint="eastAsia"/>
          <w:rtl/>
        </w:rPr>
        <w:t>התקבלה</w:t>
      </w:r>
      <w:r w:rsidRPr="007F29BD">
        <w:rPr>
          <w:rtl/>
        </w:rPr>
        <w:t xml:space="preserve"> </w:t>
      </w:r>
      <w:r w:rsidRPr="007F29BD">
        <w:rPr>
          <w:rFonts w:hint="eastAsia"/>
          <w:rtl/>
        </w:rPr>
        <w:t>בהיעדר</w:t>
      </w:r>
      <w:r w:rsidRPr="007F29BD">
        <w:rPr>
          <w:rtl/>
        </w:rPr>
        <w:t xml:space="preserve"> </w:t>
      </w:r>
      <w:r w:rsidRPr="007F29BD">
        <w:rPr>
          <w:rFonts w:hint="eastAsia"/>
          <w:rtl/>
        </w:rPr>
        <w:t>תשתית</w:t>
      </w:r>
      <w:r w:rsidRPr="007F29BD">
        <w:rPr>
          <w:rtl/>
        </w:rPr>
        <w:t xml:space="preserve"> </w:t>
      </w:r>
      <w:r w:rsidRPr="007F29BD">
        <w:rPr>
          <w:rFonts w:hint="eastAsia"/>
          <w:rtl/>
        </w:rPr>
        <w:t>עובדתית</w:t>
      </w:r>
      <w:r w:rsidRPr="007F29BD">
        <w:rPr>
          <w:rtl/>
        </w:rPr>
        <w:t xml:space="preserve"> </w:t>
      </w:r>
      <w:r w:rsidRPr="007F29BD">
        <w:rPr>
          <w:rFonts w:hint="eastAsia"/>
          <w:rtl/>
        </w:rPr>
        <w:t>ומשפטית</w:t>
      </w:r>
      <w:r w:rsidRPr="007F29BD">
        <w:rPr>
          <w:rtl/>
        </w:rPr>
        <w:t xml:space="preserve"> </w:t>
      </w:r>
      <w:r w:rsidRPr="007F29BD">
        <w:rPr>
          <w:rFonts w:hint="eastAsia"/>
          <w:rtl/>
        </w:rPr>
        <w:t>מלאה</w:t>
      </w:r>
      <w:r w:rsidRPr="007F29BD">
        <w:rPr>
          <w:rtl/>
        </w:rPr>
        <w:t xml:space="preserve">. </w:t>
      </w:r>
      <w:r>
        <w:rPr>
          <w:rFonts w:hint="cs"/>
          <w:rtl/>
        </w:rPr>
        <w:t>לטענת התנועה</w:t>
      </w:r>
      <w:r w:rsidRPr="007F29BD">
        <w:rPr>
          <w:rtl/>
        </w:rPr>
        <w:t xml:space="preserve">, </w:t>
      </w:r>
      <w:r w:rsidRPr="007F29BD">
        <w:rPr>
          <w:rFonts w:hint="eastAsia"/>
          <w:rtl/>
        </w:rPr>
        <w:t>המשנה</w:t>
      </w:r>
      <w:r w:rsidRPr="007F29BD">
        <w:rPr>
          <w:rtl/>
        </w:rPr>
        <w:t xml:space="preserve"> </w:t>
      </w:r>
      <w:r w:rsidRPr="007F29BD">
        <w:rPr>
          <w:rFonts w:hint="eastAsia"/>
          <w:rtl/>
        </w:rPr>
        <w:t>ליועצת</w:t>
      </w:r>
      <w:r w:rsidRPr="007F29BD">
        <w:rPr>
          <w:rtl/>
        </w:rPr>
        <w:t xml:space="preserve"> </w:t>
      </w:r>
      <w:r w:rsidRPr="007F29BD">
        <w:rPr>
          <w:rFonts w:hint="eastAsia"/>
          <w:rtl/>
        </w:rPr>
        <w:t>התריע</w:t>
      </w:r>
      <w:r w:rsidRPr="007F29BD">
        <w:rPr>
          <w:rtl/>
        </w:rPr>
        <w:t xml:space="preserve"> </w:t>
      </w:r>
      <w:r w:rsidRPr="007F29BD">
        <w:rPr>
          <w:rFonts w:hint="eastAsia"/>
          <w:rtl/>
        </w:rPr>
        <w:t>כי</w:t>
      </w:r>
      <w:r w:rsidRPr="007F29BD">
        <w:rPr>
          <w:rtl/>
        </w:rPr>
        <w:t xml:space="preserve"> </w:t>
      </w:r>
      <w:r w:rsidRPr="007F29BD">
        <w:rPr>
          <w:rFonts w:hint="eastAsia"/>
          <w:rtl/>
        </w:rPr>
        <w:t>הבחינה</w:t>
      </w:r>
      <w:r w:rsidRPr="007F29BD">
        <w:rPr>
          <w:rtl/>
        </w:rPr>
        <w:t xml:space="preserve"> </w:t>
      </w:r>
      <w:r w:rsidRPr="007F29BD">
        <w:rPr>
          <w:rFonts w:hint="eastAsia"/>
          <w:rtl/>
        </w:rPr>
        <w:t>המשפטית</w:t>
      </w:r>
      <w:r w:rsidRPr="007F29BD">
        <w:rPr>
          <w:rtl/>
        </w:rPr>
        <w:t xml:space="preserve"> </w:t>
      </w:r>
      <w:r w:rsidRPr="007F29BD">
        <w:rPr>
          <w:rFonts w:hint="eastAsia"/>
          <w:rtl/>
        </w:rPr>
        <w:t>טרם</w:t>
      </w:r>
      <w:r w:rsidRPr="007F29BD">
        <w:rPr>
          <w:rtl/>
        </w:rPr>
        <w:t xml:space="preserve"> </w:t>
      </w:r>
      <w:r w:rsidRPr="007F29BD">
        <w:rPr>
          <w:rFonts w:hint="eastAsia"/>
          <w:rtl/>
        </w:rPr>
        <w:t>הושלמה</w:t>
      </w:r>
      <w:r>
        <w:rPr>
          <w:rFonts w:hint="cs"/>
          <w:rtl/>
        </w:rPr>
        <w:t>, ו</w:t>
      </w:r>
      <w:r w:rsidRPr="007F29BD">
        <w:rPr>
          <w:rFonts w:hint="eastAsia"/>
          <w:rtl/>
        </w:rPr>
        <w:t>אף</w:t>
      </w:r>
      <w:r w:rsidRPr="007F29BD">
        <w:rPr>
          <w:rtl/>
        </w:rPr>
        <w:t xml:space="preserve"> </w:t>
      </w:r>
      <w:r w:rsidRPr="007F29BD">
        <w:rPr>
          <w:rFonts w:hint="eastAsia"/>
          <w:rtl/>
        </w:rPr>
        <w:t>ביקש</w:t>
      </w:r>
      <w:r w:rsidRPr="007F29BD">
        <w:rPr>
          <w:rtl/>
        </w:rPr>
        <w:t xml:space="preserve"> </w:t>
      </w:r>
      <w:r w:rsidRPr="007F29BD">
        <w:rPr>
          <w:rFonts w:hint="eastAsia"/>
          <w:rtl/>
        </w:rPr>
        <w:t>שלא</w:t>
      </w:r>
      <w:r w:rsidRPr="007F29BD">
        <w:rPr>
          <w:rtl/>
        </w:rPr>
        <w:t xml:space="preserve"> </w:t>
      </w:r>
      <w:r w:rsidRPr="007F29BD">
        <w:rPr>
          <w:rFonts w:hint="eastAsia"/>
          <w:rtl/>
        </w:rPr>
        <w:t>לדון</w:t>
      </w:r>
      <w:r w:rsidRPr="007F29BD">
        <w:rPr>
          <w:rtl/>
        </w:rPr>
        <w:t xml:space="preserve"> </w:t>
      </w:r>
      <w:r w:rsidRPr="007F29BD">
        <w:rPr>
          <w:rFonts w:hint="eastAsia"/>
          <w:rtl/>
        </w:rPr>
        <w:t>בהצעת</w:t>
      </w:r>
      <w:r w:rsidRPr="007F29BD">
        <w:rPr>
          <w:rtl/>
        </w:rPr>
        <w:t xml:space="preserve"> </w:t>
      </w:r>
      <w:r w:rsidRPr="007F29BD">
        <w:rPr>
          <w:rFonts w:hint="eastAsia"/>
          <w:rtl/>
        </w:rPr>
        <w:t>המחליטים</w:t>
      </w:r>
      <w:r w:rsidRPr="007F29BD">
        <w:rPr>
          <w:rtl/>
        </w:rPr>
        <w:t xml:space="preserve"> </w:t>
      </w:r>
      <w:r w:rsidRPr="007F29BD">
        <w:rPr>
          <w:rFonts w:hint="eastAsia"/>
          <w:rtl/>
        </w:rPr>
        <w:t>עד</w:t>
      </w:r>
      <w:r w:rsidRPr="007F29BD">
        <w:rPr>
          <w:rtl/>
        </w:rPr>
        <w:t xml:space="preserve"> </w:t>
      </w:r>
      <w:r w:rsidRPr="007F29BD">
        <w:rPr>
          <w:rFonts w:hint="eastAsia"/>
          <w:rtl/>
        </w:rPr>
        <w:t>להשלמת</w:t>
      </w:r>
      <w:r>
        <w:rPr>
          <w:rFonts w:hint="cs"/>
          <w:rtl/>
        </w:rPr>
        <w:t xml:space="preserve"> הבדיקה</w:t>
      </w:r>
      <w:r w:rsidRPr="007F29BD">
        <w:rPr>
          <w:rtl/>
        </w:rPr>
        <w:t xml:space="preserve">. </w:t>
      </w:r>
      <w:r w:rsidRPr="007F29BD">
        <w:rPr>
          <w:rFonts w:hint="eastAsia"/>
          <w:rtl/>
        </w:rPr>
        <w:t>חרף</w:t>
      </w:r>
      <w:r w:rsidRPr="007F29BD">
        <w:rPr>
          <w:rtl/>
        </w:rPr>
        <w:t xml:space="preserve"> </w:t>
      </w:r>
      <w:r w:rsidRPr="007F29BD">
        <w:rPr>
          <w:rFonts w:hint="eastAsia"/>
          <w:rtl/>
        </w:rPr>
        <w:t>זאת</w:t>
      </w:r>
      <w:r w:rsidRPr="007F29BD">
        <w:rPr>
          <w:rtl/>
        </w:rPr>
        <w:t xml:space="preserve">, </w:t>
      </w:r>
      <w:r w:rsidRPr="007F29BD">
        <w:rPr>
          <w:rFonts w:hint="eastAsia"/>
          <w:rtl/>
        </w:rPr>
        <w:t>הממשלה</w:t>
      </w:r>
      <w:r w:rsidRPr="007F29BD">
        <w:rPr>
          <w:rtl/>
        </w:rPr>
        <w:t xml:space="preserve"> </w:t>
      </w:r>
      <w:r w:rsidRPr="007F29BD">
        <w:rPr>
          <w:rFonts w:hint="eastAsia"/>
          <w:rtl/>
        </w:rPr>
        <w:t>קיבלה</w:t>
      </w:r>
      <w:r w:rsidRPr="007F29BD">
        <w:rPr>
          <w:rtl/>
        </w:rPr>
        <w:t xml:space="preserve"> </w:t>
      </w:r>
      <w:r w:rsidRPr="007F29BD">
        <w:rPr>
          <w:rFonts w:hint="eastAsia"/>
          <w:rtl/>
        </w:rPr>
        <w:t>את</w:t>
      </w:r>
      <w:r w:rsidRPr="007F29BD">
        <w:rPr>
          <w:rtl/>
        </w:rPr>
        <w:t xml:space="preserve"> </w:t>
      </w:r>
      <w:r w:rsidRPr="007F29BD">
        <w:rPr>
          <w:rFonts w:hint="eastAsia"/>
          <w:rtl/>
        </w:rPr>
        <w:t>ההחלטה</w:t>
      </w:r>
      <w:r w:rsidRPr="007F29BD">
        <w:rPr>
          <w:rtl/>
        </w:rPr>
        <w:t xml:space="preserve">, </w:t>
      </w:r>
      <w:r w:rsidRPr="007F29BD">
        <w:rPr>
          <w:rFonts w:hint="eastAsia"/>
          <w:rtl/>
        </w:rPr>
        <w:t>אף</w:t>
      </w:r>
      <w:r w:rsidRPr="007F29BD">
        <w:rPr>
          <w:rtl/>
        </w:rPr>
        <w:t xml:space="preserve"> </w:t>
      </w:r>
      <w:r w:rsidRPr="007F29BD">
        <w:rPr>
          <w:rFonts w:hint="eastAsia"/>
          <w:rtl/>
        </w:rPr>
        <w:t>שלא</w:t>
      </w:r>
      <w:r w:rsidRPr="007F29BD">
        <w:rPr>
          <w:rtl/>
        </w:rPr>
        <w:t xml:space="preserve"> </w:t>
      </w:r>
      <w:r w:rsidRPr="007F29BD">
        <w:rPr>
          <w:rFonts w:hint="eastAsia"/>
          <w:rtl/>
        </w:rPr>
        <w:t>הייתה</w:t>
      </w:r>
      <w:r w:rsidRPr="007F29BD">
        <w:rPr>
          <w:rtl/>
        </w:rPr>
        <w:t xml:space="preserve"> </w:t>
      </w:r>
      <w:r w:rsidRPr="007F29BD">
        <w:rPr>
          <w:rFonts w:hint="eastAsia"/>
          <w:rtl/>
        </w:rPr>
        <w:t>דחיפות</w:t>
      </w:r>
      <w:r w:rsidRPr="007F29BD">
        <w:rPr>
          <w:rtl/>
        </w:rPr>
        <w:t xml:space="preserve"> </w:t>
      </w:r>
      <w:r w:rsidRPr="007F29BD">
        <w:rPr>
          <w:rFonts w:hint="eastAsia"/>
          <w:rtl/>
        </w:rPr>
        <w:t>במינוי</w:t>
      </w:r>
      <w:r w:rsidRPr="007F29BD">
        <w:rPr>
          <w:rtl/>
        </w:rPr>
        <w:t xml:space="preserve">. </w:t>
      </w:r>
      <w:r w:rsidRPr="007F29BD">
        <w:rPr>
          <w:rFonts w:hint="eastAsia"/>
          <w:rtl/>
        </w:rPr>
        <w:t>זאת</w:t>
      </w:r>
      <w:r w:rsidRPr="007F29BD">
        <w:rPr>
          <w:rtl/>
        </w:rPr>
        <w:t xml:space="preserve"> </w:t>
      </w:r>
      <w:r w:rsidRPr="007F29BD">
        <w:rPr>
          <w:rFonts w:hint="eastAsia"/>
          <w:rtl/>
        </w:rPr>
        <w:t>בפרט</w:t>
      </w:r>
      <w:r w:rsidRPr="007F29BD">
        <w:rPr>
          <w:rtl/>
        </w:rPr>
        <w:t xml:space="preserve"> </w:t>
      </w:r>
      <w:r>
        <w:rPr>
          <w:rFonts w:hint="cs"/>
          <w:rtl/>
        </w:rPr>
        <w:t xml:space="preserve">משההחלטה התקבלה </w:t>
      </w:r>
      <w:r w:rsidRPr="007F29BD">
        <w:rPr>
          <w:rFonts w:hint="eastAsia"/>
          <w:rtl/>
        </w:rPr>
        <w:t>בעיצומה</w:t>
      </w:r>
      <w:r w:rsidRPr="007F29BD">
        <w:rPr>
          <w:rtl/>
        </w:rPr>
        <w:t xml:space="preserve"> </w:t>
      </w:r>
      <w:r w:rsidRPr="007F29BD">
        <w:rPr>
          <w:rFonts w:hint="eastAsia"/>
          <w:rtl/>
        </w:rPr>
        <w:t>של</w:t>
      </w:r>
      <w:r w:rsidRPr="007F29BD">
        <w:rPr>
          <w:rtl/>
        </w:rPr>
        <w:t xml:space="preserve"> </w:t>
      </w:r>
      <w:r w:rsidRPr="007F29BD">
        <w:rPr>
          <w:rFonts w:hint="eastAsia"/>
          <w:rtl/>
        </w:rPr>
        <w:t>מלחמה</w:t>
      </w:r>
      <w:r w:rsidRPr="007F29BD">
        <w:rPr>
          <w:rtl/>
        </w:rPr>
        <w:t>,</w:t>
      </w:r>
      <w:r>
        <w:rPr>
          <w:rFonts w:hint="cs"/>
          <w:rtl/>
        </w:rPr>
        <w:t xml:space="preserve"> ימי מבצע "שאגת הארי",</w:t>
      </w:r>
      <w:r w:rsidRPr="007F29BD">
        <w:rPr>
          <w:rtl/>
        </w:rPr>
        <w:t xml:space="preserve"> </w:t>
      </w:r>
      <w:r w:rsidRPr="007F29BD">
        <w:rPr>
          <w:rFonts w:hint="eastAsia"/>
          <w:rtl/>
        </w:rPr>
        <w:t>ובהינתן</w:t>
      </w:r>
      <w:r w:rsidRPr="007F29BD">
        <w:rPr>
          <w:rtl/>
        </w:rPr>
        <w:t xml:space="preserve"> </w:t>
      </w:r>
      <w:r w:rsidRPr="007F29BD">
        <w:rPr>
          <w:rFonts w:hint="eastAsia"/>
          <w:rtl/>
        </w:rPr>
        <w:t>שהמועצה</w:t>
      </w:r>
      <w:r w:rsidRPr="007F29BD">
        <w:rPr>
          <w:rtl/>
        </w:rPr>
        <w:t xml:space="preserve"> "</w:t>
      </w:r>
      <w:r w:rsidRPr="007F29BD">
        <w:rPr>
          <w:rFonts w:hint="eastAsia"/>
          <w:rtl/>
        </w:rPr>
        <w:t>היוצאת</w:t>
      </w:r>
      <w:r w:rsidRPr="007F29BD">
        <w:rPr>
          <w:rtl/>
        </w:rPr>
        <w:t xml:space="preserve">" </w:t>
      </w:r>
      <w:r w:rsidRPr="007F29BD">
        <w:rPr>
          <w:rFonts w:hint="eastAsia"/>
          <w:rtl/>
        </w:rPr>
        <w:t>הייתה</w:t>
      </w:r>
      <w:r w:rsidRPr="007F29BD">
        <w:rPr>
          <w:rtl/>
        </w:rPr>
        <w:t xml:space="preserve"> </w:t>
      </w:r>
      <w:r>
        <w:rPr>
          <w:rFonts w:hint="cs"/>
          <w:rtl/>
        </w:rPr>
        <w:t>ממילא ממשיכה</w:t>
      </w:r>
      <w:r w:rsidRPr="007F29BD">
        <w:rPr>
          <w:rtl/>
        </w:rPr>
        <w:t xml:space="preserve"> </w:t>
      </w:r>
      <w:r w:rsidRPr="007F29BD">
        <w:rPr>
          <w:rFonts w:hint="eastAsia"/>
          <w:rtl/>
        </w:rPr>
        <w:t>לכהן</w:t>
      </w:r>
      <w:r w:rsidRPr="007F29BD">
        <w:rPr>
          <w:rtl/>
        </w:rPr>
        <w:t xml:space="preserve"> </w:t>
      </w:r>
      <w:r>
        <w:rPr>
          <w:rFonts w:hint="cs"/>
          <w:rtl/>
        </w:rPr>
        <w:t xml:space="preserve">עד להשלמת המינוי כדין, לאחר השלמת הבחינות הנדרשות. עוד בהיבט התשתית העובדתית, טוענת </w:t>
      </w:r>
      <w:r w:rsidRPr="007F29BD">
        <w:rPr>
          <w:rFonts w:hint="eastAsia"/>
          <w:rtl/>
        </w:rPr>
        <w:t>התנועה</w:t>
      </w:r>
      <w:r w:rsidRPr="007F29BD">
        <w:rPr>
          <w:rtl/>
        </w:rPr>
        <w:t xml:space="preserve"> </w:t>
      </w:r>
      <w:r w:rsidRPr="007F29BD">
        <w:rPr>
          <w:rFonts w:hint="eastAsia"/>
          <w:rtl/>
        </w:rPr>
        <w:t>כי</w:t>
      </w:r>
      <w:r w:rsidRPr="007F29BD">
        <w:rPr>
          <w:rtl/>
        </w:rPr>
        <w:t xml:space="preserve"> </w:t>
      </w:r>
      <w:r w:rsidRPr="007F29BD">
        <w:rPr>
          <w:rFonts w:hint="eastAsia"/>
          <w:rtl/>
        </w:rPr>
        <w:t>בפני</w:t>
      </w:r>
      <w:r w:rsidRPr="007F29BD">
        <w:rPr>
          <w:rtl/>
        </w:rPr>
        <w:t xml:space="preserve"> </w:t>
      </w:r>
      <w:r w:rsidRPr="007F29BD">
        <w:rPr>
          <w:rFonts w:hint="eastAsia"/>
          <w:rtl/>
        </w:rPr>
        <w:t>הממשלה</w:t>
      </w:r>
      <w:r w:rsidRPr="007F29BD">
        <w:rPr>
          <w:rtl/>
        </w:rPr>
        <w:t xml:space="preserve"> </w:t>
      </w:r>
      <w:r w:rsidRPr="007F29BD">
        <w:rPr>
          <w:rFonts w:hint="eastAsia"/>
          <w:rtl/>
        </w:rPr>
        <w:t>לא</w:t>
      </w:r>
      <w:r w:rsidRPr="007F29BD">
        <w:rPr>
          <w:rtl/>
        </w:rPr>
        <w:t xml:space="preserve"> </w:t>
      </w:r>
      <w:r w:rsidRPr="007F29BD">
        <w:rPr>
          <w:rFonts w:hint="eastAsia"/>
          <w:rtl/>
        </w:rPr>
        <w:t>הונח</w:t>
      </w:r>
      <w:r w:rsidRPr="007F29BD">
        <w:rPr>
          <w:rtl/>
        </w:rPr>
        <w:t xml:space="preserve"> </w:t>
      </w:r>
      <w:r w:rsidRPr="007F29BD">
        <w:rPr>
          <w:rFonts w:hint="eastAsia"/>
          <w:rtl/>
        </w:rPr>
        <w:t>מידע</w:t>
      </w:r>
      <w:r w:rsidRPr="007F29BD">
        <w:rPr>
          <w:rtl/>
        </w:rPr>
        <w:t xml:space="preserve"> </w:t>
      </w:r>
      <w:r w:rsidRPr="007F29BD">
        <w:rPr>
          <w:rFonts w:hint="eastAsia"/>
          <w:rtl/>
        </w:rPr>
        <w:t>מהותי</w:t>
      </w:r>
      <w:r w:rsidRPr="007F29BD">
        <w:rPr>
          <w:rtl/>
        </w:rPr>
        <w:t xml:space="preserve"> </w:t>
      </w:r>
      <w:r w:rsidRPr="007F29BD">
        <w:rPr>
          <w:rFonts w:hint="eastAsia"/>
          <w:rtl/>
        </w:rPr>
        <w:t>על</w:t>
      </w:r>
      <w:r w:rsidRPr="007F29BD">
        <w:rPr>
          <w:rtl/>
        </w:rPr>
        <w:t xml:space="preserve"> </w:t>
      </w:r>
      <w:r w:rsidRPr="007F29BD">
        <w:rPr>
          <w:rFonts w:hint="eastAsia"/>
          <w:rtl/>
        </w:rPr>
        <w:t>חלק</w:t>
      </w:r>
      <w:r w:rsidRPr="007F29BD">
        <w:rPr>
          <w:rtl/>
        </w:rPr>
        <w:t xml:space="preserve"> </w:t>
      </w:r>
      <w:r w:rsidRPr="007F29BD">
        <w:rPr>
          <w:rFonts w:hint="eastAsia"/>
          <w:rtl/>
        </w:rPr>
        <w:t>מהמועמדים</w:t>
      </w:r>
      <w:r w:rsidRPr="007F29BD">
        <w:rPr>
          <w:rtl/>
        </w:rPr>
        <w:t xml:space="preserve">. </w:t>
      </w:r>
      <w:r w:rsidRPr="007F29BD">
        <w:rPr>
          <w:rFonts w:hint="eastAsia"/>
          <w:rtl/>
        </w:rPr>
        <w:t>בכלל</w:t>
      </w:r>
      <w:r w:rsidRPr="007F29BD">
        <w:rPr>
          <w:rtl/>
        </w:rPr>
        <w:t xml:space="preserve"> </w:t>
      </w:r>
      <w:r w:rsidRPr="007F29BD">
        <w:rPr>
          <w:rFonts w:hint="eastAsia"/>
          <w:rtl/>
        </w:rPr>
        <w:t>זאת</w:t>
      </w:r>
      <w:r w:rsidRPr="007F29BD">
        <w:rPr>
          <w:rtl/>
        </w:rPr>
        <w:t xml:space="preserve">, </w:t>
      </w:r>
      <w:r w:rsidRPr="007F29BD">
        <w:rPr>
          <w:rFonts w:hint="eastAsia"/>
          <w:rtl/>
        </w:rPr>
        <w:t>לא</w:t>
      </w:r>
      <w:r w:rsidRPr="007F29BD">
        <w:rPr>
          <w:rtl/>
        </w:rPr>
        <w:t xml:space="preserve"> </w:t>
      </w:r>
      <w:r w:rsidRPr="007F29BD">
        <w:rPr>
          <w:rFonts w:hint="eastAsia"/>
          <w:rtl/>
        </w:rPr>
        <w:t>הוצגו</w:t>
      </w:r>
      <w:r w:rsidRPr="007F29BD">
        <w:rPr>
          <w:rtl/>
        </w:rPr>
        <w:t xml:space="preserve"> </w:t>
      </w:r>
      <w:r>
        <w:rPr>
          <w:rFonts w:hint="cs"/>
          <w:rtl/>
        </w:rPr>
        <w:t>ההתבטאויות שנסקרו לעיל מפי ד"ר בן חי-שגב, עו"ד בראשי וד"ר שיין</w:t>
      </w:r>
      <w:r w:rsidRPr="007F29BD">
        <w:rPr>
          <w:rtl/>
        </w:rPr>
        <w:t xml:space="preserve">. </w:t>
      </w:r>
      <w:r w:rsidRPr="007F29BD">
        <w:rPr>
          <w:rFonts w:hint="eastAsia"/>
          <w:rtl/>
        </w:rPr>
        <w:t>לטענתה</w:t>
      </w:r>
      <w:r w:rsidRPr="007F29BD">
        <w:rPr>
          <w:rtl/>
        </w:rPr>
        <w:t xml:space="preserve">, </w:t>
      </w:r>
      <w:r w:rsidRPr="007F29BD">
        <w:rPr>
          <w:rFonts w:hint="eastAsia"/>
          <w:rtl/>
        </w:rPr>
        <w:t>מידע</w:t>
      </w:r>
      <w:r w:rsidRPr="007F29BD">
        <w:rPr>
          <w:rtl/>
        </w:rPr>
        <w:t xml:space="preserve"> </w:t>
      </w:r>
      <w:r w:rsidRPr="007F29BD">
        <w:rPr>
          <w:rFonts w:hint="eastAsia"/>
          <w:rtl/>
        </w:rPr>
        <w:t>זה</w:t>
      </w:r>
      <w:r w:rsidRPr="007F29BD">
        <w:rPr>
          <w:rtl/>
        </w:rPr>
        <w:t xml:space="preserve"> </w:t>
      </w:r>
      <w:r>
        <w:rPr>
          <w:rFonts w:hint="cs"/>
          <w:rtl/>
        </w:rPr>
        <w:t>נדר</w:t>
      </w:r>
      <w:r w:rsidRPr="007F29BD">
        <w:rPr>
          <w:rFonts w:hint="eastAsia"/>
          <w:rtl/>
        </w:rPr>
        <w:t>ש</w:t>
      </w:r>
      <w:r w:rsidRPr="007F29BD">
        <w:rPr>
          <w:rtl/>
        </w:rPr>
        <w:t xml:space="preserve"> </w:t>
      </w:r>
      <w:r w:rsidRPr="007F29BD">
        <w:rPr>
          <w:rFonts w:hint="eastAsia"/>
          <w:rtl/>
        </w:rPr>
        <w:t>לבחינת</w:t>
      </w:r>
      <w:r w:rsidRPr="007F29BD">
        <w:rPr>
          <w:rtl/>
        </w:rPr>
        <w:t xml:space="preserve"> </w:t>
      </w:r>
      <w:r w:rsidRPr="007F29BD">
        <w:rPr>
          <w:rFonts w:hint="eastAsia"/>
          <w:rtl/>
        </w:rPr>
        <w:t>האובייקטיביות</w:t>
      </w:r>
      <w:r w:rsidRPr="007F29BD">
        <w:rPr>
          <w:rtl/>
        </w:rPr>
        <w:t xml:space="preserve">, </w:t>
      </w:r>
      <w:r w:rsidRPr="007F29BD">
        <w:rPr>
          <w:rFonts w:hint="eastAsia"/>
          <w:rtl/>
        </w:rPr>
        <w:t>ניגודי</w:t>
      </w:r>
      <w:r w:rsidRPr="007F29BD">
        <w:rPr>
          <w:rtl/>
        </w:rPr>
        <w:t xml:space="preserve"> </w:t>
      </w:r>
      <w:r w:rsidRPr="007F29BD">
        <w:rPr>
          <w:rFonts w:hint="eastAsia"/>
          <w:rtl/>
        </w:rPr>
        <w:t>העניינים</w:t>
      </w:r>
      <w:r w:rsidRPr="007F29BD">
        <w:rPr>
          <w:rtl/>
        </w:rPr>
        <w:t xml:space="preserve"> </w:t>
      </w:r>
      <w:r w:rsidRPr="007F29BD">
        <w:rPr>
          <w:rFonts w:hint="eastAsia"/>
          <w:rtl/>
        </w:rPr>
        <w:t>והכשירות</w:t>
      </w:r>
      <w:r w:rsidRPr="007F29BD">
        <w:rPr>
          <w:rtl/>
        </w:rPr>
        <w:t xml:space="preserve"> </w:t>
      </w:r>
      <w:r w:rsidRPr="007F29BD">
        <w:rPr>
          <w:rFonts w:hint="eastAsia"/>
          <w:rtl/>
        </w:rPr>
        <w:t>של</w:t>
      </w:r>
      <w:r w:rsidRPr="007F29BD">
        <w:rPr>
          <w:rtl/>
        </w:rPr>
        <w:t xml:space="preserve"> </w:t>
      </w:r>
      <w:r w:rsidRPr="007F29BD">
        <w:rPr>
          <w:rFonts w:hint="eastAsia"/>
          <w:rtl/>
        </w:rPr>
        <w:t>המועמדים</w:t>
      </w:r>
      <w:r w:rsidRPr="007F29BD">
        <w:rPr>
          <w:rtl/>
        </w:rPr>
        <w:t>.</w:t>
      </w:r>
      <w:r>
        <w:rPr>
          <w:rFonts w:hint="cs"/>
          <w:rtl/>
        </w:rPr>
        <w:t xml:space="preserve"> התנועה מוסיפה כי </w:t>
      </w:r>
      <w:r w:rsidRPr="007F29BD">
        <w:rPr>
          <w:rFonts w:hint="eastAsia"/>
          <w:rtl/>
        </w:rPr>
        <w:t>גם</w:t>
      </w:r>
      <w:r>
        <w:rPr>
          <w:rFonts w:hint="cs"/>
          <w:rtl/>
        </w:rPr>
        <w:t xml:space="preserve"> הוועדה</w:t>
      </w:r>
      <w:r w:rsidRPr="007F29BD">
        <w:rPr>
          <w:rtl/>
        </w:rPr>
        <w:t xml:space="preserve"> </w:t>
      </w:r>
      <w:r w:rsidRPr="007F29BD">
        <w:rPr>
          <w:rFonts w:hint="eastAsia"/>
          <w:rtl/>
        </w:rPr>
        <w:t>לבדיקת</w:t>
      </w:r>
      <w:r w:rsidRPr="007F29BD">
        <w:rPr>
          <w:rtl/>
        </w:rPr>
        <w:t xml:space="preserve"> </w:t>
      </w:r>
      <w:r w:rsidRPr="007F29BD">
        <w:rPr>
          <w:rFonts w:hint="eastAsia"/>
          <w:rtl/>
        </w:rPr>
        <w:t>מינויים</w:t>
      </w:r>
      <w:r w:rsidRPr="007F29BD">
        <w:rPr>
          <w:rtl/>
        </w:rPr>
        <w:t xml:space="preserve"> </w:t>
      </w:r>
      <w:r w:rsidRPr="007F29BD">
        <w:rPr>
          <w:rFonts w:hint="eastAsia"/>
          <w:rtl/>
        </w:rPr>
        <w:t>הסתמכה</w:t>
      </w:r>
      <w:r w:rsidRPr="007F29BD">
        <w:rPr>
          <w:rtl/>
        </w:rPr>
        <w:t xml:space="preserve"> </w:t>
      </w:r>
      <w:r w:rsidRPr="007F29BD">
        <w:rPr>
          <w:rFonts w:hint="eastAsia"/>
          <w:rtl/>
        </w:rPr>
        <w:t>על</w:t>
      </w:r>
      <w:r w:rsidRPr="007F29BD">
        <w:rPr>
          <w:rtl/>
        </w:rPr>
        <w:t xml:space="preserve"> </w:t>
      </w:r>
      <w:r>
        <w:rPr>
          <w:rFonts w:hint="cs"/>
          <w:rtl/>
        </w:rPr>
        <w:t xml:space="preserve">אותה </w:t>
      </w:r>
      <w:r w:rsidRPr="007F29BD">
        <w:rPr>
          <w:rFonts w:hint="eastAsia"/>
          <w:rtl/>
        </w:rPr>
        <w:t>תשתית</w:t>
      </w:r>
      <w:r w:rsidRPr="007F29BD">
        <w:rPr>
          <w:rtl/>
        </w:rPr>
        <w:t xml:space="preserve"> </w:t>
      </w:r>
      <w:r w:rsidRPr="007F29BD">
        <w:rPr>
          <w:rFonts w:hint="eastAsia"/>
          <w:rtl/>
        </w:rPr>
        <w:t>חסרה</w:t>
      </w:r>
      <w:r w:rsidRPr="007F29BD">
        <w:rPr>
          <w:rtl/>
        </w:rPr>
        <w:t>.</w:t>
      </w:r>
      <w:r>
        <w:rPr>
          <w:rFonts w:hint="cs"/>
          <w:rtl/>
        </w:rPr>
        <w:t xml:space="preserve"> </w:t>
      </w:r>
      <w:r w:rsidRPr="008C0E25">
        <w:rPr>
          <w:rFonts w:hint="eastAsia"/>
          <w:rtl/>
        </w:rPr>
        <w:t>לשיטתה</w:t>
      </w:r>
      <w:r w:rsidRPr="008C0E25">
        <w:rPr>
          <w:rtl/>
        </w:rPr>
        <w:t xml:space="preserve">, </w:t>
      </w:r>
      <w:r w:rsidRPr="008C0E25">
        <w:rPr>
          <w:rFonts w:hint="eastAsia"/>
          <w:rtl/>
        </w:rPr>
        <w:t>היעדר</w:t>
      </w:r>
      <w:r w:rsidRPr="008C0E25">
        <w:rPr>
          <w:rtl/>
        </w:rPr>
        <w:t xml:space="preserve"> </w:t>
      </w:r>
      <w:r w:rsidRPr="008C0E25">
        <w:rPr>
          <w:rFonts w:hint="eastAsia"/>
          <w:rtl/>
        </w:rPr>
        <w:t>תשתית</w:t>
      </w:r>
      <w:r w:rsidRPr="008C0E25">
        <w:rPr>
          <w:rtl/>
        </w:rPr>
        <w:t xml:space="preserve"> </w:t>
      </w:r>
      <w:r w:rsidRPr="008C0E25">
        <w:rPr>
          <w:rFonts w:hint="eastAsia"/>
          <w:rtl/>
        </w:rPr>
        <w:t>עובדתית</w:t>
      </w:r>
      <w:r w:rsidRPr="008C0E25">
        <w:rPr>
          <w:rtl/>
        </w:rPr>
        <w:t xml:space="preserve"> </w:t>
      </w:r>
      <w:r w:rsidRPr="008C0E25">
        <w:rPr>
          <w:rFonts w:hint="eastAsia"/>
          <w:rtl/>
        </w:rPr>
        <w:t>מספקת</w:t>
      </w:r>
      <w:r w:rsidRPr="008C0E25">
        <w:rPr>
          <w:rtl/>
        </w:rPr>
        <w:t xml:space="preserve"> </w:t>
      </w:r>
      <w:r w:rsidRPr="008C0E25">
        <w:rPr>
          <w:rFonts w:hint="eastAsia"/>
          <w:rtl/>
        </w:rPr>
        <w:t>בשני</w:t>
      </w:r>
      <w:r w:rsidRPr="008C0E25">
        <w:rPr>
          <w:rtl/>
        </w:rPr>
        <w:t xml:space="preserve"> </w:t>
      </w:r>
      <w:r w:rsidRPr="008C0E25">
        <w:rPr>
          <w:rFonts w:hint="eastAsia"/>
          <w:rtl/>
        </w:rPr>
        <w:t>שלבי</w:t>
      </w:r>
      <w:r w:rsidRPr="008C0E25">
        <w:rPr>
          <w:rtl/>
        </w:rPr>
        <w:t xml:space="preserve"> </w:t>
      </w:r>
      <w:r w:rsidRPr="008C0E25">
        <w:rPr>
          <w:rFonts w:hint="eastAsia"/>
          <w:rtl/>
        </w:rPr>
        <w:t>ההליך</w:t>
      </w:r>
      <w:r w:rsidRPr="008C0E25">
        <w:rPr>
          <w:rtl/>
        </w:rPr>
        <w:t xml:space="preserve"> </w:t>
      </w:r>
      <w:r w:rsidRPr="008C0E25">
        <w:rPr>
          <w:rFonts w:hint="eastAsia"/>
          <w:rtl/>
        </w:rPr>
        <w:t>מחייב</w:t>
      </w:r>
      <w:r w:rsidRPr="008C0E25">
        <w:rPr>
          <w:rtl/>
        </w:rPr>
        <w:t xml:space="preserve"> </w:t>
      </w:r>
      <w:r w:rsidRPr="008C0E25">
        <w:rPr>
          <w:rFonts w:hint="eastAsia"/>
          <w:rtl/>
        </w:rPr>
        <w:t>את</w:t>
      </w:r>
      <w:r w:rsidRPr="008C0E25">
        <w:rPr>
          <w:rtl/>
        </w:rPr>
        <w:t xml:space="preserve"> </w:t>
      </w:r>
      <w:r w:rsidRPr="008C0E25">
        <w:rPr>
          <w:rFonts w:hint="eastAsia"/>
          <w:rtl/>
        </w:rPr>
        <w:t>ביטול</w:t>
      </w:r>
      <w:r w:rsidRPr="008C0E25">
        <w:rPr>
          <w:rtl/>
        </w:rPr>
        <w:t xml:space="preserve"> </w:t>
      </w:r>
      <w:r w:rsidRPr="008C0E25">
        <w:rPr>
          <w:rFonts w:hint="eastAsia"/>
          <w:rtl/>
        </w:rPr>
        <w:t>החלטת</w:t>
      </w:r>
      <w:r w:rsidRPr="008C0E25">
        <w:rPr>
          <w:rtl/>
        </w:rPr>
        <w:t xml:space="preserve"> </w:t>
      </w:r>
      <w:r w:rsidRPr="008C0E25">
        <w:rPr>
          <w:rFonts w:hint="eastAsia"/>
          <w:rtl/>
        </w:rPr>
        <w:t>הממשלה</w:t>
      </w:r>
      <w:r w:rsidRPr="008C0E25">
        <w:rPr>
          <w:rtl/>
        </w:rPr>
        <w:t>.</w:t>
      </w:r>
    </w:p>
    <w:p w14:paraId="58841205" w14:textId="77777777" w:rsidR="00446C23" w:rsidRDefault="00446C23" w:rsidP="00446C23">
      <w:pPr>
        <w:pStyle w:val="Ruller42"/>
        <w:rPr>
          <w:rtl/>
        </w:rPr>
      </w:pPr>
    </w:p>
    <w:p w14:paraId="5DB43197" w14:textId="77777777" w:rsidR="00446C23" w:rsidRDefault="00446C23" w:rsidP="00446C23">
      <w:pPr>
        <w:pStyle w:val="Ruller42"/>
        <w:rPr>
          <w:rtl/>
        </w:rPr>
      </w:pPr>
      <w:r>
        <w:rPr>
          <w:rtl/>
        </w:rPr>
        <w:tab/>
      </w:r>
      <w:r>
        <w:rPr>
          <w:rFonts w:hint="cs"/>
          <w:rtl/>
        </w:rPr>
        <w:t xml:space="preserve">עוד טוענת התנועה כי החלטת הממשלה נגועה בשיקולים זרים. לדבריה, מכלול הנסיבות מלמד כי מינוי המועצה "הנכנסת" נועד לסכל את עסקת רכישת רשת. </w:t>
      </w:r>
      <w:r w:rsidRPr="008C0E25">
        <w:rPr>
          <w:rFonts w:hint="eastAsia"/>
          <w:rtl/>
        </w:rPr>
        <w:t>בהקשר</w:t>
      </w:r>
      <w:r w:rsidRPr="008C0E25">
        <w:rPr>
          <w:rtl/>
        </w:rPr>
        <w:t xml:space="preserve"> </w:t>
      </w:r>
      <w:r w:rsidRPr="008C0E25">
        <w:rPr>
          <w:rFonts w:hint="eastAsia"/>
          <w:rtl/>
        </w:rPr>
        <w:t>זה</w:t>
      </w:r>
      <w:r w:rsidRPr="008C0E25">
        <w:rPr>
          <w:rtl/>
        </w:rPr>
        <w:t xml:space="preserve"> </w:t>
      </w:r>
      <w:r w:rsidRPr="008C0E25">
        <w:rPr>
          <w:rFonts w:hint="eastAsia"/>
          <w:rtl/>
        </w:rPr>
        <w:t>מצביעה</w:t>
      </w:r>
      <w:r w:rsidRPr="008C0E25">
        <w:rPr>
          <w:rtl/>
        </w:rPr>
        <w:t xml:space="preserve"> </w:t>
      </w:r>
      <w:r>
        <w:rPr>
          <w:rFonts w:hint="cs"/>
          <w:rtl/>
        </w:rPr>
        <w:t xml:space="preserve">התנועה </w:t>
      </w:r>
      <w:r w:rsidRPr="008C0E25">
        <w:rPr>
          <w:rFonts w:hint="eastAsia"/>
          <w:rtl/>
        </w:rPr>
        <w:t>על</w:t>
      </w:r>
      <w:r w:rsidRPr="008C0E25">
        <w:rPr>
          <w:rtl/>
        </w:rPr>
        <w:t xml:space="preserve"> </w:t>
      </w:r>
      <w:r w:rsidRPr="008C0E25">
        <w:rPr>
          <w:rFonts w:hint="eastAsia"/>
          <w:rtl/>
        </w:rPr>
        <w:t>הבהילות</w:t>
      </w:r>
      <w:r w:rsidRPr="008C0E25">
        <w:rPr>
          <w:rtl/>
        </w:rPr>
        <w:t xml:space="preserve"> </w:t>
      </w:r>
      <w:r w:rsidRPr="008C0E25">
        <w:rPr>
          <w:rFonts w:hint="eastAsia"/>
          <w:rtl/>
        </w:rPr>
        <w:t>הבלתי</w:t>
      </w:r>
      <w:r w:rsidRPr="008C0E25">
        <w:rPr>
          <w:rtl/>
        </w:rPr>
        <w:t xml:space="preserve"> </w:t>
      </w:r>
      <w:r w:rsidRPr="008C0E25">
        <w:rPr>
          <w:rFonts w:hint="eastAsia"/>
          <w:rtl/>
        </w:rPr>
        <w:t>מוסברת</w:t>
      </w:r>
      <w:r>
        <w:rPr>
          <w:rFonts w:hint="cs"/>
          <w:rtl/>
        </w:rPr>
        <w:t xml:space="preserve"> לגישתה</w:t>
      </w:r>
      <w:r w:rsidRPr="008C0E25">
        <w:rPr>
          <w:rtl/>
        </w:rPr>
        <w:t xml:space="preserve"> </w:t>
      </w:r>
      <w:r w:rsidRPr="008C0E25">
        <w:rPr>
          <w:rFonts w:hint="eastAsia"/>
          <w:rtl/>
        </w:rPr>
        <w:t>שבה</w:t>
      </w:r>
      <w:r w:rsidRPr="008C0E25">
        <w:rPr>
          <w:rtl/>
        </w:rPr>
        <w:t xml:space="preserve"> </w:t>
      </w:r>
      <w:r w:rsidRPr="008C0E25">
        <w:rPr>
          <w:rFonts w:hint="eastAsia"/>
          <w:rtl/>
        </w:rPr>
        <w:t>קו</w:t>
      </w:r>
      <w:r>
        <w:rPr>
          <w:rFonts w:hint="cs"/>
          <w:rtl/>
        </w:rPr>
        <w:t>ּ</w:t>
      </w:r>
      <w:r w:rsidRPr="008C0E25">
        <w:rPr>
          <w:rFonts w:hint="eastAsia"/>
          <w:rtl/>
        </w:rPr>
        <w:t>דם</w:t>
      </w:r>
      <w:r w:rsidRPr="008C0E25">
        <w:rPr>
          <w:rtl/>
        </w:rPr>
        <w:t xml:space="preserve"> </w:t>
      </w:r>
      <w:r w:rsidRPr="008C0E25">
        <w:rPr>
          <w:rFonts w:hint="eastAsia"/>
          <w:rtl/>
        </w:rPr>
        <w:t>המינוי</w:t>
      </w:r>
      <w:r w:rsidRPr="008C0E25">
        <w:rPr>
          <w:rtl/>
        </w:rPr>
        <w:t xml:space="preserve">. </w:t>
      </w:r>
      <w:r w:rsidRPr="008C0E25">
        <w:rPr>
          <w:rFonts w:hint="eastAsia"/>
          <w:rtl/>
        </w:rPr>
        <w:t>זאת</w:t>
      </w:r>
      <w:r w:rsidRPr="008C0E25">
        <w:rPr>
          <w:rtl/>
        </w:rPr>
        <w:t xml:space="preserve">, </w:t>
      </w:r>
      <w:r w:rsidRPr="008C0E25">
        <w:rPr>
          <w:rFonts w:hint="eastAsia"/>
          <w:rtl/>
        </w:rPr>
        <w:t>אף</w:t>
      </w:r>
      <w:r w:rsidRPr="008C0E25">
        <w:rPr>
          <w:rtl/>
        </w:rPr>
        <w:t xml:space="preserve"> </w:t>
      </w:r>
      <w:r w:rsidRPr="008C0E25">
        <w:rPr>
          <w:rFonts w:hint="eastAsia"/>
          <w:rtl/>
        </w:rPr>
        <w:t>שהשר</w:t>
      </w:r>
      <w:r w:rsidRPr="008C0E25">
        <w:rPr>
          <w:rtl/>
        </w:rPr>
        <w:t xml:space="preserve"> </w:t>
      </w:r>
      <w:r w:rsidRPr="008C0E25">
        <w:rPr>
          <w:rFonts w:hint="eastAsia"/>
          <w:rtl/>
        </w:rPr>
        <w:t>מקדם</w:t>
      </w:r>
      <w:r>
        <w:rPr>
          <w:rFonts w:hint="cs"/>
          <w:rtl/>
        </w:rPr>
        <w:t xml:space="preserve"> במסגרת חוק השידורים</w:t>
      </w:r>
      <w:r w:rsidRPr="008C0E25">
        <w:rPr>
          <w:rtl/>
        </w:rPr>
        <w:t xml:space="preserve"> </w:t>
      </w:r>
      <w:r>
        <w:rPr>
          <w:rFonts w:hint="cs"/>
          <w:rtl/>
        </w:rPr>
        <w:t>רפורמה</w:t>
      </w:r>
      <w:r w:rsidRPr="008C0E25">
        <w:rPr>
          <w:rtl/>
        </w:rPr>
        <w:t xml:space="preserve"> </w:t>
      </w:r>
      <w:r w:rsidRPr="008C0E25">
        <w:rPr>
          <w:rFonts w:hint="eastAsia"/>
          <w:rtl/>
        </w:rPr>
        <w:t>שנועדה</w:t>
      </w:r>
      <w:r w:rsidRPr="008C0E25">
        <w:rPr>
          <w:rtl/>
        </w:rPr>
        <w:t xml:space="preserve"> </w:t>
      </w:r>
      <w:r w:rsidRPr="008C0E25">
        <w:rPr>
          <w:rFonts w:hint="eastAsia"/>
          <w:rtl/>
        </w:rPr>
        <w:t>לבטל</w:t>
      </w:r>
      <w:r w:rsidRPr="008C0E25">
        <w:rPr>
          <w:rtl/>
        </w:rPr>
        <w:t xml:space="preserve"> </w:t>
      </w:r>
      <w:r w:rsidRPr="008C0E25">
        <w:rPr>
          <w:rFonts w:hint="eastAsia"/>
          <w:rtl/>
        </w:rPr>
        <w:t>את</w:t>
      </w:r>
      <w:r w:rsidRPr="008C0E25">
        <w:rPr>
          <w:rtl/>
        </w:rPr>
        <w:t xml:space="preserve"> </w:t>
      </w:r>
      <w:r w:rsidRPr="008C0E25">
        <w:rPr>
          <w:rFonts w:hint="eastAsia"/>
          <w:rtl/>
        </w:rPr>
        <w:t>המועצה</w:t>
      </w:r>
      <w:r w:rsidRPr="008C0E25">
        <w:rPr>
          <w:rtl/>
        </w:rPr>
        <w:t xml:space="preserve"> </w:t>
      </w:r>
      <w:r w:rsidRPr="008C0E25">
        <w:rPr>
          <w:rFonts w:hint="eastAsia"/>
          <w:rtl/>
        </w:rPr>
        <w:t>במתכונתה</w:t>
      </w:r>
      <w:r w:rsidRPr="008C0E25">
        <w:rPr>
          <w:rtl/>
        </w:rPr>
        <w:t xml:space="preserve"> </w:t>
      </w:r>
      <w:r w:rsidRPr="008C0E25">
        <w:rPr>
          <w:rFonts w:hint="eastAsia"/>
          <w:rtl/>
        </w:rPr>
        <w:t>הנוכחית</w:t>
      </w:r>
      <w:r w:rsidRPr="008C0E25">
        <w:rPr>
          <w:rtl/>
        </w:rPr>
        <w:t xml:space="preserve">. </w:t>
      </w:r>
    </w:p>
    <w:p w14:paraId="64DF5DA6" w14:textId="77777777" w:rsidR="00446C23" w:rsidRDefault="00446C23" w:rsidP="00446C23">
      <w:pPr>
        <w:pStyle w:val="Ruller42"/>
        <w:rPr>
          <w:rtl/>
        </w:rPr>
      </w:pPr>
    </w:p>
    <w:p w14:paraId="68188371" w14:textId="77777777" w:rsidR="00446C23" w:rsidRDefault="00446C23" w:rsidP="00446C23">
      <w:pPr>
        <w:pStyle w:val="Ruller4"/>
        <w:rPr>
          <w:rtl/>
        </w:rPr>
      </w:pPr>
      <w:r>
        <w:rPr>
          <w:rtl/>
        </w:rPr>
        <w:t xml:space="preserve">התנועה מוסיפה כי החלטת הממשלה </w:t>
      </w:r>
      <w:r w:rsidRPr="00BA277D">
        <w:rPr>
          <w:rtl/>
        </w:rPr>
        <w:t xml:space="preserve">פוגעת </w:t>
      </w:r>
      <w:r w:rsidRPr="00BA277D">
        <w:rPr>
          <w:rFonts w:hint="cs"/>
          <w:rtl/>
        </w:rPr>
        <w:t>פגיעה בלתי מידתית</w:t>
      </w:r>
      <w:r>
        <w:rPr>
          <w:rFonts w:hint="cs"/>
          <w:rtl/>
        </w:rPr>
        <w:t xml:space="preserve"> </w:t>
      </w:r>
      <w:r>
        <w:rPr>
          <w:rtl/>
        </w:rPr>
        <w:t xml:space="preserve">בחופש הביטוי ובחופש העיתונות. לטענתה, הפגיעה נובעת ממינוי חברים המזוהים עם מפלגת השלטון, </w:t>
      </w:r>
      <w:r>
        <w:rPr>
          <w:rFonts w:hint="cs"/>
          <w:rtl/>
        </w:rPr>
        <w:t>ש</w:t>
      </w:r>
      <w:r>
        <w:rPr>
          <w:rtl/>
        </w:rPr>
        <w:t>התבטאו בעוינות כלפי גופי התקשורת עליהם</w:t>
      </w:r>
      <w:r>
        <w:rPr>
          <w:rFonts w:hint="cs"/>
          <w:rtl/>
        </w:rPr>
        <w:t xml:space="preserve"> הם יידרשו לפקח</w:t>
      </w:r>
      <w:r>
        <w:rPr>
          <w:rtl/>
        </w:rPr>
        <w:t xml:space="preserve">. עוד סבורה התנועה כי מינוי מועצה הנגועה בניגוד עניינים ובהטיה פוליטית עלול לפגוע בעצמאות העיתונות, בפלורליזם וביכולתה </w:t>
      </w:r>
      <w:r>
        <w:rPr>
          <w:rFonts w:hint="cs"/>
          <w:rtl/>
        </w:rPr>
        <w:t xml:space="preserve">של העיתונות </w:t>
      </w:r>
      <w:r>
        <w:rPr>
          <w:rtl/>
        </w:rPr>
        <w:t>לבקר את השלטו</w:t>
      </w:r>
      <w:r>
        <w:rPr>
          <w:rFonts w:hint="cs"/>
          <w:rtl/>
        </w:rPr>
        <w:t xml:space="preserve">ן. </w:t>
      </w:r>
    </w:p>
    <w:p w14:paraId="0F777399" w14:textId="77777777" w:rsidR="00446C23" w:rsidRPr="00FF126C" w:rsidRDefault="00446C23" w:rsidP="00446C23">
      <w:pPr>
        <w:pStyle w:val="Ruller4"/>
        <w:numPr>
          <w:ilvl w:val="0"/>
          <w:numId w:val="0"/>
        </w:numPr>
        <w:rPr>
          <w:rtl/>
        </w:rPr>
      </w:pPr>
    </w:p>
    <w:p w14:paraId="749A7D7C" w14:textId="6DE31B70" w:rsidR="00446C23" w:rsidRDefault="00446C23" w:rsidP="00446C23">
      <w:pPr>
        <w:pStyle w:val="1"/>
        <w:rPr>
          <w:rtl/>
        </w:rPr>
      </w:pPr>
      <w:bookmarkStart w:id="9" w:name="_Toc231905751"/>
      <w:r>
        <w:rPr>
          <w:rFonts w:hint="cs"/>
          <w:rtl/>
        </w:rPr>
        <w:t>עתירת מועצת העיתונות</w:t>
      </w:r>
      <w:bookmarkEnd w:id="9"/>
    </w:p>
    <w:p w14:paraId="65CCF422" w14:textId="77777777" w:rsidR="00446C23" w:rsidRPr="000906D3" w:rsidRDefault="00446C23" w:rsidP="00446C23">
      <w:pPr>
        <w:rPr>
          <w:rtl/>
        </w:rPr>
      </w:pPr>
    </w:p>
    <w:p w14:paraId="02BEA063" w14:textId="77777777" w:rsidR="00446C23" w:rsidRDefault="00446C23" w:rsidP="00446C23">
      <w:pPr>
        <w:pStyle w:val="Ruller4"/>
      </w:pPr>
      <w:r>
        <w:rPr>
          <w:rFonts w:hint="cs"/>
          <w:rtl/>
        </w:rPr>
        <w:t xml:space="preserve">מועצת העיתונות מצביעה על כך שהליך קבלת החלטת הממשלה היה לקוי, מאחר שהצעת המחליטים צורפה לסדר היום יומיים בלבד טרם ישיבת הממשלה בנושא. עוד טוענת מועצת העיתונות כי </w:t>
      </w:r>
      <w:r w:rsidRPr="00E67112">
        <w:rPr>
          <w:rFonts w:hint="eastAsia"/>
          <w:rtl/>
        </w:rPr>
        <w:t>החומרים</w:t>
      </w:r>
      <w:r w:rsidRPr="00E67112">
        <w:rPr>
          <w:rtl/>
        </w:rPr>
        <w:t xml:space="preserve"> </w:t>
      </w:r>
      <w:r w:rsidRPr="00E67112">
        <w:rPr>
          <w:rFonts w:hint="eastAsia"/>
          <w:rtl/>
        </w:rPr>
        <w:t>שהונחו</w:t>
      </w:r>
      <w:r w:rsidRPr="00E67112">
        <w:rPr>
          <w:rtl/>
        </w:rPr>
        <w:t xml:space="preserve"> </w:t>
      </w:r>
      <w:r w:rsidRPr="00E67112">
        <w:rPr>
          <w:rFonts w:hint="eastAsia"/>
          <w:rtl/>
        </w:rPr>
        <w:t>לפני</w:t>
      </w:r>
      <w:r w:rsidRPr="00E67112">
        <w:rPr>
          <w:rtl/>
        </w:rPr>
        <w:t xml:space="preserve"> </w:t>
      </w:r>
      <w:r w:rsidRPr="00E67112">
        <w:rPr>
          <w:rFonts w:hint="eastAsia"/>
          <w:rtl/>
        </w:rPr>
        <w:t>השרים</w:t>
      </w:r>
      <w:r w:rsidRPr="00E67112">
        <w:rPr>
          <w:rtl/>
        </w:rPr>
        <w:t xml:space="preserve"> </w:t>
      </w:r>
      <w:r w:rsidRPr="00E67112">
        <w:rPr>
          <w:rFonts w:hint="eastAsia"/>
          <w:rtl/>
        </w:rPr>
        <w:t>היו</w:t>
      </w:r>
      <w:r w:rsidRPr="00E67112">
        <w:rPr>
          <w:rtl/>
        </w:rPr>
        <w:t xml:space="preserve"> </w:t>
      </w:r>
      <w:r w:rsidRPr="00E67112">
        <w:rPr>
          <w:rFonts w:hint="eastAsia"/>
          <w:rtl/>
        </w:rPr>
        <w:t>חלקיים</w:t>
      </w:r>
      <w:r w:rsidRPr="00E67112">
        <w:rPr>
          <w:rtl/>
        </w:rPr>
        <w:t xml:space="preserve">. </w:t>
      </w:r>
      <w:r w:rsidRPr="00E67112">
        <w:rPr>
          <w:rFonts w:hint="eastAsia"/>
          <w:rtl/>
        </w:rPr>
        <w:t>בכלל</w:t>
      </w:r>
      <w:r w:rsidRPr="00E67112">
        <w:rPr>
          <w:rtl/>
        </w:rPr>
        <w:t xml:space="preserve"> </w:t>
      </w:r>
      <w:r w:rsidRPr="00E67112">
        <w:rPr>
          <w:rFonts w:hint="eastAsia"/>
          <w:rtl/>
        </w:rPr>
        <w:t>זאת</w:t>
      </w:r>
      <w:r w:rsidRPr="00E67112">
        <w:rPr>
          <w:rtl/>
        </w:rPr>
        <w:t>,</w:t>
      </w:r>
      <w:r>
        <w:rPr>
          <w:rFonts w:hint="cs"/>
          <w:rtl/>
        </w:rPr>
        <w:t xml:space="preserve"> פניית מועצת העיתונות בנוגע למינויה של ד"ר בן חי-שגב לא הונחה בפני השרים. </w:t>
      </w:r>
      <w:r w:rsidRPr="00B44D3F">
        <w:rPr>
          <w:rFonts w:hint="eastAsia"/>
          <w:rtl/>
        </w:rPr>
        <w:t>בכך</w:t>
      </w:r>
      <w:r w:rsidRPr="00B44D3F">
        <w:rPr>
          <w:rtl/>
        </w:rPr>
        <w:t xml:space="preserve"> </w:t>
      </w:r>
      <w:r w:rsidRPr="00B44D3F">
        <w:rPr>
          <w:rFonts w:hint="eastAsia"/>
          <w:rtl/>
        </w:rPr>
        <w:t>נפגעה</w:t>
      </w:r>
      <w:r w:rsidRPr="00B44D3F">
        <w:rPr>
          <w:rtl/>
        </w:rPr>
        <w:t xml:space="preserve">, </w:t>
      </w:r>
      <w:r w:rsidRPr="00B44D3F">
        <w:rPr>
          <w:rFonts w:hint="eastAsia"/>
          <w:rtl/>
        </w:rPr>
        <w:t>לטענתה</w:t>
      </w:r>
      <w:r w:rsidRPr="00B44D3F">
        <w:rPr>
          <w:rtl/>
        </w:rPr>
        <w:t xml:space="preserve">, </w:t>
      </w:r>
      <w:r w:rsidRPr="00B44D3F">
        <w:rPr>
          <w:rFonts w:hint="eastAsia"/>
          <w:rtl/>
        </w:rPr>
        <w:t>יכולתם</w:t>
      </w:r>
      <w:r w:rsidRPr="00B44D3F">
        <w:rPr>
          <w:rtl/>
        </w:rPr>
        <w:t xml:space="preserve"> </w:t>
      </w:r>
      <w:r w:rsidRPr="00B44D3F">
        <w:rPr>
          <w:rFonts w:hint="eastAsia"/>
          <w:rtl/>
        </w:rPr>
        <w:t>לבחון</w:t>
      </w:r>
      <w:r w:rsidRPr="00B44D3F">
        <w:rPr>
          <w:rtl/>
        </w:rPr>
        <w:t xml:space="preserve"> </w:t>
      </w:r>
      <w:r w:rsidRPr="00B44D3F">
        <w:rPr>
          <w:rFonts w:hint="eastAsia"/>
          <w:rtl/>
        </w:rPr>
        <w:t>את</w:t>
      </w:r>
      <w:r w:rsidRPr="00B44D3F">
        <w:rPr>
          <w:rtl/>
        </w:rPr>
        <w:t xml:space="preserve"> </w:t>
      </w:r>
      <w:r w:rsidRPr="00B44D3F">
        <w:rPr>
          <w:rFonts w:hint="eastAsia"/>
          <w:rtl/>
        </w:rPr>
        <w:t>המינוי</w:t>
      </w:r>
      <w:r w:rsidRPr="00B44D3F">
        <w:rPr>
          <w:rtl/>
        </w:rPr>
        <w:t xml:space="preserve"> </w:t>
      </w:r>
      <w:r w:rsidRPr="00B44D3F">
        <w:rPr>
          <w:rFonts w:hint="eastAsia"/>
          <w:rtl/>
        </w:rPr>
        <w:t>ולהפעיל</w:t>
      </w:r>
      <w:r w:rsidRPr="00B44D3F">
        <w:rPr>
          <w:rtl/>
        </w:rPr>
        <w:t xml:space="preserve"> </w:t>
      </w:r>
      <w:r w:rsidRPr="00B44D3F">
        <w:rPr>
          <w:rFonts w:hint="eastAsia"/>
          <w:rtl/>
        </w:rPr>
        <w:t>שיקול</w:t>
      </w:r>
      <w:r w:rsidRPr="00B44D3F">
        <w:rPr>
          <w:rtl/>
        </w:rPr>
        <w:t xml:space="preserve"> </w:t>
      </w:r>
      <w:r w:rsidRPr="00B44D3F">
        <w:rPr>
          <w:rFonts w:hint="eastAsia"/>
          <w:rtl/>
        </w:rPr>
        <w:t>דעת</w:t>
      </w:r>
      <w:r w:rsidRPr="00B44D3F">
        <w:rPr>
          <w:rtl/>
        </w:rPr>
        <w:t xml:space="preserve"> </w:t>
      </w:r>
      <w:r w:rsidRPr="00B44D3F">
        <w:rPr>
          <w:rFonts w:hint="eastAsia"/>
          <w:rtl/>
        </w:rPr>
        <w:t>מושכל</w:t>
      </w:r>
      <w:r w:rsidRPr="00B44D3F">
        <w:rPr>
          <w:rtl/>
        </w:rPr>
        <w:t>.</w:t>
      </w:r>
      <w:r>
        <w:rPr>
          <w:rFonts w:hint="cs"/>
          <w:rtl/>
        </w:rPr>
        <w:t xml:space="preserve"> </w:t>
      </w:r>
    </w:p>
    <w:p w14:paraId="661B95E2" w14:textId="77777777" w:rsidR="00446C23" w:rsidRDefault="00446C23" w:rsidP="00446C23">
      <w:pPr>
        <w:pStyle w:val="Ruller4"/>
        <w:numPr>
          <w:ilvl w:val="0"/>
          <w:numId w:val="0"/>
        </w:numPr>
        <w:rPr>
          <w:rtl/>
        </w:rPr>
      </w:pPr>
    </w:p>
    <w:p w14:paraId="4B51E77B" w14:textId="77777777" w:rsidR="00446C23" w:rsidRDefault="00446C23" w:rsidP="00446C23">
      <w:pPr>
        <w:pStyle w:val="Ruller4"/>
        <w:numPr>
          <w:ilvl w:val="0"/>
          <w:numId w:val="0"/>
        </w:numPr>
        <w:rPr>
          <w:rtl/>
        </w:rPr>
      </w:pPr>
      <w:r>
        <w:rPr>
          <w:rtl/>
        </w:rPr>
        <w:tab/>
      </w:r>
      <w:r>
        <w:rPr>
          <w:rFonts w:hint="cs"/>
          <w:rtl/>
        </w:rPr>
        <w:t>מעבר לכך, מועצת העיתונות סבורה כי תקופת הצינון שקבעה הוועדה לד"ר בן חי-שגב אינה מרפאת את ניגוד העניינים שבו היא מצויה. מועצת העיתונות מוסיפה כי לד"ר בן חי-שגב קיימת זיקה פוליטית ברורה לשר התקשורת. לפי הנטען</w:t>
      </w:r>
      <w:r w:rsidRPr="00B44D3F">
        <w:rPr>
          <w:rtl/>
        </w:rPr>
        <w:t xml:space="preserve">, </w:t>
      </w:r>
      <w:r w:rsidRPr="00B44D3F">
        <w:rPr>
          <w:rFonts w:hint="eastAsia"/>
          <w:rtl/>
        </w:rPr>
        <w:t>זיקה</w:t>
      </w:r>
      <w:r w:rsidRPr="00B44D3F">
        <w:rPr>
          <w:rtl/>
        </w:rPr>
        <w:t xml:space="preserve"> </w:t>
      </w:r>
      <w:r w:rsidRPr="00B44D3F">
        <w:rPr>
          <w:rFonts w:hint="eastAsia"/>
          <w:rtl/>
        </w:rPr>
        <w:t>זו</w:t>
      </w:r>
      <w:r w:rsidRPr="00B44D3F">
        <w:rPr>
          <w:rtl/>
        </w:rPr>
        <w:t xml:space="preserve"> </w:t>
      </w:r>
      <w:r w:rsidRPr="00B44D3F">
        <w:rPr>
          <w:rFonts w:hint="eastAsia"/>
          <w:rtl/>
        </w:rPr>
        <w:t>חייבה</w:t>
      </w:r>
      <w:r w:rsidRPr="00B44D3F">
        <w:rPr>
          <w:rtl/>
        </w:rPr>
        <w:t xml:space="preserve"> </w:t>
      </w:r>
      <w:r>
        <w:rPr>
          <w:rFonts w:hint="cs"/>
          <w:rtl/>
        </w:rPr>
        <w:t xml:space="preserve">את הוועדה </w:t>
      </w:r>
      <w:r w:rsidRPr="00B44D3F">
        <w:rPr>
          <w:rFonts w:hint="eastAsia"/>
          <w:rtl/>
        </w:rPr>
        <w:t>לבחון</w:t>
      </w:r>
      <w:r w:rsidRPr="00B44D3F">
        <w:rPr>
          <w:rtl/>
        </w:rPr>
        <w:t xml:space="preserve"> </w:t>
      </w:r>
      <w:r w:rsidRPr="00B44D3F">
        <w:rPr>
          <w:rFonts w:hint="eastAsia"/>
          <w:rtl/>
        </w:rPr>
        <w:t>אם</w:t>
      </w:r>
      <w:r w:rsidRPr="00B44D3F">
        <w:rPr>
          <w:rtl/>
        </w:rPr>
        <w:t xml:space="preserve"> </w:t>
      </w:r>
      <w:r w:rsidRPr="00B44D3F">
        <w:rPr>
          <w:rFonts w:hint="eastAsia"/>
          <w:rtl/>
        </w:rPr>
        <w:t>מתקיימים</w:t>
      </w:r>
      <w:r w:rsidRPr="00B44D3F">
        <w:rPr>
          <w:rtl/>
        </w:rPr>
        <w:t xml:space="preserve"> </w:t>
      </w:r>
      <w:r w:rsidRPr="00B44D3F">
        <w:rPr>
          <w:rFonts w:hint="eastAsia"/>
          <w:rtl/>
        </w:rPr>
        <w:t>בה</w:t>
      </w:r>
      <w:r w:rsidRPr="00B44D3F">
        <w:rPr>
          <w:rtl/>
        </w:rPr>
        <w:t xml:space="preserve"> </w:t>
      </w:r>
      <w:r w:rsidRPr="00B44D3F">
        <w:rPr>
          <w:rFonts w:hint="eastAsia"/>
          <w:rtl/>
        </w:rPr>
        <w:t>כישורים</w:t>
      </w:r>
      <w:r w:rsidRPr="00B44D3F">
        <w:rPr>
          <w:rtl/>
        </w:rPr>
        <w:t xml:space="preserve"> </w:t>
      </w:r>
      <w:r w:rsidRPr="00B44D3F">
        <w:rPr>
          <w:rFonts w:hint="eastAsia"/>
          <w:rtl/>
        </w:rPr>
        <w:t>מיוחדים</w:t>
      </w:r>
      <w:r w:rsidRPr="00B44D3F">
        <w:rPr>
          <w:rtl/>
        </w:rPr>
        <w:t xml:space="preserve"> </w:t>
      </w:r>
      <w:r w:rsidRPr="00B44D3F">
        <w:rPr>
          <w:rFonts w:hint="eastAsia"/>
          <w:rtl/>
        </w:rPr>
        <w:t>לפי</w:t>
      </w:r>
      <w:r w:rsidRPr="00B44D3F">
        <w:rPr>
          <w:rtl/>
        </w:rPr>
        <w:t xml:space="preserve"> </w:t>
      </w:r>
      <w:r w:rsidRPr="00B44D3F">
        <w:rPr>
          <w:rFonts w:hint="eastAsia"/>
          <w:rtl/>
        </w:rPr>
        <w:t>סעיף</w:t>
      </w:r>
      <w:r w:rsidRPr="00B44D3F">
        <w:rPr>
          <w:rtl/>
        </w:rPr>
        <w:t xml:space="preserve"> 18</w:t>
      </w:r>
      <w:r w:rsidRPr="00B44D3F">
        <w:rPr>
          <w:rFonts w:hint="eastAsia"/>
          <w:rtl/>
        </w:rPr>
        <w:t>ג</w:t>
      </w:r>
      <w:r w:rsidRPr="00B44D3F">
        <w:rPr>
          <w:rtl/>
        </w:rPr>
        <w:t xml:space="preserve"> </w:t>
      </w:r>
      <w:r w:rsidRPr="00B44D3F">
        <w:rPr>
          <w:rFonts w:hint="eastAsia"/>
          <w:rtl/>
        </w:rPr>
        <w:t>לחוק</w:t>
      </w:r>
      <w:r w:rsidRPr="00B44D3F">
        <w:rPr>
          <w:rtl/>
        </w:rPr>
        <w:t xml:space="preserve"> </w:t>
      </w:r>
      <w:r w:rsidRPr="00B44D3F">
        <w:rPr>
          <w:rFonts w:hint="eastAsia"/>
          <w:rtl/>
        </w:rPr>
        <w:t>החברות</w:t>
      </w:r>
      <w:r w:rsidRPr="00B44D3F">
        <w:rPr>
          <w:rtl/>
        </w:rPr>
        <w:t xml:space="preserve"> </w:t>
      </w:r>
      <w:r w:rsidRPr="00B44D3F">
        <w:rPr>
          <w:rFonts w:hint="eastAsia"/>
          <w:rtl/>
        </w:rPr>
        <w:t>הממשלתיות</w:t>
      </w:r>
      <w:r w:rsidRPr="00B44D3F">
        <w:rPr>
          <w:rtl/>
        </w:rPr>
        <w:t xml:space="preserve">. </w:t>
      </w:r>
      <w:r w:rsidRPr="00B44D3F">
        <w:rPr>
          <w:rFonts w:hint="eastAsia"/>
          <w:rtl/>
        </w:rPr>
        <w:t>לטענת</w:t>
      </w:r>
      <w:r>
        <w:rPr>
          <w:rFonts w:hint="cs"/>
          <w:rtl/>
        </w:rPr>
        <w:t xml:space="preserve"> מועצת העיתונות</w:t>
      </w:r>
      <w:r w:rsidRPr="00B44D3F">
        <w:rPr>
          <w:rtl/>
        </w:rPr>
        <w:t xml:space="preserve">, </w:t>
      </w:r>
      <w:r w:rsidRPr="00B44D3F">
        <w:rPr>
          <w:rFonts w:hint="eastAsia"/>
          <w:rtl/>
        </w:rPr>
        <w:t>מינוי</w:t>
      </w:r>
      <w:r w:rsidRPr="00B44D3F">
        <w:rPr>
          <w:rtl/>
        </w:rPr>
        <w:t xml:space="preserve"> </w:t>
      </w:r>
      <w:r w:rsidRPr="00B44D3F">
        <w:rPr>
          <w:rFonts w:hint="eastAsia"/>
          <w:rtl/>
        </w:rPr>
        <w:t>בעל</w:t>
      </w:r>
      <w:r w:rsidRPr="00B44D3F">
        <w:rPr>
          <w:rtl/>
        </w:rPr>
        <w:t xml:space="preserve"> </w:t>
      </w:r>
      <w:r w:rsidRPr="00B44D3F">
        <w:rPr>
          <w:rFonts w:hint="eastAsia"/>
          <w:rtl/>
        </w:rPr>
        <w:t>זיקה</w:t>
      </w:r>
      <w:r w:rsidRPr="00B44D3F">
        <w:rPr>
          <w:rtl/>
        </w:rPr>
        <w:t xml:space="preserve"> </w:t>
      </w:r>
      <w:r w:rsidRPr="00B44D3F">
        <w:rPr>
          <w:rFonts w:hint="eastAsia"/>
          <w:rtl/>
        </w:rPr>
        <w:t>פוליטית</w:t>
      </w:r>
      <w:r w:rsidRPr="00B44D3F">
        <w:rPr>
          <w:rtl/>
        </w:rPr>
        <w:t xml:space="preserve"> </w:t>
      </w:r>
      <w:r w:rsidRPr="00B44D3F">
        <w:rPr>
          <w:rFonts w:hint="eastAsia"/>
          <w:rtl/>
        </w:rPr>
        <w:t>ללא</w:t>
      </w:r>
      <w:r w:rsidRPr="00B44D3F">
        <w:rPr>
          <w:rtl/>
        </w:rPr>
        <w:t xml:space="preserve"> </w:t>
      </w:r>
      <w:r w:rsidRPr="00B44D3F">
        <w:rPr>
          <w:rFonts w:hint="eastAsia"/>
          <w:rtl/>
        </w:rPr>
        <w:t>כישורים</w:t>
      </w:r>
      <w:r w:rsidRPr="00B44D3F">
        <w:rPr>
          <w:rtl/>
        </w:rPr>
        <w:t xml:space="preserve"> </w:t>
      </w:r>
      <w:r w:rsidRPr="00B44D3F">
        <w:rPr>
          <w:rFonts w:hint="eastAsia"/>
          <w:rtl/>
        </w:rPr>
        <w:t>מיוחדים</w:t>
      </w:r>
      <w:r w:rsidRPr="00B44D3F">
        <w:rPr>
          <w:rtl/>
        </w:rPr>
        <w:t xml:space="preserve"> </w:t>
      </w:r>
      <w:r w:rsidRPr="00B44D3F">
        <w:rPr>
          <w:rFonts w:hint="eastAsia"/>
          <w:rtl/>
        </w:rPr>
        <w:t>עלול</w:t>
      </w:r>
      <w:r w:rsidRPr="00B44D3F">
        <w:rPr>
          <w:rtl/>
        </w:rPr>
        <w:t xml:space="preserve"> </w:t>
      </w:r>
      <w:r w:rsidRPr="00B44D3F">
        <w:rPr>
          <w:rFonts w:hint="eastAsia"/>
          <w:rtl/>
        </w:rPr>
        <w:t>לפגוע</w:t>
      </w:r>
      <w:r w:rsidRPr="00B44D3F">
        <w:rPr>
          <w:rtl/>
        </w:rPr>
        <w:t xml:space="preserve"> </w:t>
      </w:r>
      <w:r w:rsidRPr="00B44D3F">
        <w:rPr>
          <w:rFonts w:hint="eastAsia"/>
          <w:rtl/>
        </w:rPr>
        <w:t>בעצמאות</w:t>
      </w:r>
      <w:r w:rsidRPr="00B44D3F">
        <w:rPr>
          <w:rtl/>
        </w:rPr>
        <w:t xml:space="preserve"> </w:t>
      </w:r>
      <w:r w:rsidRPr="00B44D3F">
        <w:rPr>
          <w:rFonts w:hint="eastAsia"/>
          <w:rtl/>
        </w:rPr>
        <w:t>המועצה</w:t>
      </w:r>
      <w:r w:rsidRPr="00B44D3F">
        <w:rPr>
          <w:rtl/>
        </w:rPr>
        <w:t xml:space="preserve"> </w:t>
      </w:r>
      <w:r w:rsidRPr="00B44D3F">
        <w:rPr>
          <w:rFonts w:hint="eastAsia"/>
          <w:rtl/>
        </w:rPr>
        <w:t>ובאמון</w:t>
      </w:r>
      <w:r w:rsidRPr="00B44D3F">
        <w:rPr>
          <w:rtl/>
        </w:rPr>
        <w:t xml:space="preserve"> </w:t>
      </w:r>
      <w:r w:rsidRPr="00B44D3F">
        <w:rPr>
          <w:rFonts w:hint="eastAsia"/>
          <w:rtl/>
        </w:rPr>
        <w:t>הציבור</w:t>
      </w:r>
      <w:r w:rsidRPr="00B44D3F">
        <w:rPr>
          <w:rtl/>
        </w:rPr>
        <w:t xml:space="preserve"> </w:t>
      </w:r>
      <w:r w:rsidRPr="00B44D3F">
        <w:rPr>
          <w:rFonts w:hint="eastAsia"/>
          <w:rtl/>
        </w:rPr>
        <w:t>בה</w:t>
      </w:r>
      <w:r w:rsidRPr="00B44D3F">
        <w:rPr>
          <w:rtl/>
        </w:rPr>
        <w:t>.</w:t>
      </w:r>
      <w:r>
        <w:rPr>
          <w:rFonts w:hint="cs"/>
          <w:rtl/>
        </w:rPr>
        <w:t xml:space="preserve"> עוד נטען כי ראש הממשלה הפר, במסגרת הליך המינוי, את הסדר ניגוד העניינים שלו, בכך שהביא את סוגיית המינוי לסדר יומה של הממשלה ואף השתתף בהצבעה. </w:t>
      </w:r>
      <w:r w:rsidRPr="00B44D3F">
        <w:rPr>
          <w:rFonts w:hint="eastAsia"/>
          <w:rtl/>
        </w:rPr>
        <w:t>לבסוף</w:t>
      </w:r>
      <w:r w:rsidRPr="00B44D3F">
        <w:rPr>
          <w:rtl/>
        </w:rPr>
        <w:t xml:space="preserve">, </w:t>
      </w:r>
      <w:r>
        <w:rPr>
          <w:rFonts w:hint="cs"/>
          <w:rtl/>
        </w:rPr>
        <w:t>מועצת העיתונות</w:t>
      </w:r>
      <w:r w:rsidRPr="00B44D3F">
        <w:rPr>
          <w:rtl/>
        </w:rPr>
        <w:t xml:space="preserve"> </w:t>
      </w:r>
      <w:r w:rsidRPr="00B44D3F">
        <w:rPr>
          <w:rFonts w:hint="eastAsia"/>
          <w:rtl/>
        </w:rPr>
        <w:t>מבקשת</w:t>
      </w:r>
      <w:r w:rsidRPr="00B44D3F">
        <w:rPr>
          <w:rtl/>
        </w:rPr>
        <w:t xml:space="preserve"> </w:t>
      </w:r>
      <w:r w:rsidRPr="00B44D3F">
        <w:rPr>
          <w:rFonts w:hint="eastAsia"/>
          <w:rtl/>
        </w:rPr>
        <w:t>לבחון</w:t>
      </w:r>
      <w:r w:rsidRPr="00B44D3F">
        <w:rPr>
          <w:rtl/>
        </w:rPr>
        <w:t xml:space="preserve"> </w:t>
      </w:r>
      <w:r w:rsidRPr="00B44D3F">
        <w:rPr>
          <w:rFonts w:hint="eastAsia"/>
          <w:rtl/>
        </w:rPr>
        <w:t>את</w:t>
      </w:r>
      <w:r>
        <w:rPr>
          <w:rFonts w:hint="cs"/>
          <w:rtl/>
        </w:rPr>
        <w:t xml:space="preserve"> החלטת הממשלה</w:t>
      </w:r>
      <w:r w:rsidRPr="00B44D3F">
        <w:rPr>
          <w:rtl/>
        </w:rPr>
        <w:t xml:space="preserve"> </w:t>
      </w:r>
      <w:r w:rsidRPr="00B44D3F">
        <w:rPr>
          <w:rFonts w:hint="eastAsia"/>
          <w:rtl/>
        </w:rPr>
        <w:t>על</w:t>
      </w:r>
      <w:r w:rsidRPr="00B44D3F">
        <w:rPr>
          <w:rtl/>
        </w:rPr>
        <w:t xml:space="preserve"> </w:t>
      </w:r>
      <w:r w:rsidRPr="00B44D3F">
        <w:rPr>
          <w:rFonts w:hint="eastAsia"/>
          <w:rtl/>
        </w:rPr>
        <w:t>רקע</w:t>
      </w:r>
      <w:r w:rsidRPr="00B44D3F">
        <w:rPr>
          <w:rtl/>
        </w:rPr>
        <w:t xml:space="preserve"> </w:t>
      </w:r>
      <w:r w:rsidRPr="00B44D3F">
        <w:rPr>
          <w:rFonts w:hint="eastAsia"/>
          <w:rtl/>
        </w:rPr>
        <w:t>מהלכים</w:t>
      </w:r>
      <w:r w:rsidRPr="00B44D3F">
        <w:rPr>
          <w:rtl/>
        </w:rPr>
        <w:t xml:space="preserve"> </w:t>
      </w:r>
      <w:r w:rsidRPr="00B44D3F">
        <w:rPr>
          <w:rFonts w:hint="eastAsia"/>
          <w:rtl/>
        </w:rPr>
        <w:t>נוספים</w:t>
      </w:r>
      <w:r w:rsidRPr="00B44D3F">
        <w:rPr>
          <w:rtl/>
        </w:rPr>
        <w:t xml:space="preserve"> </w:t>
      </w:r>
      <w:r w:rsidRPr="00B44D3F">
        <w:rPr>
          <w:rFonts w:hint="eastAsia"/>
          <w:rtl/>
        </w:rPr>
        <w:t>בתחום</w:t>
      </w:r>
      <w:r w:rsidRPr="00B44D3F">
        <w:rPr>
          <w:rtl/>
        </w:rPr>
        <w:t xml:space="preserve"> </w:t>
      </w:r>
      <w:r w:rsidRPr="00B44D3F">
        <w:rPr>
          <w:rFonts w:hint="eastAsia"/>
          <w:rtl/>
        </w:rPr>
        <w:t>התקשורת</w:t>
      </w:r>
      <w:r>
        <w:rPr>
          <w:rFonts w:hint="cs"/>
          <w:rtl/>
        </w:rPr>
        <w:t>, כשה</w:t>
      </w:r>
      <w:r w:rsidRPr="00B44D3F">
        <w:rPr>
          <w:rFonts w:hint="eastAsia"/>
          <w:rtl/>
        </w:rPr>
        <w:t>צטברות</w:t>
      </w:r>
      <w:r w:rsidRPr="00B44D3F">
        <w:rPr>
          <w:rtl/>
        </w:rPr>
        <w:t xml:space="preserve"> </w:t>
      </w:r>
      <w:r w:rsidRPr="00B44D3F">
        <w:rPr>
          <w:rFonts w:hint="eastAsia"/>
          <w:rtl/>
        </w:rPr>
        <w:t>המהלכים</w:t>
      </w:r>
      <w:r w:rsidRPr="00B44D3F">
        <w:rPr>
          <w:rtl/>
        </w:rPr>
        <w:t xml:space="preserve"> </w:t>
      </w:r>
      <w:r w:rsidRPr="00B44D3F">
        <w:rPr>
          <w:rFonts w:hint="eastAsia"/>
          <w:rtl/>
        </w:rPr>
        <w:t>בשנת</w:t>
      </w:r>
      <w:r w:rsidRPr="00B44D3F">
        <w:rPr>
          <w:rtl/>
        </w:rPr>
        <w:t xml:space="preserve"> </w:t>
      </w:r>
      <w:r w:rsidRPr="00B44D3F">
        <w:rPr>
          <w:rFonts w:hint="eastAsia"/>
          <w:rtl/>
        </w:rPr>
        <w:t>בחירות</w:t>
      </w:r>
      <w:r w:rsidRPr="00B44D3F">
        <w:rPr>
          <w:rtl/>
        </w:rPr>
        <w:t xml:space="preserve"> </w:t>
      </w:r>
      <w:r w:rsidRPr="00B44D3F">
        <w:rPr>
          <w:rFonts w:hint="eastAsia"/>
          <w:rtl/>
        </w:rPr>
        <w:t>מעצימה</w:t>
      </w:r>
      <w:r>
        <w:rPr>
          <w:rFonts w:hint="cs"/>
          <w:rtl/>
        </w:rPr>
        <w:t xml:space="preserve"> לשיטתה</w:t>
      </w:r>
      <w:r w:rsidRPr="00B44D3F">
        <w:rPr>
          <w:rtl/>
        </w:rPr>
        <w:t xml:space="preserve"> </w:t>
      </w:r>
      <w:r w:rsidRPr="00B44D3F">
        <w:rPr>
          <w:rFonts w:hint="eastAsia"/>
          <w:rtl/>
        </w:rPr>
        <w:t>את</w:t>
      </w:r>
      <w:r w:rsidRPr="00B44D3F">
        <w:rPr>
          <w:rtl/>
        </w:rPr>
        <w:t xml:space="preserve"> </w:t>
      </w:r>
      <w:r w:rsidRPr="00B44D3F">
        <w:rPr>
          <w:rFonts w:hint="eastAsia"/>
          <w:rtl/>
        </w:rPr>
        <w:t>הסכנה</w:t>
      </w:r>
      <w:r w:rsidRPr="00B44D3F">
        <w:rPr>
          <w:rtl/>
        </w:rPr>
        <w:t xml:space="preserve"> </w:t>
      </w:r>
      <w:r w:rsidRPr="00B44D3F">
        <w:rPr>
          <w:rFonts w:hint="eastAsia"/>
          <w:rtl/>
        </w:rPr>
        <w:t>לחופש</w:t>
      </w:r>
      <w:r w:rsidRPr="00B44D3F">
        <w:rPr>
          <w:rtl/>
        </w:rPr>
        <w:t xml:space="preserve"> </w:t>
      </w:r>
      <w:r w:rsidRPr="00B44D3F">
        <w:rPr>
          <w:rFonts w:hint="eastAsia"/>
          <w:rtl/>
        </w:rPr>
        <w:t>העיתונות</w:t>
      </w:r>
      <w:r>
        <w:rPr>
          <w:rFonts w:hint="cs"/>
          <w:rtl/>
        </w:rPr>
        <w:t>.</w:t>
      </w:r>
    </w:p>
    <w:p w14:paraId="202A2523" w14:textId="77777777" w:rsidR="00446C23" w:rsidRPr="006B3E0D" w:rsidRDefault="00446C23" w:rsidP="00446C23">
      <w:pPr>
        <w:pStyle w:val="Ruller42"/>
        <w:rPr>
          <w:rtl/>
        </w:rPr>
      </w:pPr>
    </w:p>
    <w:p w14:paraId="0BDF8630" w14:textId="3CA086A8" w:rsidR="00446C23" w:rsidRDefault="00446C23" w:rsidP="00446C23">
      <w:pPr>
        <w:pStyle w:val="1"/>
        <w:rPr>
          <w:rtl/>
        </w:rPr>
      </w:pPr>
      <w:bookmarkStart w:id="10" w:name="_Toc231905752"/>
      <w:r>
        <w:rPr>
          <w:rFonts w:hint="cs"/>
          <w:rtl/>
        </w:rPr>
        <w:t>עתירת העמותה</w:t>
      </w:r>
      <w:bookmarkEnd w:id="10"/>
    </w:p>
    <w:p w14:paraId="192B8415" w14:textId="77777777" w:rsidR="00446C23" w:rsidRPr="00E67112" w:rsidRDefault="00446C23" w:rsidP="00446C23">
      <w:pPr>
        <w:rPr>
          <w:rtl/>
        </w:rPr>
      </w:pPr>
    </w:p>
    <w:p w14:paraId="3576C64A" w14:textId="77777777" w:rsidR="00446C23" w:rsidRDefault="00446C23" w:rsidP="00446C23">
      <w:pPr>
        <w:pStyle w:val="Ruller4"/>
        <w:rPr>
          <w:rtl/>
        </w:rPr>
      </w:pPr>
      <w:r>
        <w:rPr>
          <w:rFonts w:hint="cs"/>
          <w:rtl/>
        </w:rPr>
        <w:t xml:space="preserve">עתירתה של העמותה מתמקדת במינויה של ד"ר בן חי-שגב, ובטענות להפרת הסדר ניגוד העניינים של ראש הממשלה, בתוך כך גורסת העמותה כי בנסיבות שנוצרו, גם כל חברי הממשלה מנועים מלהחליט על מינויה של ד"ר בן חי-שגב, ומכאן שהחלטת ההצבעה החוזרת בממשלה אינה יכולה לרפא את הפגם שנפל. </w:t>
      </w:r>
    </w:p>
    <w:p w14:paraId="28A1C240" w14:textId="77777777" w:rsidR="00446C23" w:rsidRDefault="00446C23" w:rsidP="00446C23">
      <w:pPr>
        <w:pStyle w:val="Ruller42"/>
        <w:rPr>
          <w:rtl/>
        </w:rPr>
      </w:pPr>
    </w:p>
    <w:p w14:paraId="60A5E205" w14:textId="77777777" w:rsidR="00446C23" w:rsidRDefault="00446C23" w:rsidP="00446C23">
      <w:pPr>
        <w:pStyle w:val="Ruller42"/>
      </w:pPr>
      <w:r>
        <w:rPr>
          <w:rtl/>
        </w:rPr>
        <w:tab/>
      </w:r>
      <w:r>
        <w:rPr>
          <w:rFonts w:hint="cs"/>
          <w:rtl/>
        </w:rPr>
        <w:t xml:space="preserve">העמותה מציינת כי ד"ר בן חי-שגב העידה במשפטו הפלילי של ראש הממשלה, אך מסרה עדות שונה מזו שמסרה בחקירתה ברשות לניירות ערך, באופן שהיטיב עם ראש הממשלה. בהקשר זה מציינת העמותה כי למרות שעדותה של ד"ר בן חי-שגב כבר נשמעה, היא עדיין מהווה עדה במשפט לכל דבר ועניין, ומי מהצדדים או בית המשפט יכול לקרוא לה שוב לעדות, זאת בהתאם לסעיף 167 לחוק סדר הדין הפלילי [נוסח משולב], התשמ"ב-1982 (להלן: </w:t>
      </w:r>
      <w:proofErr w:type="spellStart"/>
      <w:r w:rsidRPr="00751736">
        <w:rPr>
          <w:rFonts w:ascii="Century" w:hAnsi="Century" w:cs="Miriam" w:hint="cs"/>
          <w:b/>
          <w:spacing w:val="0"/>
          <w:szCs w:val="24"/>
          <w:rtl/>
        </w:rPr>
        <w:t>החסד"פ</w:t>
      </w:r>
      <w:proofErr w:type="spellEnd"/>
      <w:r>
        <w:rPr>
          <w:rFonts w:hint="cs"/>
          <w:rtl/>
        </w:rPr>
        <w:t xml:space="preserve">). עוד מצביעה העמותה על הפגם הטמון בעצם העובדה כי זמן לא רב לאחר שד"ר בן חי-שגב העידה לטובת ראש הממשלה בבית המשפט, היא ממונה לתפקיד ציבורי בכיר </w:t>
      </w:r>
      <w:r>
        <w:rPr>
          <w:rtl/>
        </w:rPr>
        <w:t>–</w:t>
      </w:r>
      <w:r>
        <w:rPr>
          <w:rFonts w:hint="cs"/>
          <w:rtl/>
        </w:rPr>
        <w:t xml:space="preserve"> נתון שכשלעצמו פוגע לפי הנטען באמון הציבור. מטעם זה טוענת העמותה שהסדר ניגוד העניינים מקבל משמעות נוספת:</w:t>
      </w:r>
      <w:r>
        <w:t xml:space="preserve"> </w:t>
      </w:r>
      <w:r>
        <w:rPr>
          <w:rFonts w:hint="cs"/>
          <w:rtl/>
        </w:rPr>
        <w:t>הסדר שנועד למנוע ולוּ מראית עין של קשר בין העדות ובין המינוי.</w:t>
      </w:r>
    </w:p>
    <w:p w14:paraId="56DCD2AD" w14:textId="77777777" w:rsidR="00446C23" w:rsidRDefault="00446C23" w:rsidP="00446C23">
      <w:pPr>
        <w:pStyle w:val="Ruller4"/>
        <w:numPr>
          <w:ilvl w:val="0"/>
          <w:numId w:val="0"/>
        </w:numPr>
        <w:rPr>
          <w:rtl/>
        </w:rPr>
      </w:pPr>
    </w:p>
    <w:p w14:paraId="708B1029" w14:textId="77777777" w:rsidR="00446C23" w:rsidRDefault="00446C23" w:rsidP="00446C23">
      <w:pPr>
        <w:pStyle w:val="Ruller4"/>
        <w:rPr>
          <w:rtl/>
        </w:rPr>
      </w:pPr>
      <w:r>
        <w:rPr>
          <w:rFonts w:hint="cs"/>
          <w:rtl/>
        </w:rPr>
        <w:t xml:space="preserve">כאמור, העמותה סבורה שהחלטת ההצבעה החוזרת בממשלה אינה מרפאת את הפגם שנפל במינויה של ד"ר בן חי-שגב. זאת לנוכח השתתפותו של ראש הממשלה בדיון בהחלטת הממשלה, שבעקבותיו, כך גורסת העמותה, נחשפו חברי הממשלה לרצונו של ראש הממשלה במינוי, ומכאן שאף הם מצויים בניגוד עניינים. בעניין זה נסמכת העמותה על </w:t>
      </w:r>
      <w:r w:rsidRPr="00E67112">
        <w:rPr>
          <w:rFonts w:ascii="Century" w:hAnsi="Century" w:hint="cs"/>
          <w:sz w:val="22"/>
          <w:rtl/>
        </w:rPr>
        <w:t xml:space="preserve">פסק הדין </w:t>
      </w:r>
      <w:r w:rsidRPr="00E67112">
        <w:rPr>
          <w:rFonts w:ascii="Century" w:hAnsi="Century" w:hint="eastAsia"/>
          <w:sz w:val="22"/>
          <w:rtl/>
        </w:rPr>
        <w:t>ב</w:t>
      </w:r>
      <w:r w:rsidRPr="00E67112">
        <w:rPr>
          <w:rFonts w:ascii="Century" w:hAnsi="Century" w:hint="cs"/>
          <w:sz w:val="22"/>
          <w:rtl/>
        </w:rPr>
        <w:t>ב</w:t>
      </w:r>
      <w:r w:rsidRPr="00E67112">
        <w:rPr>
          <w:rFonts w:ascii="Century" w:hAnsi="Century" w:hint="eastAsia"/>
          <w:sz w:val="22"/>
          <w:rtl/>
        </w:rPr>
        <w:t>ג</w:t>
      </w:r>
      <w:r w:rsidRPr="00E67112">
        <w:rPr>
          <w:rFonts w:ascii="Century" w:hAnsi="Century"/>
          <w:sz w:val="22"/>
          <w:rtl/>
        </w:rPr>
        <w:t>"</w:t>
      </w:r>
      <w:r w:rsidRPr="00E67112">
        <w:rPr>
          <w:rFonts w:ascii="Century" w:hAnsi="Century" w:hint="eastAsia"/>
          <w:sz w:val="22"/>
          <w:rtl/>
        </w:rPr>
        <w:t>ץ</w:t>
      </w:r>
      <w:r w:rsidRPr="00E67112">
        <w:rPr>
          <w:rFonts w:ascii="Century" w:hAnsi="Century"/>
          <w:sz w:val="22"/>
          <w:rtl/>
        </w:rPr>
        <w:t xml:space="preserve"> 18615-11-25</w:t>
      </w:r>
      <w:r w:rsidRPr="00E67112">
        <w:rPr>
          <w:rFonts w:ascii="Century" w:hAnsi="Century" w:cs="Miriam" w:hint="cs"/>
          <w:b/>
          <w:spacing w:val="0"/>
          <w:sz w:val="22"/>
          <w:szCs w:val="24"/>
          <w:rtl/>
        </w:rPr>
        <w:t xml:space="preserve"> </w:t>
      </w:r>
      <w:r w:rsidRPr="00E67112">
        <w:rPr>
          <w:rFonts w:ascii="Century" w:hAnsi="Century" w:cs="Miriam"/>
          <w:b/>
          <w:spacing w:val="0"/>
          <w:sz w:val="22"/>
          <w:szCs w:val="24"/>
          <w:rtl/>
        </w:rPr>
        <w:t>משמר הדמוקרטיה הישראלית (</w:t>
      </w:r>
      <w:proofErr w:type="spellStart"/>
      <w:r w:rsidRPr="00E67112">
        <w:rPr>
          <w:rFonts w:ascii="Century" w:hAnsi="Century" w:cs="Miriam"/>
          <w:b/>
          <w:spacing w:val="0"/>
          <w:sz w:val="22"/>
          <w:szCs w:val="24"/>
          <w:rtl/>
        </w:rPr>
        <w:t>ע"ר</w:t>
      </w:r>
      <w:proofErr w:type="spellEnd"/>
      <w:r w:rsidRPr="00E67112">
        <w:rPr>
          <w:rFonts w:ascii="Century" w:hAnsi="Century" w:cs="Miriam"/>
          <w:b/>
          <w:spacing w:val="0"/>
          <w:sz w:val="22"/>
          <w:szCs w:val="24"/>
          <w:rtl/>
        </w:rPr>
        <w:t>)</w:t>
      </w:r>
      <w:r w:rsidRPr="00E67112">
        <w:rPr>
          <w:rFonts w:ascii="Century" w:hAnsi="Century" w:cs="Miriam" w:hint="cs"/>
          <w:b/>
          <w:spacing w:val="0"/>
          <w:sz w:val="22"/>
          <w:szCs w:val="24"/>
          <w:rtl/>
        </w:rPr>
        <w:t xml:space="preserve"> </w:t>
      </w:r>
      <w:r w:rsidRPr="00E67112">
        <w:rPr>
          <w:rFonts w:ascii="Century" w:hAnsi="Century" w:cs="Miriam" w:hint="eastAsia"/>
          <w:b/>
          <w:spacing w:val="0"/>
          <w:sz w:val="22"/>
          <w:szCs w:val="24"/>
          <w:rtl/>
        </w:rPr>
        <w:t>נ</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היועצת</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המשפטית</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לממשלה</w:t>
      </w:r>
      <w:r w:rsidRPr="00E67112">
        <w:rPr>
          <w:rFonts w:ascii="Century" w:hAnsi="Century"/>
          <w:sz w:val="22"/>
          <w:rtl/>
        </w:rPr>
        <w:t xml:space="preserve"> ‏(‏16.11.2025‏)</w:t>
      </w:r>
      <w:r w:rsidRPr="00E67112">
        <w:rPr>
          <w:rFonts w:ascii="Century" w:hAnsi="Century" w:hint="cs"/>
          <w:sz w:val="22"/>
          <w:rtl/>
        </w:rPr>
        <w:t xml:space="preserve"> (להלן: עניין </w:t>
      </w:r>
      <w:r w:rsidRPr="00E67112">
        <w:rPr>
          <w:rFonts w:ascii="Century" w:hAnsi="Century" w:cs="Miriam" w:hint="cs"/>
          <w:b/>
          <w:spacing w:val="0"/>
          <w:sz w:val="22"/>
          <w:szCs w:val="24"/>
          <w:rtl/>
        </w:rPr>
        <w:t>משמר הדמוקרטיה</w:t>
      </w:r>
      <w:r w:rsidRPr="00E67112">
        <w:rPr>
          <w:rFonts w:ascii="Century" w:hAnsi="Century" w:hint="cs"/>
          <w:sz w:val="22"/>
          <w:rtl/>
        </w:rPr>
        <w:t xml:space="preserve">) </w:t>
      </w:r>
      <w:r>
        <w:rPr>
          <w:rFonts w:ascii="Century" w:hAnsi="Century" w:hint="cs"/>
          <w:sz w:val="22"/>
          <w:rtl/>
        </w:rPr>
        <w:t>(</w:t>
      </w:r>
      <w:r w:rsidRPr="00E67112">
        <w:rPr>
          <w:rFonts w:ascii="Century" w:hAnsi="Century" w:hint="cs"/>
          <w:sz w:val="22"/>
          <w:rtl/>
        </w:rPr>
        <w:t xml:space="preserve">יצוין כי על פסק הדין עתיד להתקיים דיון נוסף </w:t>
      </w:r>
      <w:r w:rsidRPr="00E67112">
        <w:rPr>
          <w:rFonts w:ascii="Century" w:hAnsi="Century"/>
          <w:sz w:val="22"/>
          <w:rtl/>
        </w:rPr>
        <w:t>(</w:t>
      </w:r>
      <w:proofErr w:type="spellStart"/>
      <w:r w:rsidRPr="00E67112">
        <w:rPr>
          <w:rFonts w:ascii="Century" w:hAnsi="Century" w:hint="eastAsia"/>
          <w:sz w:val="22"/>
          <w:rtl/>
        </w:rPr>
        <w:t>דנג</w:t>
      </w:r>
      <w:r w:rsidRPr="00E67112">
        <w:rPr>
          <w:rFonts w:ascii="Century" w:hAnsi="Century"/>
          <w:sz w:val="22"/>
          <w:rtl/>
        </w:rPr>
        <w:t>"</w:t>
      </w:r>
      <w:r w:rsidRPr="00E67112">
        <w:rPr>
          <w:rFonts w:ascii="Century" w:hAnsi="Century" w:hint="eastAsia"/>
          <w:sz w:val="22"/>
          <w:rtl/>
        </w:rPr>
        <w:t>ץ</w:t>
      </w:r>
      <w:proofErr w:type="spellEnd"/>
      <w:r w:rsidRPr="00E67112">
        <w:rPr>
          <w:rFonts w:ascii="Century" w:hAnsi="Century"/>
          <w:sz w:val="22"/>
          <w:rtl/>
        </w:rPr>
        <w:t xml:space="preserve"> 54128-11-25 </w:t>
      </w:r>
      <w:r w:rsidRPr="00E67112">
        <w:rPr>
          <w:rFonts w:ascii="Century" w:hAnsi="Century" w:cs="Miriam" w:hint="eastAsia"/>
          <w:b/>
          <w:spacing w:val="0"/>
          <w:sz w:val="22"/>
          <w:szCs w:val="24"/>
          <w:rtl/>
        </w:rPr>
        <w:t>משמר</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הדמוקרטיה</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הישראלית</w:t>
      </w:r>
      <w:r w:rsidRPr="00E67112">
        <w:rPr>
          <w:rFonts w:ascii="Century" w:hAnsi="Century" w:cs="Miriam"/>
          <w:b/>
          <w:spacing w:val="0"/>
          <w:sz w:val="22"/>
          <w:szCs w:val="24"/>
          <w:rtl/>
        </w:rPr>
        <w:t xml:space="preserve"> ‏(‏</w:t>
      </w:r>
      <w:proofErr w:type="spellStart"/>
      <w:r w:rsidRPr="00E67112">
        <w:rPr>
          <w:rFonts w:ascii="Century" w:hAnsi="Century" w:cs="Miriam" w:hint="eastAsia"/>
          <w:b/>
          <w:spacing w:val="0"/>
          <w:sz w:val="22"/>
          <w:szCs w:val="24"/>
          <w:rtl/>
        </w:rPr>
        <w:t>ע</w:t>
      </w:r>
      <w:r w:rsidRPr="00E67112">
        <w:rPr>
          <w:rFonts w:ascii="Century" w:hAnsi="Century" w:cs="Miriam"/>
          <w:b/>
          <w:spacing w:val="0"/>
          <w:sz w:val="22"/>
          <w:szCs w:val="24"/>
          <w:rtl/>
        </w:rPr>
        <w:t>"</w:t>
      </w:r>
      <w:r w:rsidRPr="00E67112">
        <w:rPr>
          <w:rFonts w:ascii="Century" w:hAnsi="Century" w:cs="Miriam" w:hint="eastAsia"/>
          <w:b/>
          <w:spacing w:val="0"/>
          <w:sz w:val="22"/>
          <w:szCs w:val="24"/>
          <w:rtl/>
        </w:rPr>
        <w:t>ר</w:t>
      </w:r>
      <w:proofErr w:type="spellEnd"/>
      <w:r w:rsidRPr="00E67112">
        <w:rPr>
          <w:rFonts w:ascii="Century" w:hAnsi="Century" w:cs="Miriam" w:hint="eastAsia"/>
          <w:b/>
          <w:spacing w:val="0"/>
          <w:sz w:val="22"/>
          <w:szCs w:val="24"/>
          <w:rtl/>
        </w:rPr>
        <w:t>‏</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נ</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שר</w:t>
      </w:r>
      <w:r w:rsidRPr="00E67112">
        <w:rPr>
          <w:rFonts w:ascii="Century" w:hAnsi="Century" w:cs="Miriam"/>
          <w:b/>
          <w:spacing w:val="0"/>
          <w:sz w:val="22"/>
          <w:szCs w:val="24"/>
          <w:rtl/>
        </w:rPr>
        <w:t xml:space="preserve"> </w:t>
      </w:r>
      <w:r w:rsidRPr="00E67112">
        <w:rPr>
          <w:rFonts w:ascii="Century" w:hAnsi="Century" w:cs="Miriam" w:hint="eastAsia"/>
          <w:b/>
          <w:spacing w:val="0"/>
          <w:sz w:val="22"/>
          <w:szCs w:val="24"/>
          <w:rtl/>
        </w:rPr>
        <w:t>המשפטים</w:t>
      </w:r>
      <w:r w:rsidRPr="00E67112">
        <w:rPr>
          <w:rFonts w:ascii="Century" w:hAnsi="Century" w:hint="cs"/>
          <w:sz w:val="22"/>
          <w:rtl/>
        </w:rPr>
        <w:t>)</w:t>
      </w:r>
      <w:r>
        <w:rPr>
          <w:rFonts w:ascii="Century" w:hAnsi="Century" w:hint="cs"/>
          <w:sz w:val="22"/>
          <w:rtl/>
        </w:rPr>
        <w:t>)</w:t>
      </w:r>
      <w:r w:rsidRPr="00E67112">
        <w:rPr>
          <w:rFonts w:ascii="Century" w:hAnsi="Century" w:hint="cs"/>
          <w:sz w:val="22"/>
          <w:rtl/>
        </w:rPr>
        <w:t>.</w:t>
      </w:r>
      <w:r>
        <w:rPr>
          <w:rFonts w:hint="cs"/>
          <w:rtl/>
        </w:rPr>
        <w:t xml:space="preserve"> העמותה טוענת שיש להחיל מקל וחומר את ההלכה שנקבעה בעניין </w:t>
      </w:r>
      <w:r w:rsidRPr="003910DF">
        <w:rPr>
          <w:rFonts w:ascii="Century" w:hAnsi="Century" w:cs="Miriam" w:hint="cs"/>
          <w:b/>
          <w:spacing w:val="0"/>
          <w:sz w:val="22"/>
          <w:szCs w:val="24"/>
          <w:rtl/>
        </w:rPr>
        <w:t>משמר הדמוקרטיה</w:t>
      </w:r>
      <w:r>
        <w:rPr>
          <w:rFonts w:hint="cs"/>
          <w:rtl/>
        </w:rPr>
        <w:t xml:space="preserve">, שכן בענייננו עסקינן בהסדר ניגוד עניינים ברור, מפורש וחתום שהופר ביודעין. עוד מצביעה העמותה על כך שבניגוד למערך הפרקליטות, שהיה במוקד עניין </w:t>
      </w:r>
      <w:r w:rsidRPr="00E67112">
        <w:rPr>
          <w:rFonts w:ascii="Century" w:hAnsi="Century" w:cs="Miriam" w:hint="cs"/>
          <w:b/>
          <w:spacing w:val="0"/>
          <w:sz w:val="22"/>
          <w:szCs w:val="24"/>
          <w:rtl/>
        </w:rPr>
        <w:t>משמר הדמוקרטיה</w:t>
      </w:r>
      <w:r>
        <w:rPr>
          <w:rFonts w:hint="cs"/>
          <w:rtl/>
        </w:rPr>
        <w:t xml:space="preserve"> </w:t>
      </w:r>
      <w:r>
        <w:rPr>
          <w:rtl/>
        </w:rPr>
        <w:t>–</w:t>
      </w:r>
      <w:r>
        <w:rPr>
          <w:rFonts w:hint="cs"/>
          <w:rtl/>
        </w:rPr>
        <w:t xml:space="preserve"> מערך שהוא נרחב ומבוזר </w:t>
      </w:r>
      <w:r>
        <w:rPr>
          <w:rtl/>
        </w:rPr>
        <w:t>–</w:t>
      </w:r>
      <w:r>
        <w:rPr>
          <w:rFonts w:hint="cs"/>
          <w:rtl/>
        </w:rPr>
        <w:t xml:space="preserve"> הממשלה היא גוף פוליטי שחבריו מורגלים בפעולה כאיש אחד. עוד מציינת העמותה כי חברי הממשלה כפופים במישרין לראש הממשלה והוא מוסמך למנותם ולפטרם. בנסיבות אלה, כך סבורה העמותה, ישנה מניעות של כלל שרי הממשלה ביחס למינויה של ד"ר בן חי-שגב. העמותה מדגישה כי היא מכירה בכך שמשמעות הדברים מבחינתה של ד"ר בן חי-שגב אינה עניין של מה בכך, ואולם, לשיטתה, משגילה ראש הממשלה את דעתו בנדון פעמיים </w:t>
      </w:r>
      <w:r>
        <w:rPr>
          <w:rtl/>
        </w:rPr>
        <w:t>–</w:t>
      </w:r>
      <w:r>
        <w:rPr>
          <w:rFonts w:hint="cs"/>
          <w:rtl/>
        </w:rPr>
        <w:t xml:space="preserve"> פעם אחת כאשר הונחה ההצעה על סדר יומה של הממשלה, ופעם שניה עת שהצביע עליה </w:t>
      </w:r>
      <w:r>
        <w:rPr>
          <w:rtl/>
        </w:rPr>
        <w:t>–</w:t>
      </w:r>
      <w:r>
        <w:rPr>
          <w:rFonts w:hint="cs"/>
          <w:rtl/>
        </w:rPr>
        <w:t xml:space="preserve"> לא ניתן לרפא את הפגם.</w:t>
      </w:r>
    </w:p>
    <w:p w14:paraId="21F7E284" w14:textId="77777777" w:rsidR="00446C23" w:rsidRDefault="00446C23" w:rsidP="00446C23">
      <w:pPr>
        <w:pStyle w:val="Ruller42"/>
        <w:rPr>
          <w:rtl/>
        </w:rPr>
      </w:pPr>
    </w:p>
    <w:p w14:paraId="3DB9B1E7" w14:textId="77777777" w:rsidR="00446C23" w:rsidRDefault="00446C23" w:rsidP="00446C23">
      <w:pPr>
        <w:pStyle w:val="1"/>
        <w:rPr>
          <w:rtl/>
        </w:rPr>
      </w:pPr>
      <w:r>
        <w:rPr>
          <w:rFonts w:hint="cs"/>
          <w:rtl/>
        </w:rPr>
        <w:t>פניות הייעוץ המשפטי לממשלה לוועדה לבדיקת מינויים</w:t>
      </w:r>
    </w:p>
    <w:p w14:paraId="17EABD7E" w14:textId="77777777" w:rsidR="00446C23" w:rsidRDefault="00446C23" w:rsidP="00446C23">
      <w:pPr>
        <w:rPr>
          <w:rtl/>
        </w:rPr>
      </w:pPr>
    </w:p>
    <w:p w14:paraId="237444B2" w14:textId="77777777" w:rsidR="00446C23" w:rsidRDefault="00446C23" w:rsidP="00446C23">
      <w:pPr>
        <w:pStyle w:val="Ruller4"/>
        <w:rPr>
          <w:rtl/>
        </w:rPr>
      </w:pPr>
      <w:r>
        <w:rPr>
          <w:rFonts w:hint="cs"/>
          <w:rtl/>
        </w:rPr>
        <w:t>בהמשך לפניות הקודמות מטעם מחלקת ייעוץ וחקיקה, פנה המשנה ליועצת לוועדה ביום 1.4.2026 וביקש את התייחסותה לטענות שהועלו בעתירות. בהתייחסות הוועדה לפניה זו ובהתייחסותה המשלימה, נמסר כי מרבית הטענות שהועלו לגבי מינויָם של ד"ר בן חי-שגב, עו"ד בראשי וד"ר שיין לא עמדו בפני הוועדה בעת שקיבלה את החלטתה.</w:t>
      </w:r>
    </w:p>
    <w:p w14:paraId="3E7C23CD" w14:textId="77777777" w:rsidR="00446C23" w:rsidRPr="00CC1F74" w:rsidRDefault="00446C23" w:rsidP="00446C23">
      <w:pPr>
        <w:pStyle w:val="Ruller42"/>
        <w:rPr>
          <w:rtl/>
        </w:rPr>
      </w:pPr>
    </w:p>
    <w:p w14:paraId="3B763FB9" w14:textId="128A8BAD" w:rsidR="00446C23" w:rsidRDefault="00446C23" w:rsidP="00446C23">
      <w:pPr>
        <w:pStyle w:val="Ruller4"/>
        <w:rPr>
          <w:rtl/>
        </w:rPr>
      </w:pPr>
      <w:r>
        <w:rPr>
          <w:rFonts w:hint="cs"/>
          <w:rtl/>
        </w:rPr>
        <w:t xml:space="preserve">המשנה ליועצת פנה במכתב נוסף ליו"ר הוועדה ביום 30.4.2026 (להלן: </w:t>
      </w:r>
      <w:r w:rsidRPr="000C5EB0">
        <w:rPr>
          <w:rFonts w:ascii="Century" w:hAnsi="Century" w:cs="Miriam" w:hint="cs"/>
          <w:b/>
          <w:spacing w:val="0"/>
          <w:sz w:val="22"/>
          <w:szCs w:val="24"/>
          <w:rtl/>
        </w:rPr>
        <w:t>מכתב המשנה</w:t>
      </w:r>
      <w:r>
        <w:rPr>
          <w:rFonts w:ascii="Century" w:hAnsi="Century" w:cs="Miriam" w:hint="cs"/>
          <w:b/>
          <w:spacing w:val="0"/>
          <w:sz w:val="22"/>
          <w:szCs w:val="24"/>
          <w:rtl/>
        </w:rPr>
        <w:t xml:space="preserve"> ליועצת</w:t>
      </w:r>
      <w:r w:rsidRPr="000C5EB0">
        <w:rPr>
          <w:rFonts w:ascii="Century" w:hAnsi="Century" w:cs="Miriam" w:hint="cs"/>
          <w:b/>
          <w:spacing w:val="0"/>
          <w:sz w:val="22"/>
          <w:szCs w:val="24"/>
          <w:rtl/>
        </w:rPr>
        <w:t xml:space="preserve"> מיום 30.4.2026</w:t>
      </w:r>
      <w:r>
        <w:rPr>
          <w:rFonts w:hint="cs"/>
          <w:rtl/>
        </w:rPr>
        <w:t xml:space="preserve">). במכתב זה, עמד המשנה ליועצת על הקשיים הנובעים מכך שהחלטת הוועדה התקבלה על סמך תשתית עובדתית ומשפטית חסרה. המשנה ליועצת הוסיף כי מההתייחסויות שהועברו מהלשכה המשפטית של רשות החברות הממשלתיות, עולה כי חלק משמעותי מהטענות שהועלו </w:t>
      </w:r>
      <w:r>
        <w:rPr>
          <w:rtl/>
        </w:rPr>
        <w:t>–</w:t>
      </w:r>
      <w:r>
        <w:rPr>
          <w:rFonts w:hint="cs"/>
          <w:rtl/>
        </w:rPr>
        <w:t xml:space="preserve"> כלל לא נבחן על ידי הוועדה. המשנה ליועצת סיכם את מכתבו בכך שפגם זה, כמו גם פגמים נוספים עליהם עמד, מובילים למסקנה כי בהחלטות הממשלה נפלו פגמים שמצדיקים את ביטולן.</w:t>
      </w:r>
    </w:p>
    <w:p w14:paraId="4277644A" w14:textId="77777777" w:rsidR="00446C23" w:rsidRDefault="00446C23" w:rsidP="00446C23">
      <w:pPr>
        <w:pStyle w:val="Ruller42"/>
        <w:rPr>
          <w:rtl/>
        </w:rPr>
      </w:pPr>
    </w:p>
    <w:p w14:paraId="794F3AAE" w14:textId="77777777" w:rsidR="00446C23" w:rsidRDefault="00446C23" w:rsidP="00446C23">
      <w:pPr>
        <w:pStyle w:val="Ruller4"/>
        <w:numPr>
          <w:ilvl w:val="0"/>
          <w:numId w:val="0"/>
        </w:numPr>
        <w:rPr>
          <w:rtl/>
        </w:rPr>
      </w:pPr>
      <w:r>
        <w:rPr>
          <w:rtl/>
        </w:rPr>
        <w:tab/>
      </w:r>
      <w:r>
        <w:rPr>
          <w:rFonts w:hint="cs"/>
          <w:rtl/>
        </w:rPr>
        <w:t>בעקבות מכתב המשנה ליועצת מיום 30.4.2026, ולאחר ששר התקשורת ומזכיר הממשלה פנו לייעוץ המשפטי לממשלה בנושא, אושר לממשלה ייצוג נפרד בהליך דנן.</w:t>
      </w:r>
    </w:p>
    <w:p w14:paraId="6F8B1035" w14:textId="77777777" w:rsidR="00446C23" w:rsidRPr="007F6FA0" w:rsidRDefault="00446C23" w:rsidP="00446C23">
      <w:pPr>
        <w:pStyle w:val="Ruller42"/>
        <w:rPr>
          <w:rtl/>
        </w:rPr>
      </w:pPr>
    </w:p>
    <w:p w14:paraId="44F9A9C7" w14:textId="77777777" w:rsidR="00446C23" w:rsidRPr="003910DF" w:rsidRDefault="00446C23" w:rsidP="00446C23">
      <w:pPr>
        <w:pStyle w:val="Ruller4"/>
        <w:rPr>
          <w:rtl/>
        </w:rPr>
      </w:pPr>
      <w:r>
        <w:rPr>
          <w:rFonts w:hint="cs"/>
          <w:rtl/>
        </w:rPr>
        <w:t xml:space="preserve">בסמוך לכך וטרם שהוגשה תגובת היועצת לעתירות, ביום 3.5.2026 נתן חברי השופט </w:t>
      </w:r>
      <w:r w:rsidRPr="003910DF">
        <w:rPr>
          <w:rFonts w:ascii="Century" w:hAnsi="Century" w:cs="Miriam" w:hint="cs"/>
          <w:b/>
          <w:spacing w:val="0"/>
          <w:sz w:val="22"/>
          <w:szCs w:val="24"/>
          <w:rtl/>
        </w:rPr>
        <w:t>א' שטיין</w:t>
      </w:r>
      <w:r>
        <w:rPr>
          <w:rFonts w:ascii="Century" w:hAnsi="Century" w:hint="cs"/>
          <w:sz w:val="22"/>
          <w:rtl/>
        </w:rPr>
        <w:t xml:space="preserve"> צו ארעי האוסר על התכנסות המועצה "הנכנסת".</w:t>
      </w:r>
    </w:p>
    <w:p w14:paraId="38F3201E" w14:textId="77777777" w:rsidR="00446C23" w:rsidRPr="00E67112" w:rsidRDefault="00446C23" w:rsidP="00446C23">
      <w:pPr>
        <w:pStyle w:val="Ruller42"/>
        <w:rPr>
          <w:rtl/>
        </w:rPr>
      </w:pPr>
    </w:p>
    <w:p w14:paraId="6223FD28" w14:textId="77777777" w:rsidR="00446C23" w:rsidRDefault="00446C23" w:rsidP="00446C23">
      <w:pPr>
        <w:pStyle w:val="1"/>
        <w:rPr>
          <w:rtl/>
        </w:rPr>
      </w:pPr>
      <w:bookmarkStart w:id="11" w:name="_Toc231905753"/>
      <w:r>
        <w:rPr>
          <w:rFonts w:hint="cs"/>
          <w:rtl/>
        </w:rPr>
        <w:t xml:space="preserve">תגובת היועצת המשפטית לממשלה </w:t>
      </w:r>
    </w:p>
    <w:p w14:paraId="19B3D4B4" w14:textId="77777777" w:rsidR="00446C23" w:rsidRPr="00E67112" w:rsidRDefault="00446C23" w:rsidP="00446C23">
      <w:pPr>
        <w:rPr>
          <w:rtl/>
        </w:rPr>
      </w:pPr>
    </w:p>
    <w:p w14:paraId="22F3C9D2" w14:textId="77777777" w:rsidR="00446C23" w:rsidRDefault="00446C23" w:rsidP="00446C23">
      <w:pPr>
        <w:pStyle w:val="Ruller4"/>
      </w:pPr>
      <w:r>
        <w:rPr>
          <w:rFonts w:hint="cs"/>
          <w:rtl/>
        </w:rPr>
        <w:t xml:space="preserve">היועצת סבורה כי יש להורות על בטלות החלטות הממשלה מחמת פגמים מהותיים היורדים לשורש הליך קבלתן. בראש ובראשונה, היועצת מצביעה על כך שלפני הוועדה לבדיקת מינויים לא עמדו כל הנתונים המהותיים הנדרשים לבחינת המועמדים שהוצעו. משכך, החלטת הוועדה התבססה על תשתית חסרה, וכפועל יוצא גם התשתית שהונחה לפני הממשלה הייתה חסרה. על כן, לשיטתה יש להשיב את הנושא לוועדה לבדיקת מינויים לצורך קבלת החלטה חדשה, כאשר במסגרת הדיון המחודש תידרש הוועדה למכלול הנתונים והטענות הרלוונטיים למינויים, לאחר קבלת התייחסות המועמדים לטענות אלה. בהקשר זה, בכל הנוגע למינויה של ד"ר בן חי-שגב, היועצת מציינת, בין היתר, כי יש מקום לבחון את הטענות בדבר משוא פנים וניגוד עניינים כלפי חדשות 12, ואת השפעת הדברים הן על מינויה לתפקיד במועצה הן על היקף המניעות שתוטל עליה ביחס לעיסוק בתחום שידורי הטלוויזיה. בעניינה של עו"ד בראשי מציינת היועצת כי מתעוררת שאלה באשר לעוינות ולמשוא פנים מצידה כלפי חדשות 12 וחדשות 13 וכן שאלות הנוגעות לזיקה פוליטית ולפעילותה לטובת עניינו האישי של ראש הממשלה. בעניין זה מפנה היועצת לכך שעו"ד בראשי מפעילה ערוץ </w:t>
      </w:r>
      <w:proofErr w:type="spellStart"/>
      <w:r>
        <w:rPr>
          <w:rFonts w:hint="cs"/>
          <w:rtl/>
        </w:rPr>
        <w:t>יוטיוב</w:t>
      </w:r>
      <w:proofErr w:type="spellEnd"/>
      <w:r>
        <w:rPr>
          <w:rFonts w:hint="cs"/>
          <w:rtl/>
        </w:rPr>
        <w:t xml:space="preserve"> שבמסגרתו היא מסקרת את ההליך הפלילי המתנהל נגד ראש הממשלה ומביעה בראש הממשלה את תמיכתה הבלתי מסויגת. גם בעניינו של ד"ר שיין מציינת היועצת כי מתעורר חשש למשוא פנים מצדו כלפי ערוצי התקשורת המפוקחים, זאת בין היתר על רקע התבטאויותיו השונות. בהמשך לכך גורסת היועצת כי הטענות והנתונים האמורים מעוררים חשש כבד לניגוד עניינים ולמשוא פנים בקרב חלק מחברי המועצה, </w:t>
      </w:r>
      <w:r w:rsidRPr="00DC58DD">
        <w:rPr>
          <w:rFonts w:hint="eastAsia"/>
          <w:rtl/>
        </w:rPr>
        <w:t>בכלל</w:t>
      </w:r>
      <w:r w:rsidRPr="00DC58DD">
        <w:rPr>
          <w:rtl/>
        </w:rPr>
        <w:t xml:space="preserve"> </w:t>
      </w:r>
      <w:r w:rsidRPr="00DC58DD">
        <w:rPr>
          <w:rFonts w:hint="eastAsia"/>
          <w:rtl/>
        </w:rPr>
        <w:t>זאת</w:t>
      </w:r>
      <w:r w:rsidRPr="00DC58DD">
        <w:rPr>
          <w:rtl/>
        </w:rPr>
        <w:t xml:space="preserve"> </w:t>
      </w:r>
      <w:r w:rsidRPr="00DC58DD">
        <w:rPr>
          <w:rFonts w:hint="eastAsia"/>
          <w:rtl/>
        </w:rPr>
        <w:t>לעוינות</w:t>
      </w:r>
      <w:r w:rsidRPr="00DC58DD">
        <w:rPr>
          <w:rtl/>
        </w:rPr>
        <w:t xml:space="preserve"> </w:t>
      </w:r>
      <w:r w:rsidRPr="00DC58DD">
        <w:rPr>
          <w:rFonts w:hint="eastAsia"/>
          <w:rtl/>
        </w:rPr>
        <w:t>כלפי</w:t>
      </w:r>
      <w:r w:rsidRPr="00DC58DD">
        <w:rPr>
          <w:rtl/>
        </w:rPr>
        <w:t xml:space="preserve"> </w:t>
      </w:r>
      <w:r w:rsidRPr="00DC58DD">
        <w:rPr>
          <w:rFonts w:hint="eastAsia"/>
          <w:rtl/>
        </w:rPr>
        <w:t>כלי</w:t>
      </w:r>
      <w:r w:rsidRPr="00DC58DD">
        <w:rPr>
          <w:rtl/>
        </w:rPr>
        <w:t xml:space="preserve"> </w:t>
      </w:r>
      <w:r w:rsidRPr="00DC58DD">
        <w:rPr>
          <w:rFonts w:hint="eastAsia"/>
          <w:rtl/>
        </w:rPr>
        <w:t>התקשורת</w:t>
      </w:r>
      <w:r w:rsidRPr="00DC58DD">
        <w:rPr>
          <w:rtl/>
        </w:rPr>
        <w:t xml:space="preserve"> </w:t>
      </w:r>
      <w:r w:rsidRPr="00DC58DD">
        <w:rPr>
          <w:rFonts w:hint="eastAsia"/>
          <w:rtl/>
        </w:rPr>
        <w:t>המפוקחים</w:t>
      </w:r>
      <w:r w:rsidRPr="00DC58DD">
        <w:rPr>
          <w:rtl/>
        </w:rPr>
        <w:t xml:space="preserve"> </w:t>
      </w:r>
      <w:r w:rsidRPr="00DC58DD">
        <w:rPr>
          <w:rFonts w:hint="eastAsia"/>
          <w:rtl/>
        </w:rPr>
        <w:t>ולזיקות</w:t>
      </w:r>
      <w:r w:rsidRPr="00DC58DD">
        <w:rPr>
          <w:rtl/>
        </w:rPr>
        <w:t xml:space="preserve"> </w:t>
      </w:r>
      <w:r w:rsidRPr="00DC58DD">
        <w:rPr>
          <w:rFonts w:hint="eastAsia"/>
          <w:rtl/>
        </w:rPr>
        <w:t>פוליטיות</w:t>
      </w:r>
      <w:r w:rsidRPr="00DC58DD">
        <w:rPr>
          <w:rtl/>
        </w:rPr>
        <w:t xml:space="preserve"> </w:t>
      </w:r>
      <w:r w:rsidRPr="00DC58DD">
        <w:rPr>
          <w:rFonts w:hint="eastAsia"/>
          <w:rtl/>
        </w:rPr>
        <w:t>למפלגת</w:t>
      </w:r>
      <w:r w:rsidRPr="00DC58DD">
        <w:rPr>
          <w:rtl/>
        </w:rPr>
        <w:t xml:space="preserve"> </w:t>
      </w:r>
      <w:r w:rsidRPr="00DC58DD">
        <w:rPr>
          <w:rFonts w:hint="eastAsia"/>
          <w:rtl/>
        </w:rPr>
        <w:t>השלטון</w:t>
      </w:r>
      <w:r w:rsidRPr="00DC58DD">
        <w:rPr>
          <w:rtl/>
        </w:rPr>
        <w:t xml:space="preserve"> </w:t>
      </w:r>
      <w:r w:rsidRPr="00DC58DD">
        <w:rPr>
          <w:rFonts w:hint="eastAsia"/>
          <w:rtl/>
        </w:rPr>
        <w:t>ולראש</w:t>
      </w:r>
      <w:r w:rsidRPr="00DC58DD">
        <w:rPr>
          <w:rtl/>
        </w:rPr>
        <w:t xml:space="preserve"> </w:t>
      </w:r>
      <w:r w:rsidRPr="00DC58DD">
        <w:rPr>
          <w:rFonts w:hint="eastAsia"/>
          <w:rtl/>
        </w:rPr>
        <w:t>הממשלה</w:t>
      </w:r>
      <w:r w:rsidRPr="00DC58DD">
        <w:rPr>
          <w:rtl/>
        </w:rPr>
        <w:t>.</w:t>
      </w:r>
    </w:p>
    <w:p w14:paraId="7D923B40" w14:textId="77777777" w:rsidR="00446C23" w:rsidRDefault="00446C23" w:rsidP="00446C23">
      <w:pPr>
        <w:pStyle w:val="Ruller4"/>
        <w:numPr>
          <w:ilvl w:val="0"/>
          <w:numId w:val="0"/>
        </w:numPr>
        <w:rPr>
          <w:rtl/>
        </w:rPr>
      </w:pPr>
    </w:p>
    <w:p w14:paraId="6DF80EC4" w14:textId="77777777" w:rsidR="00446C23" w:rsidRDefault="00446C23" w:rsidP="00446C23">
      <w:pPr>
        <w:pStyle w:val="Ruller4"/>
        <w:rPr>
          <w:rtl/>
        </w:rPr>
      </w:pPr>
      <w:r w:rsidRPr="00DC58DD">
        <w:rPr>
          <w:rtl/>
        </w:rPr>
        <w:t xml:space="preserve">היועצת סבורה כי </w:t>
      </w:r>
      <w:r>
        <w:rPr>
          <w:rFonts w:hint="cs"/>
          <w:rtl/>
        </w:rPr>
        <w:t xml:space="preserve">נדרשת </w:t>
      </w:r>
      <w:r w:rsidRPr="00DC58DD">
        <w:rPr>
          <w:rtl/>
        </w:rPr>
        <w:t xml:space="preserve">בדיקה יסודית של </w:t>
      </w:r>
      <w:r>
        <w:rPr>
          <w:rFonts w:hint="cs"/>
          <w:rtl/>
        </w:rPr>
        <w:t>טענות אלו ו</w:t>
      </w:r>
      <w:r w:rsidRPr="00DC58DD">
        <w:rPr>
          <w:rtl/>
        </w:rPr>
        <w:t>משמעותן</w:t>
      </w:r>
      <w:r>
        <w:rPr>
          <w:rFonts w:hint="cs"/>
          <w:rtl/>
        </w:rPr>
        <w:t xml:space="preserve">, </w:t>
      </w:r>
      <w:r w:rsidRPr="00DC58DD">
        <w:rPr>
          <w:rFonts w:hint="eastAsia"/>
          <w:rtl/>
        </w:rPr>
        <w:t>ובכלל</w:t>
      </w:r>
      <w:r w:rsidRPr="00DC58DD">
        <w:rPr>
          <w:rtl/>
        </w:rPr>
        <w:t xml:space="preserve"> </w:t>
      </w:r>
      <w:r w:rsidRPr="00DC58DD">
        <w:rPr>
          <w:rFonts w:hint="eastAsia"/>
          <w:rtl/>
        </w:rPr>
        <w:t>זאת</w:t>
      </w:r>
      <w:r w:rsidRPr="00DC58DD">
        <w:rPr>
          <w:rtl/>
        </w:rPr>
        <w:t xml:space="preserve"> </w:t>
      </w:r>
      <w:r w:rsidRPr="00DC58DD">
        <w:rPr>
          <w:rFonts w:hint="eastAsia"/>
          <w:rtl/>
        </w:rPr>
        <w:t>אם</w:t>
      </w:r>
      <w:r w:rsidRPr="00DC58DD">
        <w:rPr>
          <w:rtl/>
        </w:rPr>
        <w:t xml:space="preserve"> </w:t>
      </w:r>
      <w:r w:rsidRPr="00DC58DD">
        <w:rPr>
          <w:rFonts w:hint="eastAsia"/>
          <w:rtl/>
        </w:rPr>
        <w:t>הן</w:t>
      </w:r>
      <w:r w:rsidRPr="00DC58DD">
        <w:rPr>
          <w:rtl/>
        </w:rPr>
        <w:t xml:space="preserve"> </w:t>
      </w:r>
      <w:r w:rsidRPr="00DC58DD">
        <w:rPr>
          <w:rFonts w:hint="eastAsia"/>
          <w:rtl/>
        </w:rPr>
        <w:t>משפיעות</w:t>
      </w:r>
      <w:r w:rsidRPr="00DC58DD">
        <w:rPr>
          <w:rtl/>
        </w:rPr>
        <w:t xml:space="preserve"> </w:t>
      </w:r>
      <w:r w:rsidRPr="00DC58DD">
        <w:rPr>
          <w:rFonts w:hint="eastAsia"/>
          <w:rtl/>
        </w:rPr>
        <w:t>על</w:t>
      </w:r>
      <w:r w:rsidRPr="00DC58DD">
        <w:rPr>
          <w:rtl/>
        </w:rPr>
        <w:t xml:space="preserve"> </w:t>
      </w:r>
      <w:r w:rsidRPr="00DC58DD">
        <w:rPr>
          <w:rFonts w:hint="eastAsia"/>
          <w:rtl/>
        </w:rPr>
        <w:t>עצם</w:t>
      </w:r>
      <w:r w:rsidRPr="00DC58DD">
        <w:rPr>
          <w:rtl/>
        </w:rPr>
        <w:t xml:space="preserve"> </w:t>
      </w:r>
      <w:r w:rsidRPr="00DC58DD">
        <w:rPr>
          <w:rFonts w:hint="eastAsia"/>
          <w:rtl/>
        </w:rPr>
        <w:t>המינוי</w:t>
      </w:r>
      <w:r w:rsidRPr="00DC58DD">
        <w:rPr>
          <w:rtl/>
        </w:rPr>
        <w:t xml:space="preserve"> </w:t>
      </w:r>
      <w:r w:rsidRPr="00DC58DD">
        <w:rPr>
          <w:rFonts w:hint="eastAsia"/>
          <w:rtl/>
        </w:rPr>
        <w:t>או</w:t>
      </w:r>
      <w:r w:rsidRPr="00DC58DD">
        <w:rPr>
          <w:rtl/>
        </w:rPr>
        <w:t xml:space="preserve"> </w:t>
      </w:r>
      <w:r w:rsidRPr="00DC58DD">
        <w:rPr>
          <w:rFonts w:hint="eastAsia"/>
          <w:rtl/>
        </w:rPr>
        <w:t>מחייבות</w:t>
      </w:r>
      <w:r w:rsidRPr="00DC58DD">
        <w:rPr>
          <w:rtl/>
        </w:rPr>
        <w:t xml:space="preserve"> </w:t>
      </w:r>
      <w:r w:rsidRPr="00DC58DD">
        <w:rPr>
          <w:rFonts w:hint="eastAsia"/>
          <w:rtl/>
        </w:rPr>
        <w:t>עריכת</w:t>
      </w:r>
      <w:r w:rsidRPr="00DC58DD">
        <w:rPr>
          <w:rtl/>
        </w:rPr>
        <w:t xml:space="preserve"> </w:t>
      </w:r>
      <w:r w:rsidRPr="00DC58DD">
        <w:rPr>
          <w:rFonts w:hint="eastAsia"/>
          <w:rtl/>
        </w:rPr>
        <w:t>הסדרי</w:t>
      </w:r>
      <w:r>
        <w:rPr>
          <w:rFonts w:hint="cs"/>
          <w:rtl/>
        </w:rPr>
        <w:t xml:space="preserve"> ניגוד עניינים</w:t>
      </w:r>
      <w:r w:rsidRPr="00DC58DD">
        <w:rPr>
          <w:rtl/>
        </w:rPr>
        <w:t xml:space="preserve"> </w:t>
      </w:r>
      <w:r w:rsidRPr="00DC58DD">
        <w:rPr>
          <w:rFonts w:hint="eastAsia"/>
          <w:rtl/>
        </w:rPr>
        <w:t>שונים</w:t>
      </w:r>
      <w:r w:rsidRPr="00DC58DD">
        <w:rPr>
          <w:rtl/>
        </w:rPr>
        <w:t xml:space="preserve"> </w:t>
      </w:r>
      <w:r w:rsidRPr="00DC58DD">
        <w:rPr>
          <w:rFonts w:hint="eastAsia"/>
          <w:rtl/>
        </w:rPr>
        <w:t>בעניינם</w:t>
      </w:r>
      <w:r w:rsidRPr="00DC58DD">
        <w:rPr>
          <w:rtl/>
        </w:rPr>
        <w:t xml:space="preserve"> </w:t>
      </w:r>
      <w:r w:rsidRPr="00DC58DD">
        <w:rPr>
          <w:rFonts w:hint="eastAsia"/>
          <w:rtl/>
        </w:rPr>
        <w:t>של</w:t>
      </w:r>
      <w:r w:rsidRPr="00DC58DD">
        <w:rPr>
          <w:rtl/>
        </w:rPr>
        <w:t xml:space="preserve"> </w:t>
      </w:r>
      <w:r w:rsidRPr="00DC58DD">
        <w:rPr>
          <w:rFonts w:hint="eastAsia"/>
          <w:rtl/>
        </w:rPr>
        <w:t>המועמדים</w:t>
      </w:r>
      <w:r w:rsidRPr="00DC58DD">
        <w:rPr>
          <w:rtl/>
        </w:rPr>
        <w:t>.</w:t>
      </w:r>
      <w:r>
        <w:rPr>
          <w:rFonts w:hint="cs"/>
          <w:rtl/>
        </w:rPr>
        <w:t xml:space="preserve"> </w:t>
      </w:r>
      <w:r w:rsidRPr="00DC58DD">
        <w:rPr>
          <w:rFonts w:hint="eastAsia"/>
          <w:rtl/>
        </w:rPr>
        <w:t>עוד</w:t>
      </w:r>
      <w:r w:rsidRPr="00DC58DD">
        <w:rPr>
          <w:rtl/>
        </w:rPr>
        <w:t xml:space="preserve"> </w:t>
      </w:r>
      <w:r w:rsidRPr="00DC58DD">
        <w:rPr>
          <w:rFonts w:hint="eastAsia"/>
          <w:rtl/>
        </w:rPr>
        <w:t>סבורה</w:t>
      </w:r>
      <w:r w:rsidRPr="00DC58DD">
        <w:rPr>
          <w:rtl/>
        </w:rPr>
        <w:t xml:space="preserve"> </w:t>
      </w:r>
      <w:r w:rsidRPr="00DC58DD">
        <w:rPr>
          <w:rFonts w:hint="eastAsia"/>
          <w:rtl/>
        </w:rPr>
        <w:t>היועצת</w:t>
      </w:r>
      <w:r w:rsidRPr="00DC58DD">
        <w:rPr>
          <w:rtl/>
        </w:rPr>
        <w:t xml:space="preserve"> </w:t>
      </w:r>
      <w:r w:rsidRPr="00DC58DD">
        <w:rPr>
          <w:rFonts w:hint="eastAsia"/>
          <w:rtl/>
        </w:rPr>
        <w:t>כי</w:t>
      </w:r>
      <w:r w:rsidRPr="00DC58DD">
        <w:rPr>
          <w:rtl/>
        </w:rPr>
        <w:t xml:space="preserve"> </w:t>
      </w:r>
      <w:r w:rsidRPr="00DC58DD">
        <w:rPr>
          <w:rFonts w:hint="eastAsia"/>
          <w:rtl/>
        </w:rPr>
        <w:t>סוגיות</w:t>
      </w:r>
      <w:r w:rsidRPr="00DC58DD">
        <w:rPr>
          <w:rtl/>
        </w:rPr>
        <w:t xml:space="preserve"> </w:t>
      </w:r>
      <w:r w:rsidRPr="00DC58DD">
        <w:rPr>
          <w:rFonts w:hint="eastAsia"/>
          <w:rtl/>
        </w:rPr>
        <w:t>אלה</w:t>
      </w:r>
      <w:r w:rsidRPr="00DC58DD">
        <w:rPr>
          <w:rtl/>
        </w:rPr>
        <w:t xml:space="preserve"> </w:t>
      </w:r>
      <w:r w:rsidRPr="00DC58DD">
        <w:rPr>
          <w:rFonts w:hint="eastAsia"/>
          <w:rtl/>
        </w:rPr>
        <w:t>צריכות</w:t>
      </w:r>
      <w:r w:rsidRPr="00DC58DD">
        <w:rPr>
          <w:rtl/>
        </w:rPr>
        <w:t xml:space="preserve"> </w:t>
      </w:r>
      <w:r w:rsidRPr="00DC58DD">
        <w:rPr>
          <w:rFonts w:hint="eastAsia"/>
          <w:rtl/>
        </w:rPr>
        <w:t>להיבחן</w:t>
      </w:r>
      <w:r w:rsidRPr="00DC58DD">
        <w:rPr>
          <w:rtl/>
        </w:rPr>
        <w:t xml:space="preserve"> </w:t>
      </w:r>
      <w:r w:rsidRPr="00DC58DD">
        <w:rPr>
          <w:rFonts w:hint="eastAsia"/>
          <w:rtl/>
        </w:rPr>
        <w:t>בראי</w:t>
      </w:r>
      <w:r w:rsidRPr="00DC58DD">
        <w:rPr>
          <w:rtl/>
        </w:rPr>
        <w:t xml:space="preserve"> </w:t>
      </w:r>
      <w:r w:rsidRPr="00DC58DD">
        <w:rPr>
          <w:rFonts w:hint="eastAsia"/>
          <w:rtl/>
        </w:rPr>
        <w:t>תפקידה</w:t>
      </w:r>
      <w:r w:rsidRPr="00DC58DD">
        <w:rPr>
          <w:rtl/>
        </w:rPr>
        <w:t xml:space="preserve"> </w:t>
      </w:r>
      <w:r w:rsidRPr="00DC58DD">
        <w:rPr>
          <w:rFonts w:hint="eastAsia"/>
          <w:rtl/>
        </w:rPr>
        <w:t>של</w:t>
      </w:r>
      <w:r w:rsidRPr="00DC58DD">
        <w:rPr>
          <w:rtl/>
        </w:rPr>
        <w:t xml:space="preserve"> </w:t>
      </w:r>
      <w:r w:rsidRPr="00DC58DD">
        <w:rPr>
          <w:rFonts w:hint="eastAsia"/>
          <w:rtl/>
        </w:rPr>
        <w:t>המועצה</w:t>
      </w:r>
      <w:r w:rsidRPr="00DC58DD">
        <w:rPr>
          <w:rtl/>
        </w:rPr>
        <w:t xml:space="preserve"> </w:t>
      </w:r>
      <w:proofErr w:type="spellStart"/>
      <w:r w:rsidRPr="00DC58DD">
        <w:rPr>
          <w:rFonts w:hint="eastAsia"/>
          <w:rtl/>
        </w:rPr>
        <w:t>באסדרת</w:t>
      </w:r>
      <w:proofErr w:type="spellEnd"/>
      <w:r w:rsidRPr="00DC58DD">
        <w:rPr>
          <w:rtl/>
        </w:rPr>
        <w:t xml:space="preserve"> </w:t>
      </w:r>
      <w:r w:rsidRPr="00DC58DD">
        <w:rPr>
          <w:rFonts w:hint="eastAsia"/>
          <w:rtl/>
        </w:rPr>
        <w:t>גופי</w:t>
      </w:r>
      <w:r w:rsidRPr="00DC58DD">
        <w:rPr>
          <w:rtl/>
        </w:rPr>
        <w:t xml:space="preserve"> </w:t>
      </w:r>
      <w:r w:rsidRPr="00DC58DD">
        <w:rPr>
          <w:rFonts w:hint="eastAsia"/>
          <w:rtl/>
        </w:rPr>
        <w:t>התקשורת</w:t>
      </w:r>
      <w:r w:rsidRPr="00DC58DD">
        <w:rPr>
          <w:rtl/>
        </w:rPr>
        <w:t xml:space="preserve">, </w:t>
      </w:r>
      <w:r w:rsidRPr="00DC58DD">
        <w:rPr>
          <w:rFonts w:hint="eastAsia"/>
          <w:rtl/>
        </w:rPr>
        <w:t>ובשים</w:t>
      </w:r>
      <w:r w:rsidRPr="00DC58DD">
        <w:rPr>
          <w:rtl/>
        </w:rPr>
        <w:t xml:space="preserve"> </w:t>
      </w:r>
      <w:r w:rsidRPr="00DC58DD">
        <w:rPr>
          <w:rFonts w:hint="eastAsia"/>
          <w:rtl/>
        </w:rPr>
        <w:t>לב</w:t>
      </w:r>
      <w:r w:rsidRPr="00DC58DD">
        <w:rPr>
          <w:rtl/>
        </w:rPr>
        <w:t xml:space="preserve"> </w:t>
      </w:r>
      <w:r w:rsidRPr="00DC58DD">
        <w:rPr>
          <w:rFonts w:hint="eastAsia"/>
          <w:rtl/>
        </w:rPr>
        <w:t>להשפעת</w:t>
      </w:r>
      <w:r w:rsidRPr="00DC58DD">
        <w:rPr>
          <w:rtl/>
        </w:rPr>
        <w:t xml:space="preserve"> </w:t>
      </w:r>
      <w:r w:rsidRPr="00DC58DD">
        <w:rPr>
          <w:rFonts w:hint="eastAsia"/>
          <w:rtl/>
        </w:rPr>
        <w:t>סמכויותיה</w:t>
      </w:r>
      <w:r>
        <w:rPr>
          <w:rFonts w:hint="cs"/>
          <w:rtl/>
        </w:rPr>
        <w:t xml:space="preserve"> המשמעותיות</w:t>
      </w:r>
      <w:r w:rsidRPr="00DC58DD">
        <w:rPr>
          <w:rtl/>
        </w:rPr>
        <w:t xml:space="preserve"> </w:t>
      </w:r>
      <w:r w:rsidRPr="008D2627">
        <w:rPr>
          <w:rFonts w:hint="eastAsia"/>
          <w:rtl/>
        </w:rPr>
        <w:t>על</w:t>
      </w:r>
      <w:r w:rsidRPr="008D2627">
        <w:rPr>
          <w:rtl/>
        </w:rPr>
        <w:t xml:space="preserve"> </w:t>
      </w:r>
      <w:r w:rsidRPr="008D2627">
        <w:rPr>
          <w:rFonts w:hint="eastAsia"/>
          <w:rtl/>
        </w:rPr>
        <w:t>מימוש</w:t>
      </w:r>
      <w:r w:rsidRPr="008D2627">
        <w:rPr>
          <w:rtl/>
        </w:rPr>
        <w:t xml:space="preserve"> </w:t>
      </w:r>
      <w:r w:rsidRPr="008D2627">
        <w:rPr>
          <w:rFonts w:hint="eastAsia"/>
          <w:rtl/>
        </w:rPr>
        <w:t>הזכויות</w:t>
      </w:r>
      <w:r w:rsidRPr="008D2627">
        <w:rPr>
          <w:rtl/>
        </w:rPr>
        <w:t xml:space="preserve"> </w:t>
      </w:r>
      <w:r w:rsidRPr="008D2627">
        <w:rPr>
          <w:rFonts w:hint="eastAsia"/>
          <w:rtl/>
        </w:rPr>
        <w:t>לחופש</w:t>
      </w:r>
      <w:r w:rsidRPr="008D2627">
        <w:rPr>
          <w:rtl/>
        </w:rPr>
        <w:t xml:space="preserve"> </w:t>
      </w:r>
      <w:r w:rsidRPr="008D2627">
        <w:rPr>
          <w:rFonts w:hint="eastAsia"/>
          <w:rtl/>
        </w:rPr>
        <w:t>הביטוי</w:t>
      </w:r>
      <w:r w:rsidRPr="008D2627">
        <w:rPr>
          <w:rtl/>
        </w:rPr>
        <w:t xml:space="preserve">, </w:t>
      </w:r>
      <w:r w:rsidRPr="008D2627">
        <w:rPr>
          <w:rFonts w:hint="eastAsia"/>
          <w:rtl/>
        </w:rPr>
        <w:t>לחופש</w:t>
      </w:r>
      <w:r w:rsidRPr="008D2627">
        <w:rPr>
          <w:rtl/>
        </w:rPr>
        <w:t xml:space="preserve"> </w:t>
      </w:r>
      <w:r w:rsidRPr="008D2627">
        <w:rPr>
          <w:rFonts w:hint="eastAsia"/>
          <w:rtl/>
        </w:rPr>
        <w:t>העיתונות</w:t>
      </w:r>
      <w:r w:rsidRPr="008D2627">
        <w:rPr>
          <w:rtl/>
        </w:rPr>
        <w:t xml:space="preserve"> </w:t>
      </w:r>
      <w:r w:rsidRPr="008D2627">
        <w:rPr>
          <w:rFonts w:hint="eastAsia"/>
          <w:rtl/>
        </w:rPr>
        <w:t>ולזכות</w:t>
      </w:r>
      <w:r w:rsidRPr="008D2627">
        <w:rPr>
          <w:rtl/>
        </w:rPr>
        <w:t xml:space="preserve"> </w:t>
      </w:r>
      <w:r w:rsidRPr="008D2627">
        <w:rPr>
          <w:rFonts w:hint="eastAsia"/>
          <w:rtl/>
        </w:rPr>
        <w:t>הציבור</w:t>
      </w:r>
      <w:r w:rsidRPr="008D2627">
        <w:rPr>
          <w:rtl/>
        </w:rPr>
        <w:t xml:space="preserve"> </w:t>
      </w:r>
      <w:r w:rsidRPr="008D2627">
        <w:rPr>
          <w:rFonts w:hint="eastAsia"/>
          <w:rtl/>
        </w:rPr>
        <w:t>לדעת</w:t>
      </w:r>
      <w:r w:rsidRPr="008D2627">
        <w:rPr>
          <w:rtl/>
        </w:rPr>
        <w:t xml:space="preserve">. </w:t>
      </w:r>
      <w:r w:rsidRPr="008D2627">
        <w:rPr>
          <w:rFonts w:hint="eastAsia"/>
          <w:rtl/>
        </w:rPr>
        <w:t>לדבריה</w:t>
      </w:r>
      <w:r w:rsidRPr="008D2627">
        <w:rPr>
          <w:rtl/>
        </w:rPr>
        <w:t xml:space="preserve">, </w:t>
      </w:r>
      <w:r w:rsidRPr="008D2627">
        <w:rPr>
          <w:rFonts w:hint="eastAsia"/>
          <w:rtl/>
        </w:rPr>
        <w:t>על</w:t>
      </w:r>
      <w:r w:rsidRPr="008D2627">
        <w:rPr>
          <w:rtl/>
        </w:rPr>
        <w:t xml:space="preserve"> </w:t>
      </w:r>
      <w:r w:rsidRPr="008D2627">
        <w:rPr>
          <w:rFonts w:hint="eastAsia"/>
          <w:rtl/>
        </w:rPr>
        <w:t>המועצה</w:t>
      </w:r>
      <w:r w:rsidRPr="008D2627">
        <w:rPr>
          <w:rtl/>
        </w:rPr>
        <w:t xml:space="preserve"> </w:t>
      </w:r>
      <w:r w:rsidRPr="008D2627">
        <w:rPr>
          <w:rFonts w:hint="eastAsia"/>
          <w:rtl/>
        </w:rPr>
        <w:t>לפעול</w:t>
      </w:r>
      <w:r w:rsidRPr="008D2627">
        <w:rPr>
          <w:rtl/>
        </w:rPr>
        <w:t xml:space="preserve"> </w:t>
      </w:r>
      <w:r w:rsidRPr="008D2627">
        <w:rPr>
          <w:rFonts w:hint="eastAsia"/>
          <w:rtl/>
        </w:rPr>
        <w:t>בעצמאות</w:t>
      </w:r>
      <w:r w:rsidRPr="008D2627">
        <w:rPr>
          <w:rtl/>
        </w:rPr>
        <w:t xml:space="preserve"> </w:t>
      </w:r>
      <w:r w:rsidRPr="008D2627">
        <w:rPr>
          <w:rFonts w:hint="eastAsia"/>
          <w:rtl/>
        </w:rPr>
        <w:t>מן</w:t>
      </w:r>
      <w:r w:rsidRPr="008D2627">
        <w:rPr>
          <w:rtl/>
        </w:rPr>
        <w:t xml:space="preserve"> </w:t>
      </w:r>
      <w:r w:rsidRPr="008D2627">
        <w:rPr>
          <w:rFonts w:hint="eastAsia"/>
          <w:rtl/>
        </w:rPr>
        <w:t>הדרג</w:t>
      </w:r>
      <w:r w:rsidRPr="008D2627">
        <w:rPr>
          <w:rtl/>
        </w:rPr>
        <w:t xml:space="preserve"> </w:t>
      </w:r>
      <w:r w:rsidRPr="008D2627">
        <w:rPr>
          <w:rFonts w:hint="eastAsia"/>
          <w:rtl/>
        </w:rPr>
        <w:t>הפוליטי</w:t>
      </w:r>
      <w:r w:rsidRPr="008D2627">
        <w:rPr>
          <w:rtl/>
        </w:rPr>
        <w:t xml:space="preserve">, </w:t>
      </w:r>
      <w:r w:rsidRPr="008D2627">
        <w:rPr>
          <w:rFonts w:hint="eastAsia"/>
          <w:rtl/>
        </w:rPr>
        <w:t>בהוגנות</w:t>
      </w:r>
      <w:r w:rsidRPr="008D2627">
        <w:rPr>
          <w:rtl/>
        </w:rPr>
        <w:t xml:space="preserve"> </w:t>
      </w:r>
      <w:r w:rsidRPr="008D2627">
        <w:rPr>
          <w:rFonts w:hint="eastAsia"/>
          <w:rtl/>
        </w:rPr>
        <w:t>ובאובייקטיביות</w:t>
      </w:r>
      <w:r w:rsidRPr="008D2627">
        <w:rPr>
          <w:rtl/>
        </w:rPr>
        <w:t xml:space="preserve"> </w:t>
      </w:r>
      <w:r w:rsidRPr="008D2627">
        <w:rPr>
          <w:rFonts w:hint="eastAsia"/>
          <w:rtl/>
        </w:rPr>
        <w:t>כלפי</w:t>
      </w:r>
      <w:r w:rsidRPr="008D2627">
        <w:rPr>
          <w:rtl/>
        </w:rPr>
        <w:t xml:space="preserve"> </w:t>
      </w:r>
      <w:r w:rsidRPr="008D2627">
        <w:rPr>
          <w:rFonts w:hint="eastAsia"/>
          <w:rtl/>
        </w:rPr>
        <w:t>הגופים</w:t>
      </w:r>
      <w:r w:rsidRPr="008D2627">
        <w:rPr>
          <w:rtl/>
        </w:rPr>
        <w:t xml:space="preserve"> </w:t>
      </w:r>
      <w:r w:rsidRPr="008D2627">
        <w:rPr>
          <w:rFonts w:hint="eastAsia"/>
          <w:rtl/>
        </w:rPr>
        <w:t>המפוקחים</w:t>
      </w:r>
      <w:r>
        <w:rPr>
          <w:rFonts w:hint="cs"/>
          <w:rtl/>
        </w:rPr>
        <w:t xml:space="preserve"> </w:t>
      </w:r>
      <w:r>
        <w:rPr>
          <w:rtl/>
        </w:rPr>
        <w:t>–</w:t>
      </w:r>
      <w:r>
        <w:rPr>
          <w:rFonts w:hint="cs"/>
          <w:rtl/>
        </w:rPr>
        <w:t xml:space="preserve"> כך בכלל, וביתר שאת בשנת בחירות. </w:t>
      </w:r>
      <w:r w:rsidRPr="008D2627">
        <w:rPr>
          <w:rFonts w:hint="eastAsia"/>
          <w:rtl/>
        </w:rPr>
        <w:t>בהקשר</w:t>
      </w:r>
      <w:r w:rsidRPr="008D2627">
        <w:rPr>
          <w:rtl/>
        </w:rPr>
        <w:t xml:space="preserve"> </w:t>
      </w:r>
      <w:r w:rsidRPr="008D2627">
        <w:rPr>
          <w:rFonts w:hint="eastAsia"/>
          <w:rtl/>
        </w:rPr>
        <w:t>זה</w:t>
      </w:r>
      <w:r w:rsidRPr="008D2627">
        <w:rPr>
          <w:rtl/>
        </w:rPr>
        <w:t xml:space="preserve"> </w:t>
      </w:r>
      <w:r w:rsidRPr="008D2627">
        <w:rPr>
          <w:rFonts w:hint="eastAsia"/>
          <w:rtl/>
        </w:rPr>
        <w:t>מדגישה</w:t>
      </w:r>
      <w:r w:rsidRPr="008D2627">
        <w:rPr>
          <w:rtl/>
        </w:rPr>
        <w:t xml:space="preserve"> </w:t>
      </w:r>
      <w:r w:rsidRPr="008D2627">
        <w:rPr>
          <w:rFonts w:hint="eastAsia"/>
          <w:rtl/>
        </w:rPr>
        <w:t>היועצת</w:t>
      </w:r>
      <w:r w:rsidRPr="008D2627">
        <w:rPr>
          <w:rtl/>
        </w:rPr>
        <w:t xml:space="preserve"> </w:t>
      </w:r>
      <w:r w:rsidRPr="008D2627">
        <w:rPr>
          <w:rFonts w:hint="eastAsia"/>
          <w:rtl/>
        </w:rPr>
        <w:t>את</w:t>
      </w:r>
      <w:r w:rsidRPr="008D2627">
        <w:rPr>
          <w:rtl/>
        </w:rPr>
        <w:t xml:space="preserve"> </w:t>
      </w:r>
      <w:r w:rsidRPr="008D2627">
        <w:rPr>
          <w:rFonts w:hint="eastAsia"/>
          <w:rtl/>
        </w:rPr>
        <w:t>חשיבותו</w:t>
      </w:r>
      <w:r w:rsidRPr="008D2627">
        <w:rPr>
          <w:rtl/>
        </w:rPr>
        <w:t xml:space="preserve"> </w:t>
      </w:r>
      <w:r w:rsidRPr="008D2627">
        <w:rPr>
          <w:rFonts w:hint="eastAsia"/>
          <w:rtl/>
        </w:rPr>
        <w:t>המיוחדת</w:t>
      </w:r>
      <w:r w:rsidRPr="008D2627">
        <w:rPr>
          <w:rtl/>
        </w:rPr>
        <w:t xml:space="preserve"> </w:t>
      </w:r>
      <w:r w:rsidRPr="008D2627">
        <w:rPr>
          <w:rFonts w:hint="eastAsia"/>
          <w:rtl/>
        </w:rPr>
        <w:t>של</w:t>
      </w:r>
      <w:r w:rsidRPr="008D2627">
        <w:rPr>
          <w:rtl/>
        </w:rPr>
        <w:t xml:space="preserve"> </w:t>
      </w:r>
      <w:r w:rsidRPr="008D2627">
        <w:rPr>
          <w:rFonts w:hint="eastAsia"/>
          <w:rtl/>
        </w:rPr>
        <w:t>הסיקור</w:t>
      </w:r>
      <w:r w:rsidRPr="008D2627">
        <w:rPr>
          <w:rtl/>
        </w:rPr>
        <w:t xml:space="preserve"> </w:t>
      </w:r>
      <w:r w:rsidRPr="008D2627">
        <w:rPr>
          <w:rFonts w:hint="eastAsia"/>
          <w:rtl/>
        </w:rPr>
        <w:t>החדשותי</w:t>
      </w:r>
      <w:r w:rsidRPr="008D2627">
        <w:rPr>
          <w:rtl/>
        </w:rPr>
        <w:t xml:space="preserve"> </w:t>
      </w:r>
      <w:r w:rsidRPr="008D2627">
        <w:rPr>
          <w:rFonts w:hint="eastAsia"/>
          <w:rtl/>
        </w:rPr>
        <w:t>והאקטואלי</w:t>
      </w:r>
      <w:r w:rsidRPr="008D2627">
        <w:rPr>
          <w:rtl/>
        </w:rPr>
        <w:t xml:space="preserve"> </w:t>
      </w:r>
      <w:r w:rsidRPr="008D2627">
        <w:rPr>
          <w:rFonts w:hint="eastAsia"/>
          <w:rtl/>
        </w:rPr>
        <w:t>בגיבוש</w:t>
      </w:r>
      <w:r w:rsidRPr="008D2627">
        <w:rPr>
          <w:rtl/>
        </w:rPr>
        <w:t xml:space="preserve"> </w:t>
      </w:r>
      <w:r w:rsidRPr="008D2627">
        <w:rPr>
          <w:rFonts w:hint="eastAsia"/>
          <w:rtl/>
        </w:rPr>
        <w:t>עמדות</w:t>
      </w:r>
      <w:r w:rsidRPr="008D2627">
        <w:rPr>
          <w:rtl/>
        </w:rPr>
        <w:t xml:space="preserve"> </w:t>
      </w:r>
      <w:r w:rsidRPr="008D2627">
        <w:rPr>
          <w:rFonts w:hint="eastAsia"/>
          <w:rtl/>
        </w:rPr>
        <w:t>האזרחים</w:t>
      </w:r>
      <w:r w:rsidRPr="008D2627">
        <w:rPr>
          <w:rtl/>
        </w:rPr>
        <w:t xml:space="preserve"> </w:t>
      </w:r>
      <w:r w:rsidRPr="008D2627">
        <w:rPr>
          <w:rFonts w:hint="eastAsia"/>
          <w:rtl/>
        </w:rPr>
        <w:t>לקראת</w:t>
      </w:r>
      <w:r w:rsidRPr="008D2627">
        <w:rPr>
          <w:rtl/>
        </w:rPr>
        <w:t xml:space="preserve"> </w:t>
      </w:r>
      <w:r w:rsidRPr="008D2627">
        <w:rPr>
          <w:rFonts w:hint="eastAsia"/>
          <w:rtl/>
        </w:rPr>
        <w:t>הבחירות</w:t>
      </w:r>
      <w:r w:rsidRPr="008D2627">
        <w:rPr>
          <w:rtl/>
        </w:rPr>
        <w:t xml:space="preserve">. </w:t>
      </w:r>
      <w:r w:rsidRPr="008D2627">
        <w:rPr>
          <w:rFonts w:hint="eastAsia"/>
          <w:rtl/>
        </w:rPr>
        <w:t>על</w:t>
      </w:r>
      <w:r w:rsidRPr="008D2627">
        <w:rPr>
          <w:rtl/>
        </w:rPr>
        <w:t xml:space="preserve"> </w:t>
      </w:r>
      <w:r w:rsidRPr="008D2627">
        <w:rPr>
          <w:rFonts w:hint="eastAsia"/>
          <w:rtl/>
        </w:rPr>
        <w:t>רקע</w:t>
      </w:r>
      <w:r w:rsidRPr="008D2627">
        <w:rPr>
          <w:rtl/>
        </w:rPr>
        <w:t xml:space="preserve"> </w:t>
      </w:r>
      <w:r w:rsidRPr="008D2627">
        <w:rPr>
          <w:rFonts w:hint="eastAsia"/>
          <w:rtl/>
        </w:rPr>
        <w:t>זה</w:t>
      </w:r>
      <w:r>
        <w:rPr>
          <w:rFonts w:hint="cs"/>
          <w:rtl/>
        </w:rPr>
        <w:t xml:space="preserve"> טוענת היועצת כי</w:t>
      </w:r>
      <w:r w:rsidRPr="008D2627">
        <w:rPr>
          <w:rtl/>
        </w:rPr>
        <w:t xml:space="preserve"> </w:t>
      </w:r>
      <w:r w:rsidRPr="008D2627">
        <w:rPr>
          <w:rFonts w:hint="eastAsia"/>
          <w:rtl/>
        </w:rPr>
        <w:t>יש</w:t>
      </w:r>
      <w:r w:rsidRPr="008D2627">
        <w:rPr>
          <w:rtl/>
        </w:rPr>
        <w:t xml:space="preserve"> </w:t>
      </w:r>
      <w:r w:rsidRPr="008D2627">
        <w:rPr>
          <w:rFonts w:hint="eastAsia"/>
          <w:rtl/>
        </w:rPr>
        <w:t>להבטיח</w:t>
      </w:r>
      <w:r w:rsidRPr="008D2627">
        <w:rPr>
          <w:rtl/>
        </w:rPr>
        <w:t xml:space="preserve"> </w:t>
      </w:r>
      <w:r w:rsidRPr="008D2627">
        <w:rPr>
          <w:rFonts w:hint="eastAsia"/>
          <w:rtl/>
        </w:rPr>
        <w:t>את</w:t>
      </w:r>
      <w:r w:rsidRPr="008D2627">
        <w:rPr>
          <w:rtl/>
        </w:rPr>
        <w:t xml:space="preserve"> </w:t>
      </w:r>
      <w:r w:rsidRPr="008D2627">
        <w:rPr>
          <w:rFonts w:hint="eastAsia"/>
          <w:rtl/>
        </w:rPr>
        <w:t>תקינות</w:t>
      </w:r>
      <w:r w:rsidRPr="008D2627">
        <w:rPr>
          <w:rtl/>
        </w:rPr>
        <w:t xml:space="preserve"> </w:t>
      </w:r>
      <w:r w:rsidRPr="008D2627">
        <w:rPr>
          <w:rFonts w:hint="eastAsia"/>
          <w:rtl/>
        </w:rPr>
        <w:t>הליך</w:t>
      </w:r>
      <w:r w:rsidRPr="008D2627">
        <w:rPr>
          <w:rtl/>
        </w:rPr>
        <w:t xml:space="preserve"> </w:t>
      </w:r>
      <w:r w:rsidRPr="008D2627">
        <w:rPr>
          <w:rFonts w:hint="eastAsia"/>
          <w:rtl/>
        </w:rPr>
        <w:t>מינוי</w:t>
      </w:r>
      <w:r w:rsidRPr="008D2627">
        <w:rPr>
          <w:rtl/>
        </w:rPr>
        <w:t xml:space="preserve"> </w:t>
      </w:r>
      <w:r w:rsidRPr="008D2627">
        <w:rPr>
          <w:rFonts w:hint="eastAsia"/>
          <w:rtl/>
        </w:rPr>
        <w:t>חברי</w:t>
      </w:r>
      <w:r>
        <w:rPr>
          <w:rFonts w:hint="cs"/>
          <w:rtl/>
        </w:rPr>
        <w:t xml:space="preserve"> המועצה</w:t>
      </w:r>
      <w:r w:rsidRPr="008D2627">
        <w:rPr>
          <w:rtl/>
        </w:rPr>
        <w:t xml:space="preserve"> </w:t>
      </w:r>
      <w:r w:rsidRPr="008D2627">
        <w:rPr>
          <w:rFonts w:hint="eastAsia"/>
          <w:rtl/>
        </w:rPr>
        <w:t>ואת</w:t>
      </w:r>
      <w:r w:rsidRPr="008D2627">
        <w:rPr>
          <w:rtl/>
        </w:rPr>
        <w:t xml:space="preserve"> </w:t>
      </w:r>
      <w:r w:rsidRPr="008D2627">
        <w:rPr>
          <w:rFonts w:hint="eastAsia"/>
          <w:rtl/>
        </w:rPr>
        <w:t>יכולתה</w:t>
      </w:r>
      <w:r w:rsidRPr="008D2627">
        <w:rPr>
          <w:rtl/>
        </w:rPr>
        <w:t xml:space="preserve"> </w:t>
      </w:r>
      <w:r w:rsidRPr="008D2627">
        <w:rPr>
          <w:rFonts w:hint="eastAsia"/>
          <w:rtl/>
        </w:rPr>
        <w:t>למלא</w:t>
      </w:r>
      <w:r w:rsidRPr="008D2627">
        <w:rPr>
          <w:rtl/>
        </w:rPr>
        <w:t xml:space="preserve"> </w:t>
      </w:r>
      <w:r w:rsidRPr="008D2627">
        <w:rPr>
          <w:rFonts w:hint="eastAsia"/>
          <w:rtl/>
        </w:rPr>
        <w:t>את</w:t>
      </w:r>
      <w:r w:rsidRPr="008D2627">
        <w:rPr>
          <w:rtl/>
        </w:rPr>
        <w:t xml:space="preserve"> </w:t>
      </w:r>
      <w:r w:rsidRPr="008D2627">
        <w:rPr>
          <w:rFonts w:hint="eastAsia"/>
          <w:rtl/>
        </w:rPr>
        <w:t>תפקידה</w:t>
      </w:r>
      <w:r w:rsidRPr="008D2627">
        <w:rPr>
          <w:rtl/>
        </w:rPr>
        <w:t xml:space="preserve"> </w:t>
      </w:r>
      <w:r w:rsidRPr="008D2627">
        <w:rPr>
          <w:rFonts w:hint="eastAsia"/>
          <w:rtl/>
        </w:rPr>
        <w:t>במקצועיות</w:t>
      </w:r>
      <w:r w:rsidRPr="008D2627">
        <w:rPr>
          <w:rtl/>
        </w:rPr>
        <w:t xml:space="preserve">, </w:t>
      </w:r>
      <w:r w:rsidRPr="008D2627">
        <w:rPr>
          <w:rFonts w:hint="eastAsia"/>
          <w:rtl/>
        </w:rPr>
        <w:t>בענייניות</w:t>
      </w:r>
      <w:r w:rsidRPr="008D2627">
        <w:rPr>
          <w:rtl/>
        </w:rPr>
        <w:t xml:space="preserve"> </w:t>
      </w:r>
      <w:r w:rsidRPr="008D2627">
        <w:rPr>
          <w:rFonts w:hint="eastAsia"/>
          <w:rtl/>
        </w:rPr>
        <w:t>ובעצמאות</w:t>
      </w:r>
      <w:r w:rsidRPr="008D2627">
        <w:rPr>
          <w:rtl/>
        </w:rPr>
        <w:t>.</w:t>
      </w:r>
    </w:p>
    <w:p w14:paraId="605B739B" w14:textId="3E4B06C4" w:rsidR="00446C23" w:rsidRDefault="00446C23" w:rsidP="00446C23">
      <w:pPr>
        <w:pStyle w:val="Ruller4"/>
        <w:numPr>
          <w:ilvl w:val="0"/>
          <w:numId w:val="0"/>
        </w:numPr>
        <w:rPr>
          <w:rtl/>
        </w:rPr>
      </w:pPr>
    </w:p>
    <w:p w14:paraId="2F6EEBA2" w14:textId="77777777" w:rsidR="00446C23" w:rsidRDefault="00446C23" w:rsidP="00446C23">
      <w:pPr>
        <w:pStyle w:val="Ruller4"/>
        <w:rPr>
          <w:rtl/>
        </w:rPr>
      </w:pPr>
      <w:r>
        <w:rPr>
          <w:rFonts w:hint="cs"/>
          <w:rtl/>
        </w:rPr>
        <w:t xml:space="preserve">כאמור, מאחר שהחלטת הוועדה ניתנה לשיטת היועצת על יסוד תשתית חסרה, היועצת סבורה שגם החלטות הממשלה בנדון לוקות בפגם יסודי. נוסף על כך, היועצת טוענת שהחלטת הממשלה התקבלה בחופזה, טרם השלמת הליך הבחינה, ובלי שהתקיימה דחיפות שהצדיקה זאת. בהקשר זה מזכירה היועצת כי לפני שהתכנסה הממשלה לדון בהצעת המחליטים, פנה המשנה ליועצת לשר ולמזכיר הממשלה וביקש שהממשלה לא תדון בישיבתה במינוי המועצה. עוד מציינת היועצת כי החלטת הממשלה הובאה ללא חוות דעת משפטית כנדרש. להצעה צורפה טיוטת חוות דעת משפטית, שכתיבתה טרם הושלמה. בעניין זה מפנה היועצת לסעיף 4(ג) לתקנון הממשלה </w:t>
      </w:r>
      <w:r w:rsidRPr="00D24EC2">
        <w:rPr>
          <w:rFonts w:ascii="Century" w:hAnsi="Century" w:hint="cs"/>
          <w:sz w:val="22"/>
          <w:rtl/>
        </w:rPr>
        <w:t>ה</w:t>
      </w:r>
      <w:r>
        <w:rPr>
          <w:rFonts w:hint="cs"/>
          <w:rtl/>
        </w:rPr>
        <w:t xml:space="preserve">מורה כי </w:t>
      </w:r>
      <w:r>
        <w:rPr>
          <w:rFonts w:ascii="Century" w:hAnsi="Century" w:hint="cs"/>
          <w:sz w:val="22"/>
          <w:rtl/>
        </w:rPr>
        <w:t>"</w:t>
      </w:r>
      <w:r w:rsidRPr="004B1425">
        <w:rPr>
          <w:rFonts w:ascii="Century" w:hAnsi="Century" w:hint="eastAsia"/>
          <w:sz w:val="22"/>
          <w:rtl/>
        </w:rPr>
        <w:t>דברי</w:t>
      </w:r>
      <w:r w:rsidRPr="004B1425">
        <w:rPr>
          <w:rFonts w:ascii="Century" w:hAnsi="Century"/>
          <w:sz w:val="22"/>
          <w:rtl/>
        </w:rPr>
        <w:t xml:space="preserve"> </w:t>
      </w:r>
      <w:r w:rsidRPr="004B1425">
        <w:rPr>
          <w:rFonts w:ascii="Century" w:hAnsi="Century" w:hint="eastAsia"/>
          <w:sz w:val="22"/>
          <w:rtl/>
        </w:rPr>
        <w:t>הסבר</w:t>
      </w:r>
      <w:r w:rsidRPr="004B1425">
        <w:rPr>
          <w:rFonts w:ascii="Century" w:hAnsi="Century"/>
          <w:sz w:val="22"/>
          <w:rtl/>
        </w:rPr>
        <w:t xml:space="preserve"> </w:t>
      </w:r>
      <w:r w:rsidRPr="004B1425">
        <w:rPr>
          <w:rFonts w:ascii="Century" w:hAnsi="Century" w:hint="eastAsia"/>
          <w:sz w:val="22"/>
          <w:rtl/>
        </w:rPr>
        <w:t>להצעת</w:t>
      </w:r>
      <w:r w:rsidRPr="004B1425">
        <w:rPr>
          <w:rFonts w:ascii="Century" w:hAnsi="Century"/>
          <w:sz w:val="22"/>
          <w:rtl/>
        </w:rPr>
        <w:t xml:space="preserve"> </w:t>
      </w:r>
      <w:r w:rsidRPr="004B1425">
        <w:rPr>
          <w:rFonts w:ascii="Century" w:hAnsi="Century" w:hint="eastAsia"/>
          <w:sz w:val="22"/>
          <w:rtl/>
        </w:rPr>
        <w:t>ההחלטה</w:t>
      </w:r>
      <w:r w:rsidRPr="004B1425">
        <w:rPr>
          <w:rFonts w:ascii="Century" w:hAnsi="Century"/>
          <w:sz w:val="22"/>
          <w:rtl/>
        </w:rPr>
        <w:t xml:space="preserve"> </w:t>
      </w:r>
      <w:r w:rsidRPr="004B1425">
        <w:rPr>
          <w:rFonts w:ascii="Century" w:hAnsi="Century" w:hint="eastAsia"/>
          <w:sz w:val="22"/>
          <w:rtl/>
        </w:rPr>
        <w:t>יבואו</w:t>
      </w:r>
      <w:r w:rsidRPr="004B1425">
        <w:rPr>
          <w:rFonts w:ascii="Century" w:hAnsi="Century"/>
          <w:sz w:val="22"/>
          <w:rtl/>
        </w:rPr>
        <w:t xml:space="preserve"> </w:t>
      </w:r>
      <w:r w:rsidRPr="004B1425">
        <w:rPr>
          <w:rFonts w:ascii="Century" w:hAnsi="Century" w:hint="eastAsia"/>
          <w:sz w:val="22"/>
          <w:rtl/>
        </w:rPr>
        <w:t>בנפרד</w:t>
      </w:r>
      <w:r w:rsidRPr="004B1425">
        <w:rPr>
          <w:rFonts w:ascii="Century" w:hAnsi="Century"/>
          <w:sz w:val="22"/>
          <w:rtl/>
        </w:rPr>
        <w:t xml:space="preserve"> </w:t>
      </w:r>
      <w:r w:rsidRPr="004B1425">
        <w:rPr>
          <w:rFonts w:ascii="Century" w:hAnsi="Century" w:hint="eastAsia"/>
          <w:sz w:val="22"/>
          <w:rtl/>
        </w:rPr>
        <w:t>ויכללו</w:t>
      </w:r>
      <w:r w:rsidRPr="004B1425">
        <w:rPr>
          <w:rFonts w:ascii="Century" w:hAnsi="Century"/>
          <w:sz w:val="22"/>
          <w:rtl/>
        </w:rPr>
        <w:t xml:space="preserve"> </w:t>
      </w:r>
      <w:r w:rsidRPr="004B1425">
        <w:rPr>
          <w:rFonts w:ascii="Century" w:hAnsi="Century" w:hint="eastAsia"/>
          <w:sz w:val="22"/>
          <w:rtl/>
        </w:rPr>
        <w:t>את</w:t>
      </w:r>
      <w:r w:rsidRPr="004B1425">
        <w:rPr>
          <w:rFonts w:ascii="Century" w:hAnsi="Century"/>
          <w:sz w:val="22"/>
          <w:rtl/>
        </w:rPr>
        <w:t xml:space="preserve"> </w:t>
      </w:r>
      <w:r w:rsidRPr="004B1425">
        <w:rPr>
          <w:rFonts w:ascii="Century" w:hAnsi="Century" w:hint="eastAsia"/>
          <w:sz w:val="22"/>
          <w:rtl/>
        </w:rPr>
        <w:t>המידע</w:t>
      </w:r>
      <w:r w:rsidRPr="004B1425">
        <w:rPr>
          <w:rFonts w:ascii="Century" w:hAnsi="Century"/>
          <w:sz w:val="22"/>
          <w:rtl/>
        </w:rPr>
        <w:t xml:space="preserve"> </w:t>
      </w:r>
      <w:r w:rsidRPr="004B1425">
        <w:rPr>
          <w:rFonts w:ascii="Century" w:hAnsi="Century" w:hint="eastAsia"/>
          <w:sz w:val="22"/>
          <w:rtl/>
        </w:rPr>
        <w:t>והנתונים</w:t>
      </w:r>
      <w:r w:rsidRPr="004B1425">
        <w:rPr>
          <w:rFonts w:ascii="Century" w:hAnsi="Century"/>
          <w:sz w:val="22"/>
          <w:rtl/>
        </w:rPr>
        <w:t xml:space="preserve"> </w:t>
      </w:r>
      <w:r w:rsidRPr="004B1425">
        <w:rPr>
          <w:rFonts w:ascii="Century" w:hAnsi="Century" w:hint="eastAsia"/>
          <w:sz w:val="22"/>
          <w:rtl/>
        </w:rPr>
        <w:t>לפי</w:t>
      </w:r>
      <w:r w:rsidRPr="004B1425">
        <w:rPr>
          <w:rFonts w:ascii="Century" w:hAnsi="Century"/>
          <w:sz w:val="22"/>
          <w:rtl/>
        </w:rPr>
        <w:t xml:space="preserve"> </w:t>
      </w:r>
      <w:r w:rsidRPr="004B1425">
        <w:rPr>
          <w:rFonts w:ascii="Century" w:hAnsi="Century" w:hint="eastAsia"/>
          <w:sz w:val="22"/>
          <w:rtl/>
        </w:rPr>
        <w:t>העניין</w:t>
      </w:r>
      <w:r w:rsidRPr="004B1425">
        <w:rPr>
          <w:rFonts w:ascii="Century" w:hAnsi="Century"/>
          <w:sz w:val="22"/>
          <w:rtl/>
        </w:rPr>
        <w:t xml:space="preserve"> </w:t>
      </w:r>
      <w:r w:rsidRPr="004B1425">
        <w:rPr>
          <w:rFonts w:ascii="Century" w:hAnsi="Century" w:hint="eastAsia"/>
          <w:sz w:val="22"/>
          <w:rtl/>
        </w:rPr>
        <w:t>וחוות</w:t>
      </w:r>
      <w:r w:rsidRPr="004B1425">
        <w:rPr>
          <w:rFonts w:ascii="Century" w:hAnsi="Century"/>
          <w:sz w:val="22"/>
          <w:rtl/>
        </w:rPr>
        <w:t xml:space="preserve"> </w:t>
      </w:r>
      <w:r w:rsidRPr="004B1425">
        <w:rPr>
          <w:rFonts w:ascii="Century" w:hAnsi="Century" w:hint="eastAsia"/>
          <w:sz w:val="22"/>
          <w:rtl/>
        </w:rPr>
        <w:t>דעת</w:t>
      </w:r>
      <w:r w:rsidRPr="004B1425">
        <w:rPr>
          <w:rFonts w:ascii="Century" w:hAnsi="Century"/>
          <w:sz w:val="22"/>
          <w:rtl/>
        </w:rPr>
        <w:t xml:space="preserve"> </w:t>
      </w:r>
      <w:r w:rsidRPr="004B1425">
        <w:rPr>
          <w:rFonts w:ascii="Century" w:hAnsi="Century" w:hint="eastAsia"/>
          <w:sz w:val="22"/>
          <w:rtl/>
        </w:rPr>
        <w:t>משפטית</w:t>
      </w:r>
      <w:r w:rsidRPr="004B1425">
        <w:rPr>
          <w:rFonts w:ascii="Century" w:hAnsi="Century"/>
          <w:sz w:val="22"/>
          <w:rtl/>
        </w:rPr>
        <w:t xml:space="preserve">, </w:t>
      </w:r>
      <w:r w:rsidRPr="004B1425">
        <w:rPr>
          <w:rFonts w:ascii="Century" w:hAnsi="Century" w:hint="eastAsia"/>
          <w:sz w:val="22"/>
          <w:rtl/>
        </w:rPr>
        <w:t>הכול</w:t>
      </w:r>
      <w:r w:rsidRPr="004B1425">
        <w:rPr>
          <w:rFonts w:ascii="Century" w:hAnsi="Century"/>
          <w:sz w:val="22"/>
          <w:rtl/>
        </w:rPr>
        <w:t xml:space="preserve"> </w:t>
      </w:r>
      <w:r w:rsidRPr="004B1425">
        <w:rPr>
          <w:rFonts w:ascii="Century" w:hAnsi="Century" w:hint="eastAsia"/>
          <w:sz w:val="22"/>
          <w:rtl/>
        </w:rPr>
        <w:t>כמפורט</w:t>
      </w:r>
      <w:r w:rsidRPr="004B1425">
        <w:rPr>
          <w:rFonts w:ascii="Century" w:hAnsi="Century"/>
          <w:sz w:val="22"/>
          <w:rtl/>
        </w:rPr>
        <w:t xml:space="preserve"> </w:t>
      </w:r>
      <w:r w:rsidRPr="004B1425">
        <w:rPr>
          <w:rFonts w:ascii="Century" w:hAnsi="Century" w:hint="eastAsia"/>
          <w:sz w:val="22"/>
          <w:rtl/>
        </w:rPr>
        <w:t>בנספח</w:t>
      </w:r>
      <w:r w:rsidRPr="004B1425">
        <w:rPr>
          <w:rFonts w:ascii="Century" w:hAnsi="Century"/>
          <w:sz w:val="22"/>
          <w:rtl/>
        </w:rPr>
        <w:t xml:space="preserve"> </w:t>
      </w:r>
      <w:r w:rsidRPr="004B1425">
        <w:rPr>
          <w:rFonts w:ascii="Century" w:hAnsi="Century" w:hint="eastAsia"/>
          <w:sz w:val="22"/>
          <w:rtl/>
        </w:rPr>
        <w:t>א</w:t>
      </w:r>
      <w:r w:rsidRPr="004B1425">
        <w:rPr>
          <w:rFonts w:ascii="Century" w:hAnsi="Century"/>
          <w:sz w:val="22"/>
          <w:rtl/>
        </w:rPr>
        <w:t xml:space="preserve">' </w:t>
      </w:r>
      <w:r w:rsidRPr="004B1425">
        <w:rPr>
          <w:rFonts w:ascii="Century" w:hAnsi="Century" w:hint="eastAsia"/>
          <w:sz w:val="22"/>
          <w:rtl/>
        </w:rPr>
        <w:t>לתקנון</w:t>
      </w:r>
      <w:r w:rsidRPr="004B1425">
        <w:rPr>
          <w:rFonts w:ascii="Century" w:hAnsi="Century"/>
          <w:sz w:val="22"/>
          <w:rtl/>
        </w:rPr>
        <w:t xml:space="preserve"> </w:t>
      </w:r>
      <w:r w:rsidRPr="004B1425">
        <w:rPr>
          <w:rFonts w:ascii="Century" w:hAnsi="Century" w:hint="eastAsia"/>
          <w:sz w:val="22"/>
          <w:rtl/>
        </w:rPr>
        <w:t>זה</w:t>
      </w:r>
      <w:r>
        <w:rPr>
          <w:rFonts w:ascii="Century" w:hAnsi="Century" w:hint="cs"/>
          <w:sz w:val="22"/>
          <w:rtl/>
        </w:rPr>
        <w:t xml:space="preserve">". </w:t>
      </w:r>
      <w:r>
        <w:rPr>
          <w:rFonts w:hint="cs"/>
          <w:rtl/>
        </w:rPr>
        <w:t xml:space="preserve">היועצת מציינת כי </w:t>
      </w:r>
      <w:r w:rsidRPr="00954C10">
        <w:rPr>
          <w:rFonts w:ascii="Century" w:hAnsi="Century" w:hint="eastAsia"/>
          <w:sz w:val="22"/>
          <w:rtl/>
        </w:rPr>
        <w:t>אמנם</w:t>
      </w:r>
      <w:r w:rsidRPr="00954C10">
        <w:rPr>
          <w:rFonts w:ascii="Century" w:hAnsi="Century"/>
          <w:sz w:val="22"/>
          <w:rtl/>
        </w:rPr>
        <w:t xml:space="preserve"> </w:t>
      </w:r>
      <w:r w:rsidRPr="00954C10">
        <w:rPr>
          <w:rFonts w:ascii="Century" w:hAnsi="Century" w:hint="eastAsia"/>
          <w:sz w:val="22"/>
          <w:rtl/>
        </w:rPr>
        <w:t>סעיפים</w:t>
      </w:r>
      <w:r w:rsidRPr="00954C10">
        <w:rPr>
          <w:rFonts w:ascii="Century" w:hAnsi="Century"/>
          <w:sz w:val="22"/>
          <w:rtl/>
        </w:rPr>
        <w:t xml:space="preserve"> 9 </w:t>
      </w:r>
      <w:r w:rsidRPr="00954C10">
        <w:rPr>
          <w:rFonts w:ascii="Century" w:hAnsi="Century" w:hint="cs"/>
          <w:sz w:val="22"/>
          <w:rtl/>
        </w:rPr>
        <w:t>ו-</w:t>
      </w:r>
      <w:r w:rsidRPr="00954C10">
        <w:rPr>
          <w:rFonts w:ascii="Century" w:hAnsi="Century"/>
          <w:sz w:val="22"/>
          <w:rtl/>
        </w:rPr>
        <w:t>4</w:t>
      </w:r>
      <w:r w:rsidRPr="00954C10">
        <w:rPr>
          <w:rFonts w:ascii="Century" w:hAnsi="Century" w:hint="eastAsia"/>
          <w:sz w:val="22"/>
          <w:rtl/>
        </w:rPr>
        <w:t>ח</w:t>
      </w:r>
      <w:r w:rsidRPr="00954C10">
        <w:rPr>
          <w:rFonts w:ascii="Century" w:hAnsi="Century"/>
          <w:sz w:val="22"/>
          <w:rtl/>
        </w:rPr>
        <w:t xml:space="preserve">(3) </w:t>
      </w:r>
      <w:r w:rsidRPr="00954C10">
        <w:rPr>
          <w:rFonts w:ascii="Century" w:hAnsi="Century" w:hint="eastAsia"/>
          <w:sz w:val="22"/>
          <w:rtl/>
        </w:rPr>
        <w:t>לתקנון</w:t>
      </w:r>
      <w:r w:rsidRPr="00954C10">
        <w:rPr>
          <w:rFonts w:ascii="Century" w:hAnsi="Century" w:hint="cs"/>
          <w:sz w:val="22"/>
          <w:rtl/>
        </w:rPr>
        <w:t xml:space="preserve"> הממשלה</w:t>
      </w:r>
      <w:r w:rsidRPr="00954C10">
        <w:rPr>
          <w:rFonts w:ascii="Century" w:hAnsi="Century"/>
          <w:sz w:val="22"/>
          <w:rtl/>
        </w:rPr>
        <w:t xml:space="preserve"> </w:t>
      </w:r>
      <w:r w:rsidRPr="00954C10">
        <w:rPr>
          <w:rFonts w:ascii="Century" w:hAnsi="Century" w:hint="eastAsia"/>
          <w:sz w:val="22"/>
          <w:rtl/>
        </w:rPr>
        <w:t>מאפשרים</w:t>
      </w:r>
      <w:r w:rsidRPr="00954C10">
        <w:rPr>
          <w:rFonts w:ascii="Century" w:hAnsi="Century"/>
          <w:sz w:val="22"/>
          <w:rtl/>
        </w:rPr>
        <w:t xml:space="preserve"> </w:t>
      </w:r>
      <w:r w:rsidRPr="00954C10">
        <w:rPr>
          <w:rFonts w:ascii="Century" w:hAnsi="Century" w:hint="eastAsia"/>
          <w:sz w:val="22"/>
          <w:rtl/>
        </w:rPr>
        <w:t>לראש</w:t>
      </w:r>
      <w:r w:rsidRPr="00954C10">
        <w:rPr>
          <w:rFonts w:ascii="Century" w:hAnsi="Century"/>
          <w:sz w:val="22"/>
          <w:rtl/>
        </w:rPr>
        <w:t xml:space="preserve"> </w:t>
      </w:r>
      <w:r w:rsidRPr="00954C10">
        <w:rPr>
          <w:rFonts w:ascii="Century" w:hAnsi="Century" w:hint="eastAsia"/>
          <w:sz w:val="22"/>
          <w:rtl/>
        </w:rPr>
        <w:t>הממשלה</w:t>
      </w:r>
      <w:r w:rsidRPr="00954C10">
        <w:rPr>
          <w:rFonts w:ascii="Century" w:hAnsi="Century"/>
          <w:sz w:val="22"/>
          <w:rtl/>
        </w:rPr>
        <w:t xml:space="preserve"> </w:t>
      </w:r>
      <w:r w:rsidRPr="00954C10">
        <w:rPr>
          <w:rFonts w:ascii="Century" w:hAnsi="Century" w:hint="eastAsia"/>
          <w:sz w:val="22"/>
          <w:rtl/>
        </w:rPr>
        <w:t>לחרוג</w:t>
      </w:r>
      <w:r w:rsidRPr="00954C10">
        <w:rPr>
          <w:rFonts w:ascii="Century" w:hAnsi="Century"/>
          <w:sz w:val="22"/>
          <w:rtl/>
        </w:rPr>
        <w:t xml:space="preserve"> </w:t>
      </w:r>
      <w:r w:rsidRPr="00954C10">
        <w:rPr>
          <w:rFonts w:ascii="Century" w:hAnsi="Century" w:hint="eastAsia"/>
          <w:sz w:val="22"/>
          <w:rtl/>
        </w:rPr>
        <w:t>מהוראות</w:t>
      </w:r>
      <w:r w:rsidRPr="00954C10">
        <w:rPr>
          <w:rFonts w:ascii="Century" w:hAnsi="Century"/>
          <w:sz w:val="22"/>
          <w:rtl/>
        </w:rPr>
        <w:t xml:space="preserve"> </w:t>
      </w:r>
      <w:r w:rsidRPr="00954C10">
        <w:rPr>
          <w:rFonts w:ascii="Century" w:hAnsi="Century" w:hint="eastAsia"/>
          <w:sz w:val="22"/>
          <w:rtl/>
        </w:rPr>
        <w:t>אלה</w:t>
      </w:r>
      <w:r w:rsidRPr="00954C10">
        <w:rPr>
          <w:rFonts w:ascii="Century" w:hAnsi="Century"/>
          <w:sz w:val="22"/>
          <w:rtl/>
        </w:rPr>
        <w:t xml:space="preserve"> </w:t>
      </w:r>
      <w:r w:rsidRPr="00954C10">
        <w:rPr>
          <w:rFonts w:ascii="Century" w:hAnsi="Century" w:hint="eastAsia"/>
          <w:sz w:val="22"/>
          <w:rtl/>
        </w:rPr>
        <w:t>במקרים</w:t>
      </w:r>
      <w:r w:rsidRPr="00954C10">
        <w:rPr>
          <w:rFonts w:ascii="Century" w:hAnsi="Century"/>
          <w:sz w:val="22"/>
          <w:rtl/>
        </w:rPr>
        <w:t xml:space="preserve"> </w:t>
      </w:r>
      <w:r w:rsidRPr="00954C10">
        <w:rPr>
          <w:rFonts w:ascii="Century" w:hAnsi="Century" w:hint="eastAsia"/>
          <w:sz w:val="22"/>
          <w:rtl/>
        </w:rPr>
        <w:t>מיוחדים</w:t>
      </w:r>
      <w:r w:rsidRPr="00954C10">
        <w:rPr>
          <w:rFonts w:ascii="Century" w:hAnsi="Century"/>
          <w:sz w:val="22"/>
          <w:rtl/>
        </w:rPr>
        <w:t xml:space="preserve"> </w:t>
      </w:r>
      <w:r w:rsidRPr="00954C10">
        <w:rPr>
          <w:rFonts w:ascii="Century" w:hAnsi="Century" w:hint="eastAsia"/>
          <w:sz w:val="22"/>
          <w:rtl/>
        </w:rPr>
        <w:t>או</w:t>
      </w:r>
      <w:r w:rsidRPr="00954C10">
        <w:rPr>
          <w:rFonts w:ascii="Century" w:hAnsi="Century"/>
          <w:sz w:val="22"/>
          <w:rtl/>
        </w:rPr>
        <w:t xml:space="preserve"> </w:t>
      </w:r>
      <w:r w:rsidRPr="00954C10">
        <w:rPr>
          <w:rFonts w:ascii="Century" w:hAnsi="Century" w:hint="eastAsia"/>
          <w:sz w:val="22"/>
          <w:rtl/>
        </w:rPr>
        <w:t>דחופים</w:t>
      </w:r>
      <w:r>
        <w:rPr>
          <w:rFonts w:ascii="Century" w:hAnsi="Century" w:hint="cs"/>
          <w:sz w:val="22"/>
          <w:rtl/>
        </w:rPr>
        <w:t>,</w:t>
      </w:r>
      <w:r w:rsidRPr="00954C10">
        <w:rPr>
          <w:rFonts w:ascii="Century" w:hAnsi="Century"/>
          <w:sz w:val="22"/>
          <w:rtl/>
        </w:rPr>
        <w:t xml:space="preserve"> </w:t>
      </w:r>
      <w:r>
        <w:rPr>
          <w:rFonts w:ascii="Century" w:hAnsi="Century" w:hint="cs"/>
          <w:sz w:val="22"/>
          <w:rtl/>
        </w:rPr>
        <w:t xml:space="preserve">אך </w:t>
      </w:r>
      <w:r w:rsidRPr="00954C10">
        <w:rPr>
          <w:rFonts w:ascii="Century" w:hAnsi="Century" w:hint="eastAsia"/>
          <w:sz w:val="22"/>
          <w:rtl/>
        </w:rPr>
        <w:t>במקרה</w:t>
      </w:r>
      <w:r w:rsidRPr="00954C10">
        <w:rPr>
          <w:rFonts w:ascii="Century" w:hAnsi="Century"/>
          <w:sz w:val="22"/>
          <w:rtl/>
        </w:rPr>
        <w:t xml:space="preserve"> </w:t>
      </w:r>
      <w:r w:rsidRPr="00954C10">
        <w:rPr>
          <w:rFonts w:ascii="Century" w:hAnsi="Century" w:hint="eastAsia"/>
          <w:sz w:val="22"/>
          <w:rtl/>
        </w:rPr>
        <w:t>זה</w:t>
      </w:r>
      <w:r w:rsidRPr="00954C10">
        <w:rPr>
          <w:rFonts w:ascii="Century" w:hAnsi="Century"/>
          <w:sz w:val="22"/>
          <w:rtl/>
        </w:rPr>
        <w:t xml:space="preserve"> </w:t>
      </w:r>
      <w:r w:rsidRPr="00954C10">
        <w:rPr>
          <w:rFonts w:ascii="Century" w:hAnsi="Century" w:hint="eastAsia"/>
          <w:sz w:val="22"/>
          <w:rtl/>
        </w:rPr>
        <w:t>לא</w:t>
      </w:r>
      <w:r w:rsidRPr="00954C10">
        <w:rPr>
          <w:rFonts w:ascii="Century" w:hAnsi="Century"/>
          <w:sz w:val="22"/>
          <w:rtl/>
        </w:rPr>
        <w:t xml:space="preserve"> </w:t>
      </w:r>
      <w:r w:rsidRPr="00954C10">
        <w:rPr>
          <w:rFonts w:ascii="Century" w:hAnsi="Century" w:hint="eastAsia"/>
          <w:sz w:val="22"/>
          <w:rtl/>
        </w:rPr>
        <w:t>התקיימה</w:t>
      </w:r>
      <w:r w:rsidRPr="00954C10">
        <w:rPr>
          <w:rFonts w:ascii="Century" w:hAnsi="Century"/>
          <w:sz w:val="22"/>
          <w:rtl/>
        </w:rPr>
        <w:t xml:space="preserve"> </w:t>
      </w:r>
      <w:r w:rsidRPr="00954C10">
        <w:rPr>
          <w:rFonts w:ascii="Century" w:hAnsi="Century" w:hint="eastAsia"/>
          <w:sz w:val="22"/>
          <w:rtl/>
        </w:rPr>
        <w:t>דחיפות</w:t>
      </w:r>
      <w:r w:rsidRPr="00954C10">
        <w:rPr>
          <w:rFonts w:ascii="Century" w:hAnsi="Century" w:hint="cs"/>
          <w:sz w:val="22"/>
          <w:rtl/>
        </w:rPr>
        <w:t>.</w:t>
      </w:r>
      <w:r>
        <w:rPr>
          <w:rFonts w:hint="cs"/>
          <w:rtl/>
        </w:rPr>
        <w:t xml:space="preserve"> לדברי היועצת, החלטת ראש הממשלה מיום 24.3.2026 והחלטת שר המשפטים מיום 31.3.2026 לעשות שימוש בסמכות הקבועה בסעיף 9 לתקנון הממשלה, כדי להתיר דיון בהצעת המחליטים ללא חוות דעת משפטית נלווית, לא נתמכה בתשתית מקצועית כלשהי. אף לא ניתן כל הסבר מדוע הממשלה פעלה כך. מכאן טוענת היועצת שהיעדרן של חווֹת דעת משפטיות לליווי החלטות הממשלה הוא נדבך נוסף בחוסר בתשתית שעמדה בפני הממשלה בעת קבלת ההחלטות שעל הפרק.</w:t>
      </w:r>
    </w:p>
    <w:p w14:paraId="4D527606" w14:textId="77777777" w:rsidR="00446C23" w:rsidRDefault="00446C23" w:rsidP="00446C23">
      <w:pPr>
        <w:pStyle w:val="Ruller4"/>
        <w:numPr>
          <w:ilvl w:val="0"/>
          <w:numId w:val="0"/>
        </w:numPr>
        <w:rPr>
          <w:rtl/>
        </w:rPr>
      </w:pPr>
    </w:p>
    <w:p w14:paraId="6F86ABA7" w14:textId="77777777" w:rsidR="00446C23" w:rsidRDefault="00446C23" w:rsidP="00446C23">
      <w:pPr>
        <w:pStyle w:val="Ruller4"/>
      </w:pPr>
      <w:r w:rsidRPr="00E50AFE">
        <w:rPr>
          <w:rFonts w:hint="cs"/>
          <w:rtl/>
        </w:rPr>
        <w:t>אשר לסוגיית ניגוד העניינים של ראש הממשלה במינויה של ד"ר בן חי-שגב</w:t>
      </w:r>
      <w:r>
        <w:rPr>
          <w:rFonts w:hint="cs"/>
          <w:rtl/>
        </w:rPr>
        <w:t>,</w:t>
      </w:r>
      <w:r w:rsidRPr="00E50AFE">
        <w:rPr>
          <w:rFonts w:hint="cs"/>
          <w:rtl/>
        </w:rPr>
        <w:t xml:space="preserve"> </w:t>
      </w:r>
      <w:r>
        <w:rPr>
          <w:rFonts w:hint="cs"/>
          <w:rtl/>
        </w:rPr>
        <w:t xml:space="preserve">היועצת מציינת כי </w:t>
      </w:r>
      <w:r w:rsidRPr="00E50AFE">
        <w:rPr>
          <w:rFonts w:hint="cs"/>
          <w:rtl/>
        </w:rPr>
        <w:t xml:space="preserve">בהתאם </w:t>
      </w:r>
      <w:r>
        <w:rPr>
          <w:rFonts w:hint="cs"/>
          <w:rtl/>
        </w:rPr>
        <w:t>להסדר</w:t>
      </w:r>
      <w:r w:rsidRPr="00E50AFE">
        <w:rPr>
          <w:rFonts w:hint="cs"/>
          <w:rtl/>
        </w:rPr>
        <w:t xml:space="preserve"> ניגוד עניינים שנער</w:t>
      </w:r>
      <w:r>
        <w:rPr>
          <w:rFonts w:hint="cs"/>
          <w:rtl/>
        </w:rPr>
        <w:t>ך</w:t>
      </w:r>
      <w:r w:rsidRPr="00E50AFE">
        <w:rPr>
          <w:rFonts w:hint="cs"/>
          <w:rtl/>
        </w:rPr>
        <w:t xml:space="preserve"> לראש הממשלה בשנת </w:t>
      </w:r>
      <w:r>
        <w:rPr>
          <w:rFonts w:hint="cs"/>
          <w:rtl/>
        </w:rPr>
        <w:t xml:space="preserve">2020, </w:t>
      </w:r>
      <w:r w:rsidRPr="00F36B82">
        <w:rPr>
          <w:rFonts w:hint="cs"/>
          <w:rtl/>
        </w:rPr>
        <w:t>על ראש הממשלה להימנע מלעסוק בעניינו של ע</w:t>
      </w:r>
      <w:r>
        <w:rPr>
          <w:rFonts w:hint="cs"/>
          <w:rtl/>
        </w:rPr>
        <w:t>ֵ</w:t>
      </w:r>
      <w:r w:rsidRPr="00F36B82">
        <w:rPr>
          <w:rFonts w:hint="cs"/>
          <w:rtl/>
        </w:rPr>
        <w:t>ד במשפטו הפלילי</w:t>
      </w:r>
      <w:r>
        <w:rPr>
          <w:rFonts w:hint="cs"/>
          <w:rtl/>
        </w:rPr>
        <w:t>. עוד מציינת היועצת כי הסדר ניגוד העניינים אושר ב</w:t>
      </w:r>
      <w:r w:rsidRPr="00E50AFE">
        <w:rPr>
          <w:rFonts w:hint="eastAsia"/>
          <w:rtl/>
        </w:rPr>
        <w:t>בג</w:t>
      </w:r>
      <w:r w:rsidRPr="00E50AFE">
        <w:rPr>
          <w:rtl/>
        </w:rPr>
        <w:t>"</w:t>
      </w:r>
      <w:r w:rsidRPr="00E50AFE">
        <w:rPr>
          <w:rFonts w:hint="eastAsia"/>
          <w:rtl/>
        </w:rPr>
        <w:t>ץ</w:t>
      </w:r>
      <w:r w:rsidRPr="00E50AFE">
        <w:rPr>
          <w:rtl/>
        </w:rPr>
        <w:t xml:space="preserve"> 3056/20 </w:t>
      </w:r>
      <w:r w:rsidRPr="00E50AFE">
        <w:rPr>
          <w:rFonts w:cs="Miriam" w:hint="eastAsia"/>
          <w:b/>
          <w:spacing w:val="0"/>
          <w:szCs w:val="24"/>
          <w:rtl/>
        </w:rPr>
        <w:t>התנועה</w:t>
      </w:r>
      <w:r w:rsidRPr="00E50AFE">
        <w:rPr>
          <w:rFonts w:cs="Miriam"/>
          <w:b/>
          <w:spacing w:val="0"/>
          <w:szCs w:val="24"/>
          <w:rtl/>
        </w:rPr>
        <w:t xml:space="preserve"> </w:t>
      </w:r>
      <w:r w:rsidRPr="00E50AFE">
        <w:rPr>
          <w:rFonts w:cs="Miriam" w:hint="eastAsia"/>
          <w:b/>
          <w:spacing w:val="0"/>
          <w:szCs w:val="24"/>
          <w:rtl/>
        </w:rPr>
        <w:t>למען</w:t>
      </w:r>
      <w:r w:rsidRPr="00E50AFE">
        <w:rPr>
          <w:rFonts w:cs="Miriam"/>
          <w:b/>
          <w:spacing w:val="0"/>
          <w:szCs w:val="24"/>
          <w:rtl/>
        </w:rPr>
        <w:t xml:space="preserve"> </w:t>
      </w:r>
      <w:r w:rsidRPr="00E50AFE">
        <w:rPr>
          <w:rFonts w:cs="Miriam" w:hint="eastAsia"/>
          <w:b/>
          <w:spacing w:val="0"/>
          <w:szCs w:val="24"/>
          <w:rtl/>
        </w:rPr>
        <w:t>איכות</w:t>
      </w:r>
      <w:r w:rsidRPr="00E50AFE">
        <w:rPr>
          <w:rFonts w:cs="Miriam"/>
          <w:b/>
          <w:spacing w:val="0"/>
          <w:szCs w:val="24"/>
          <w:rtl/>
        </w:rPr>
        <w:t xml:space="preserve"> </w:t>
      </w:r>
      <w:r w:rsidRPr="00E50AFE">
        <w:rPr>
          <w:rFonts w:cs="Miriam" w:hint="eastAsia"/>
          <w:b/>
          <w:spacing w:val="0"/>
          <w:szCs w:val="24"/>
          <w:rtl/>
        </w:rPr>
        <w:t>השלטון</w:t>
      </w:r>
      <w:r w:rsidRPr="00E50AFE">
        <w:rPr>
          <w:rFonts w:cs="Miriam"/>
          <w:b/>
          <w:spacing w:val="0"/>
          <w:szCs w:val="24"/>
          <w:rtl/>
        </w:rPr>
        <w:t xml:space="preserve"> </w:t>
      </w:r>
      <w:r w:rsidRPr="00E50AFE">
        <w:rPr>
          <w:rFonts w:cs="Miriam" w:hint="eastAsia"/>
          <w:b/>
          <w:spacing w:val="0"/>
          <w:szCs w:val="24"/>
          <w:rtl/>
        </w:rPr>
        <w:t>בישראל</w:t>
      </w:r>
      <w:r w:rsidRPr="00E50AFE">
        <w:rPr>
          <w:rFonts w:cs="Miriam"/>
          <w:b/>
          <w:spacing w:val="0"/>
          <w:szCs w:val="24"/>
          <w:rtl/>
        </w:rPr>
        <w:t xml:space="preserve"> </w:t>
      </w:r>
      <w:r w:rsidRPr="00E50AFE">
        <w:rPr>
          <w:rFonts w:cs="Miriam" w:hint="eastAsia"/>
          <w:b/>
          <w:spacing w:val="0"/>
          <w:szCs w:val="24"/>
          <w:rtl/>
        </w:rPr>
        <w:t>נ</w:t>
      </w:r>
      <w:r w:rsidRPr="00E50AFE">
        <w:rPr>
          <w:rFonts w:cs="Miriam"/>
          <w:b/>
          <w:spacing w:val="0"/>
          <w:szCs w:val="24"/>
          <w:rtl/>
        </w:rPr>
        <w:t xml:space="preserve">' </w:t>
      </w:r>
      <w:r w:rsidRPr="00E50AFE">
        <w:rPr>
          <w:rFonts w:cs="Miriam" w:hint="eastAsia"/>
          <w:b/>
          <w:spacing w:val="0"/>
          <w:szCs w:val="24"/>
          <w:rtl/>
        </w:rPr>
        <w:t>היועץ</w:t>
      </w:r>
      <w:r w:rsidRPr="00E50AFE">
        <w:rPr>
          <w:rFonts w:cs="Miriam"/>
          <w:b/>
          <w:spacing w:val="0"/>
          <w:szCs w:val="24"/>
          <w:rtl/>
        </w:rPr>
        <w:t xml:space="preserve"> </w:t>
      </w:r>
      <w:r w:rsidRPr="00E50AFE">
        <w:rPr>
          <w:rFonts w:cs="Miriam" w:hint="eastAsia"/>
          <w:b/>
          <w:spacing w:val="0"/>
          <w:szCs w:val="24"/>
          <w:rtl/>
        </w:rPr>
        <w:t>המשפטי</w:t>
      </w:r>
      <w:r w:rsidRPr="00E50AFE">
        <w:rPr>
          <w:rFonts w:cs="Miriam"/>
          <w:b/>
          <w:spacing w:val="0"/>
          <w:szCs w:val="24"/>
          <w:rtl/>
        </w:rPr>
        <w:t xml:space="preserve"> </w:t>
      </w:r>
      <w:r w:rsidRPr="00E50AFE">
        <w:rPr>
          <w:rFonts w:cs="Miriam" w:hint="eastAsia"/>
          <w:b/>
          <w:spacing w:val="0"/>
          <w:szCs w:val="24"/>
          <w:rtl/>
        </w:rPr>
        <w:t>לממשלה</w:t>
      </w:r>
      <w:r w:rsidRPr="00E50AFE">
        <w:rPr>
          <w:rtl/>
        </w:rPr>
        <w:t xml:space="preserve"> ‏</w:t>
      </w:r>
      <w:r w:rsidRPr="00E50AFE">
        <w:rPr>
          <w:rFonts w:hint="cs"/>
          <w:rtl/>
        </w:rPr>
        <w:t>(</w:t>
      </w:r>
      <w:r w:rsidRPr="00E50AFE">
        <w:rPr>
          <w:rtl/>
        </w:rPr>
        <w:t>25.3.2021‏)</w:t>
      </w:r>
      <w:r>
        <w:rPr>
          <w:rFonts w:hint="cs"/>
          <w:rtl/>
        </w:rPr>
        <w:t xml:space="preserve"> </w:t>
      </w:r>
      <w:r w:rsidRPr="00E50AFE">
        <w:rPr>
          <w:rFonts w:hint="cs"/>
          <w:rtl/>
        </w:rPr>
        <w:t>(להלן: עניין</w:t>
      </w:r>
      <w:r w:rsidRPr="00E50AFE">
        <w:rPr>
          <w:rFonts w:cs="Miriam" w:hint="cs"/>
          <w:b/>
          <w:spacing w:val="0"/>
          <w:szCs w:val="24"/>
          <w:rtl/>
        </w:rPr>
        <w:t xml:space="preserve"> הסדר ניגוד העניינים</w:t>
      </w:r>
      <w:r w:rsidRPr="00E50AFE">
        <w:rPr>
          <w:rFonts w:hint="cs"/>
          <w:rtl/>
        </w:rPr>
        <w:t>)</w:t>
      </w:r>
      <w:r w:rsidRPr="00F36B82">
        <w:rPr>
          <w:rFonts w:hint="cs"/>
          <w:rtl/>
        </w:rPr>
        <w:t xml:space="preserve">. </w:t>
      </w:r>
      <w:r>
        <w:rPr>
          <w:rFonts w:hint="cs"/>
          <w:rtl/>
        </w:rPr>
        <w:t xml:space="preserve">בהתאם, כאשר ראש הממשלה סבור שמתחייבת מעורבותו בעניינו של עד, עליו לפנות מבעוד מועד בנדון לייעוץ המשפטי למשרד ראש הממשלה לשם קבלת הנחיות מתאימות. בעניין זה היועצת מדגישה כי מעורבותו של ראש הממשלה בקבלת החלטה ביחס לעד במשפטו יכולה לעורר חשש מפני ניגוד עניינים גם לאחר שהעד סיים כבר את עדותו. זאת כאשר ההחלטה יכולה להיטיב עם העד או לפגוע בו, בהתאמה לפי תוכן עדותו, באופן שיש בו כדי להשפיע על אותו העד או על עדים אחרים במשפט. אשר לנסיבות ענייננו, ד"ר בן חי-שגב היא עדת תביעה במשפטו של ראש הממשלה, ומופיעה ברשימת העדים שצורפה כנספח להסדר ניגוד העניינים. עוד צוין כי לנוכח סטייתה של ד"ר בן חי-שגב במהלך עדותה מגרסתה הראשונית, התביעה ביקשה להכריז עליה כ"עדה עוינת". כלומר, עדותה היטיבה עם ראש הממשלה. </w:t>
      </w:r>
    </w:p>
    <w:p w14:paraId="1C741FF4" w14:textId="77777777" w:rsidR="00446C23" w:rsidRDefault="00446C23" w:rsidP="00446C23">
      <w:pPr>
        <w:pStyle w:val="Ruller4"/>
        <w:numPr>
          <w:ilvl w:val="0"/>
          <w:numId w:val="0"/>
        </w:numPr>
        <w:rPr>
          <w:rtl/>
        </w:rPr>
      </w:pPr>
    </w:p>
    <w:p w14:paraId="2DFA97E7" w14:textId="77777777" w:rsidR="00446C23" w:rsidRDefault="00446C23" w:rsidP="00446C23">
      <w:pPr>
        <w:pStyle w:val="Ruller4"/>
        <w:numPr>
          <w:ilvl w:val="0"/>
          <w:numId w:val="0"/>
        </w:numPr>
        <w:rPr>
          <w:rtl/>
        </w:rPr>
      </w:pPr>
      <w:r>
        <w:rPr>
          <w:rtl/>
        </w:rPr>
        <w:tab/>
      </w:r>
      <w:r>
        <w:rPr>
          <w:rFonts w:hint="cs"/>
          <w:rtl/>
        </w:rPr>
        <w:t>היועצת מדגישה כי חרף האמור, ראש הממשלה קיבל מספר החלטות הקשורות במינויה של ד"ר בן חי-שגב: (1) עצם הכללת הנושא בסדר יומה של הממשלה; (2) ההחלטה להתעלם מהיעדרה של חוות דעת משפטית בעת הכללת ההצעה בסדר יומה של הממשלה;</w:t>
      </w:r>
      <w:r>
        <w:rPr>
          <w:rFonts w:hint="cs"/>
        </w:rPr>
        <w:t xml:space="preserve"> </w:t>
      </w:r>
      <w:r>
        <w:rPr>
          <w:rFonts w:hint="cs"/>
          <w:rtl/>
        </w:rPr>
        <w:t xml:space="preserve">(3) ההחלטה לקיים דיון בהצעת ההחלטה חרף פנייתו של המשנה ליועצת; (4) ראש הממשלה השתתף בדיון בדבר ההצעה והצביע על ההחלטה הכוללת את מינויה של ד"ר בן חי-שגב ליו"ר המועצה. מכאן מסיקה היועצת שלראש הממשלה הייתה מעורבות של ממש בשלבים שונים של אישור החלטת הממשלה. </w:t>
      </w:r>
    </w:p>
    <w:p w14:paraId="01A23E9B" w14:textId="77777777" w:rsidR="00446C23" w:rsidRDefault="00446C23" w:rsidP="00446C23">
      <w:pPr>
        <w:pStyle w:val="Ruller4"/>
        <w:numPr>
          <w:ilvl w:val="0"/>
          <w:numId w:val="0"/>
        </w:numPr>
        <w:rPr>
          <w:rtl/>
        </w:rPr>
      </w:pPr>
    </w:p>
    <w:p w14:paraId="484870F0" w14:textId="77777777" w:rsidR="00446C23" w:rsidRDefault="00446C23" w:rsidP="00446C23">
      <w:pPr>
        <w:pStyle w:val="Ruller4"/>
        <w:numPr>
          <w:ilvl w:val="0"/>
          <w:numId w:val="0"/>
        </w:numPr>
        <w:rPr>
          <w:rtl/>
        </w:rPr>
      </w:pPr>
      <w:r>
        <w:rPr>
          <w:rtl/>
        </w:rPr>
        <w:tab/>
      </w:r>
      <w:r>
        <w:rPr>
          <w:rFonts w:hint="cs"/>
          <w:rtl/>
        </w:rPr>
        <w:t>לנוכח האמור היועצת סבורה שמעורבותו של ראש הממשלה מהווה פגם בקבלת החלטת הממשלה, וכי העובדה שההחלטה התקבלה על ידי הממשלה כולה אינה בהכרח מרפאת פגם זה. עוד מוסיפה היועצת כי אין צורך להידרש לטענות העותרים בדבר מניעות כוללת של הממשלה, זאת מאחר שלטעמה יש ממילא מקום להורות על בטלות החלטות הממשלה ולהשיב את הנושא לדיון נוסף בוועדה.</w:t>
      </w:r>
    </w:p>
    <w:p w14:paraId="1E217C9C" w14:textId="77777777" w:rsidR="00446C23" w:rsidRDefault="00446C23" w:rsidP="00446C23">
      <w:pPr>
        <w:pStyle w:val="Ruller42"/>
        <w:rPr>
          <w:rtl/>
        </w:rPr>
      </w:pPr>
    </w:p>
    <w:p w14:paraId="05B62E50" w14:textId="77777777" w:rsidR="00446C23" w:rsidRDefault="00446C23" w:rsidP="00446C23">
      <w:pPr>
        <w:pStyle w:val="Ruller4"/>
        <w:rPr>
          <w:rtl/>
        </w:rPr>
      </w:pPr>
      <w:r w:rsidRPr="007D72A4">
        <w:rPr>
          <w:rFonts w:hint="eastAsia"/>
          <w:rtl/>
        </w:rPr>
        <w:t>מעבר</w:t>
      </w:r>
      <w:r w:rsidRPr="007D72A4">
        <w:rPr>
          <w:rtl/>
        </w:rPr>
        <w:t xml:space="preserve"> </w:t>
      </w:r>
      <w:r w:rsidRPr="007D72A4">
        <w:rPr>
          <w:rFonts w:hint="eastAsia"/>
          <w:rtl/>
        </w:rPr>
        <w:t>לכך</w:t>
      </w:r>
      <w:r w:rsidRPr="007D72A4">
        <w:rPr>
          <w:rtl/>
        </w:rPr>
        <w:t xml:space="preserve">, </w:t>
      </w:r>
      <w:r w:rsidRPr="007D72A4">
        <w:rPr>
          <w:rFonts w:hint="eastAsia"/>
          <w:rtl/>
        </w:rPr>
        <w:t>היועצת</w:t>
      </w:r>
      <w:r w:rsidRPr="007D72A4">
        <w:rPr>
          <w:rtl/>
        </w:rPr>
        <w:t xml:space="preserve"> </w:t>
      </w:r>
      <w:r w:rsidRPr="007D72A4">
        <w:rPr>
          <w:rFonts w:hint="eastAsia"/>
          <w:rtl/>
        </w:rPr>
        <w:t>מציינת</w:t>
      </w:r>
      <w:r w:rsidRPr="007D72A4">
        <w:rPr>
          <w:rtl/>
        </w:rPr>
        <w:t xml:space="preserve"> </w:t>
      </w:r>
      <w:r w:rsidRPr="007D72A4">
        <w:rPr>
          <w:rFonts w:hint="eastAsia"/>
          <w:rtl/>
        </w:rPr>
        <w:t>כי</w:t>
      </w:r>
      <w:r w:rsidRPr="007D72A4">
        <w:rPr>
          <w:rtl/>
        </w:rPr>
        <w:t xml:space="preserve"> </w:t>
      </w:r>
      <w:r w:rsidRPr="007D72A4">
        <w:rPr>
          <w:rFonts w:hint="eastAsia"/>
          <w:rtl/>
        </w:rPr>
        <w:t>הרכב</w:t>
      </w:r>
      <w:r w:rsidRPr="007D72A4">
        <w:rPr>
          <w:rtl/>
        </w:rPr>
        <w:t xml:space="preserve"> </w:t>
      </w:r>
      <w:r w:rsidRPr="007D72A4">
        <w:rPr>
          <w:rFonts w:hint="eastAsia"/>
          <w:rtl/>
        </w:rPr>
        <w:t>המועצה</w:t>
      </w:r>
      <w:r w:rsidRPr="007D72A4">
        <w:rPr>
          <w:rtl/>
        </w:rPr>
        <w:t xml:space="preserve"> </w:t>
      </w:r>
      <w:r w:rsidRPr="007D72A4">
        <w:rPr>
          <w:rFonts w:hint="eastAsia"/>
          <w:rtl/>
        </w:rPr>
        <w:t>מעורר</w:t>
      </w:r>
      <w:r w:rsidRPr="007D72A4">
        <w:rPr>
          <w:rtl/>
        </w:rPr>
        <w:t xml:space="preserve"> </w:t>
      </w:r>
      <w:r w:rsidRPr="007D72A4">
        <w:rPr>
          <w:rFonts w:hint="eastAsia"/>
          <w:rtl/>
        </w:rPr>
        <w:t>קשיים</w:t>
      </w:r>
      <w:r w:rsidRPr="007D72A4">
        <w:rPr>
          <w:rtl/>
        </w:rPr>
        <w:t xml:space="preserve"> </w:t>
      </w:r>
      <w:r w:rsidRPr="007D72A4">
        <w:rPr>
          <w:rFonts w:hint="eastAsia"/>
          <w:rtl/>
        </w:rPr>
        <w:t>משפטיים</w:t>
      </w:r>
      <w:r w:rsidRPr="007D72A4">
        <w:rPr>
          <w:rtl/>
        </w:rPr>
        <w:t xml:space="preserve"> </w:t>
      </w:r>
      <w:r w:rsidRPr="007D72A4">
        <w:rPr>
          <w:rFonts w:hint="eastAsia"/>
          <w:rtl/>
        </w:rPr>
        <w:t>בהיבט</w:t>
      </w:r>
      <w:r w:rsidRPr="007D72A4">
        <w:rPr>
          <w:rtl/>
        </w:rPr>
        <w:t xml:space="preserve"> </w:t>
      </w:r>
      <w:r w:rsidRPr="007D72A4">
        <w:rPr>
          <w:rFonts w:hint="eastAsia"/>
          <w:rtl/>
        </w:rPr>
        <w:t>הייצוג</w:t>
      </w:r>
      <w:r w:rsidRPr="007D72A4">
        <w:rPr>
          <w:rtl/>
        </w:rPr>
        <w:t xml:space="preserve"> </w:t>
      </w:r>
      <w:r w:rsidRPr="007D72A4">
        <w:rPr>
          <w:rFonts w:hint="eastAsia"/>
          <w:rtl/>
        </w:rPr>
        <w:t>ההולם</w:t>
      </w:r>
      <w:r w:rsidRPr="007D72A4">
        <w:rPr>
          <w:rtl/>
        </w:rPr>
        <w:t xml:space="preserve"> </w:t>
      </w:r>
      <w:r w:rsidRPr="007D72A4">
        <w:rPr>
          <w:rFonts w:hint="eastAsia"/>
          <w:rtl/>
        </w:rPr>
        <w:t>לאוכלוסייה</w:t>
      </w:r>
      <w:r w:rsidRPr="007D72A4">
        <w:rPr>
          <w:rtl/>
        </w:rPr>
        <w:t xml:space="preserve"> </w:t>
      </w:r>
      <w:r w:rsidRPr="007D72A4">
        <w:rPr>
          <w:rFonts w:hint="eastAsia"/>
          <w:rtl/>
        </w:rPr>
        <w:t>הערבית</w:t>
      </w:r>
      <w:r w:rsidRPr="007D72A4">
        <w:rPr>
          <w:rtl/>
        </w:rPr>
        <w:t xml:space="preserve">. </w:t>
      </w:r>
      <w:r w:rsidRPr="007D72A4">
        <w:rPr>
          <w:rFonts w:hint="eastAsia"/>
          <w:rtl/>
        </w:rPr>
        <w:t>לדבריה</w:t>
      </w:r>
      <w:r w:rsidRPr="007D72A4">
        <w:rPr>
          <w:rtl/>
        </w:rPr>
        <w:t xml:space="preserve">, </w:t>
      </w:r>
      <w:r w:rsidRPr="007D72A4">
        <w:rPr>
          <w:rFonts w:hint="eastAsia"/>
          <w:rtl/>
        </w:rPr>
        <w:t>חובת</w:t>
      </w:r>
      <w:r w:rsidRPr="007D72A4">
        <w:rPr>
          <w:rtl/>
        </w:rPr>
        <w:t xml:space="preserve"> </w:t>
      </w:r>
      <w:r w:rsidRPr="007D72A4">
        <w:rPr>
          <w:rFonts w:hint="eastAsia"/>
          <w:rtl/>
        </w:rPr>
        <w:t>הייצוג</w:t>
      </w:r>
      <w:r w:rsidRPr="007D72A4">
        <w:rPr>
          <w:rtl/>
        </w:rPr>
        <w:t xml:space="preserve"> </w:t>
      </w:r>
      <w:r w:rsidRPr="007D72A4">
        <w:rPr>
          <w:rFonts w:hint="eastAsia"/>
          <w:rtl/>
        </w:rPr>
        <w:t>ההולם</w:t>
      </w:r>
      <w:r w:rsidRPr="007D72A4">
        <w:rPr>
          <w:rtl/>
        </w:rPr>
        <w:t xml:space="preserve">, </w:t>
      </w:r>
      <w:r w:rsidRPr="007D72A4">
        <w:rPr>
          <w:rFonts w:hint="eastAsia"/>
          <w:rtl/>
        </w:rPr>
        <w:t>כפי</w:t>
      </w:r>
      <w:r w:rsidRPr="007D72A4">
        <w:rPr>
          <w:rtl/>
        </w:rPr>
        <w:t xml:space="preserve"> </w:t>
      </w:r>
      <w:r w:rsidRPr="007D72A4">
        <w:rPr>
          <w:rFonts w:hint="eastAsia"/>
          <w:rtl/>
        </w:rPr>
        <w:t>שפורשה</w:t>
      </w:r>
      <w:r w:rsidRPr="007D72A4">
        <w:rPr>
          <w:rtl/>
        </w:rPr>
        <w:t xml:space="preserve"> </w:t>
      </w:r>
      <w:r w:rsidRPr="007D72A4">
        <w:rPr>
          <w:rFonts w:hint="eastAsia"/>
          <w:rtl/>
        </w:rPr>
        <w:t>בהנחי</w:t>
      </w:r>
      <w:r>
        <w:rPr>
          <w:rFonts w:hint="cs"/>
          <w:rtl/>
        </w:rPr>
        <w:t>ה 1.1503</w:t>
      </w:r>
      <w:r w:rsidRPr="007D72A4">
        <w:rPr>
          <w:rtl/>
        </w:rPr>
        <w:t xml:space="preserve">, </w:t>
      </w:r>
      <w:r w:rsidRPr="007D72A4">
        <w:rPr>
          <w:rFonts w:hint="eastAsia"/>
          <w:rtl/>
        </w:rPr>
        <w:t>מחייבת</w:t>
      </w:r>
      <w:r w:rsidRPr="007D72A4">
        <w:rPr>
          <w:rtl/>
        </w:rPr>
        <w:t xml:space="preserve"> </w:t>
      </w:r>
      <w:r w:rsidRPr="007D72A4">
        <w:rPr>
          <w:rFonts w:hint="eastAsia"/>
          <w:rtl/>
        </w:rPr>
        <w:t>את</w:t>
      </w:r>
      <w:r w:rsidRPr="007D72A4">
        <w:rPr>
          <w:rtl/>
        </w:rPr>
        <w:t xml:space="preserve"> </w:t>
      </w:r>
      <w:r w:rsidRPr="007D72A4">
        <w:rPr>
          <w:rFonts w:hint="eastAsia"/>
          <w:rtl/>
        </w:rPr>
        <w:t>השר</w:t>
      </w:r>
      <w:r w:rsidRPr="007D72A4">
        <w:rPr>
          <w:rtl/>
        </w:rPr>
        <w:t xml:space="preserve"> </w:t>
      </w:r>
      <w:r w:rsidRPr="007D72A4">
        <w:rPr>
          <w:rFonts w:hint="eastAsia"/>
          <w:rtl/>
        </w:rPr>
        <w:t>לפעול</w:t>
      </w:r>
      <w:r w:rsidRPr="007D72A4">
        <w:rPr>
          <w:rtl/>
        </w:rPr>
        <w:t xml:space="preserve"> </w:t>
      </w:r>
      <w:r w:rsidRPr="007D72A4">
        <w:rPr>
          <w:rFonts w:hint="eastAsia"/>
          <w:rtl/>
        </w:rPr>
        <w:t>באופן</w:t>
      </w:r>
      <w:r w:rsidRPr="007D72A4">
        <w:rPr>
          <w:rtl/>
        </w:rPr>
        <w:t xml:space="preserve"> </w:t>
      </w:r>
      <w:r w:rsidRPr="007D72A4">
        <w:rPr>
          <w:rFonts w:hint="eastAsia"/>
          <w:rtl/>
        </w:rPr>
        <w:t>אקטיבי</w:t>
      </w:r>
      <w:r w:rsidRPr="007D72A4">
        <w:rPr>
          <w:rtl/>
        </w:rPr>
        <w:t xml:space="preserve"> </w:t>
      </w:r>
      <w:r w:rsidRPr="007D72A4">
        <w:rPr>
          <w:rFonts w:hint="eastAsia"/>
          <w:rtl/>
        </w:rPr>
        <w:t>לאיתור</w:t>
      </w:r>
      <w:r w:rsidRPr="007D72A4">
        <w:rPr>
          <w:rtl/>
        </w:rPr>
        <w:t xml:space="preserve"> </w:t>
      </w:r>
      <w:r w:rsidRPr="007D72A4">
        <w:rPr>
          <w:rFonts w:hint="eastAsia"/>
          <w:rtl/>
        </w:rPr>
        <w:t>מועמדים</w:t>
      </w:r>
      <w:r w:rsidRPr="007D72A4">
        <w:rPr>
          <w:rtl/>
        </w:rPr>
        <w:t xml:space="preserve"> </w:t>
      </w:r>
      <w:r w:rsidRPr="007D72A4">
        <w:rPr>
          <w:rFonts w:hint="eastAsia"/>
          <w:rtl/>
        </w:rPr>
        <w:t>מתאימים</w:t>
      </w:r>
      <w:r>
        <w:rPr>
          <w:rFonts w:hint="cs"/>
          <w:rtl/>
        </w:rPr>
        <w:t>, ו</w:t>
      </w:r>
      <w:r w:rsidRPr="007D72A4">
        <w:rPr>
          <w:rFonts w:hint="eastAsia"/>
          <w:rtl/>
        </w:rPr>
        <w:t>על</w:t>
      </w:r>
      <w:r w:rsidRPr="007D72A4">
        <w:rPr>
          <w:rtl/>
        </w:rPr>
        <w:t xml:space="preserve"> </w:t>
      </w:r>
      <w:r w:rsidRPr="007D72A4">
        <w:rPr>
          <w:rFonts w:hint="eastAsia"/>
          <w:rtl/>
        </w:rPr>
        <w:t>הממשלה</w:t>
      </w:r>
      <w:r w:rsidRPr="007D72A4">
        <w:rPr>
          <w:rtl/>
        </w:rPr>
        <w:t xml:space="preserve"> </w:t>
      </w:r>
      <w:r w:rsidRPr="007D72A4">
        <w:rPr>
          <w:rFonts w:hint="eastAsia"/>
          <w:rtl/>
        </w:rPr>
        <w:t>לוודא</w:t>
      </w:r>
      <w:r w:rsidRPr="007D72A4">
        <w:rPr>
          <w:rtl/>
        </w:rPr>
        <w:t xml:space="preserve">, </w:t>
      </w:r>
      <w:r w:rsidRPr="007D72A4">
        <w:rPr>
          <w:rFonts w:hint="eastAsia"/>
          <w:rtl/>
        </w:rPr>
        <w:t>לפני</w:t>
      </w:r>
      <w:r w:rsidRPr="007D72A4">
        <w:rPr>
          <w:rtl/>
        </w:rPr>
        <w:t xml:space="preserve"> </w:t>
      </w:r>
      <w:r w:rsidRPr="007D72A4">
        <w:rPr>
          <w:rFonts w:hint="eastAsia"/>
          <w:rtl/>
        </w:rPr>
        <w:t>אישור</w:t>
      </w:r>
      <w:r w:rsidRPr="007D72A4">
        <w:rPr>
          <w:rtl/>
        </w:rPr>
        <w:t xml:space="preserve"> </w:t>
      </w:r>
      <w:r w:rsidRPr="007D72A4">
        <w:rPr>
          <w:rFonts w:hint="eastAsia"/>
          <w:rtl/>
        </w:rPr>
        <w:t>המינויים</w:t>
      </w:r>
      <w:r w:rsidRPr="007D72A4">
        <w:rPr>
          <w:rtl/>
        </w:rPr>
        <w:t xml:space="preserve">, </w:t>
      </w:r>
      <w:r w:rsidRPr="007D72A4">
        <w:rPr>
          <w:rFonts w:hint="eastAsia"/>
          <w:rtl/>
        </w:rPr>
        <w:t>כי</w:t>
      </w:r>
      <w:r w:rsidRPr="007D72A4">
        <w:rPr>
          <w:rtl/>
        </w:rPr>
        <w:t xml:space="preserve"> </w:t>
      </w:r>
      <w:r w:rsidRPr="007D72A4">
        <w:rPr>
          <w:rFonts w:hint="eastAsia"/>
          <w:rtl/>
        </w:rPr>
        <w:t>נערכה</w:t>
      </w:r>
      <w:r w:rsidRPr="007D72A4">
        <w:rPr>
          <w:rtl/>
        </w:rPr>
        <w:t xml:space="preserve"> </w:t>
      </w:r>
      <w:r w:rsidRPr="007D72A4">
        <w:rPr>
          <w:rFonts w:hint="eastAsia"/>
          <w:rtl/>
        </w:rPr>
        <w:t>בדיקה</w:t>
      </w:r>
      <w:r w:rsidRPr="007D72A4">
        <w:rPr>
          <w:rtl/>
        </w:rPr>
        <w:t xml:space="preserve"> </w:t>
      </w:r>
      <w:r w:rsidRPr="007D72A4">
        <w:rPr>
          <w:rFonts w:hint="eastAsia"/>
          <w:rtl/>
        </w:rPr>
        <w:t>מספקת</w:t>
      </w:r>
      <w:r w:rsidRPr="007D72A4">
        <w:rPr>
          <w:rtl/>
        </w:rPr>
        <w:t xml:space="preserve"> </w:t>
      </w:r>
      <w:r w:rsidRPr="007D72A4">
        <w:rPr>
          <w:rFonts w:hint="eastAsia"/>
          <w:rtl/>
        </w:rPr>
        <w:t>בעניין</w:t>
      </w:r>
      <w:r w:rsidRPr="007D72A4">
        <w:rPr>
          <w:rtl/>
        </w:rPr>
        <w:t xml:space="preserve"> </w:t>
      </w:r>
      <w:r w:rsidRPr="007D72A4">
        <w:rPr>
          <w:rFonts w:hint="eastAsia"/>
          <w:rtl/>
        </w:rPr>
        <w:t>זה</w:t>
      </w:r>
      <w:r w:rsidRPr="007D72A4">
        <w:rPr>
          <w:rtl/>
        </w:rPr>
        <w:t xml:space="preserve">. </w:t>
      </w:r>
      <w:r w:rsidRPr="007D72A4">
        <w:rPr>
          <w:rFonts w:hint="eastAsia"/>
          <w:rtl/>
        </w:rPr>
        <w:t>בפועל</w:t>
      </w:r>
      <w:r w:rsidRPr="007D72A4">
        <w:rPr>
          <w:rtl/>
        </w:rPr>
        <w:t xml:space="preserve">, </w:t>
      </w:r>
      <w:r w:rsidRPr="007D72A4">
        <w:rPr>
          <w:rFonts w:hint="eastAsia"/>
          <w:rtl/>
        </w:rPr>
        <w:t>בהרכב</w:t>
      </w:r>
      <w:r w:rsidRPr="007D72A4">
        <w:rPr>
          <w:rtl/>
        </w:rPr>
        <w:t xml:space="preserve"> </w:t>
      </w:r>
      <w:r w:rsidRPr="007D72A4">
        <w:rPr>
          <w:rFonts w:hint="eastAsia"/>
          <w:rtl/>
        </w:rPr>
        <w:t>המועצה</w:t>
      </w:r>
      <w:r w:rsidRPr="007D72A4">
        <w:rPr>
          <w:rtl/>
        </w:rPr>
        <w:t xml:space="preserve"> </w:t>
      </w:r>
      <w:r w:rsidRPr="007D72A4">
        <w:rPr>
          <w:rFonts w:hint="eastAsia"/>
          <w:rtl/>
        </w:rPr>
        <w:t>המונה</w:t>
      </w:r>
      <w:r w:rsidRPr="007D72A4">
        <w:rPr>
          <w:rtl/>
        </w:rPr>
        <w:t xml:space="preserve"> 15 </w:t>
      </w:r>
      <w:r w:rsidRPr="007D72A4">
        <w:rPr>
          <w:rFonts w:hint="eastAsia"/>
          <w:rtl/>
        </w:rPr>
        <w:t>חברים</w:t>
      </w:r>
      <w:r w:rsidRPr="007D72A4">
        <w:rPr>
          <w:rtl/>
        </w:rPr>
        <w:t xml:space="preserve"> </w:t>
      </w:r>
      <w:r w:rsidRPr="007D72A4">
        <w:rPr>
          <w:rFonts w:hint="eastAsia"/>
          <w:rtl/>
        </w:rPr>
        <w:t>נכלל</w:t>
      </w:r>
      <w:r w:rsidRPr="007D72A4">
        <w:rPr>
          <w:rtl/>
        </w:rPr>
        <w:t xml:space="preserve"> </w:t>
      </w:r>
      <w:r w:rsidRPr="007D72A4">
        <w:rPr>
          <w:rFonts w:hint="eastAsia"/>
          <w:rtl/>
        </w:rPr>
        <w:t>חבר</w:t>
      </w:r>
      <w:r w:rsidRPr="007D72A4">
        <w:rPr>
          <w:rtl/>
        </w:rPr>
        <w:t xml:space="preserve"> </w:t>
      </w:r>
      <w:r w:rsidRPr="007D72A4">
        <w:rPr>
          <w:rFonts w:hint="eastAsia"/>
          <w:rtl/>
        </w:rPr>
        <w:t>אחד</w:t>
      </w:r>
      <w:r w:rsidRPr="007D72A4">
        <w:rPr>
          <w:rtl/>
        </w:rPr>
        <w:t xml:space="preserve"> </w:t>
      </w:r>
      <w:r w:rsidRPr="007D72A4">
        <w:rPr>
          <w:rFonts w:hint="eastAsia"/>
          <w:rtl/>
        </w:rPr>
        <w:t>בלבד</w:t>
      </w:r>
      <w:r w:rsidRPr="007D72A4">
        <w:rPr>
          <w:rtl/>
        </w:rPr>
        <w:t xml:space="preserve"> </w:t>
      </w:r>
      <w:r w:rsidRPr="007D72A4">
        <w:rPr>
          <w:rFonts w:hint="eastAsia"/>
          <w:rtl/>
        </w:rPr>
        <w:t>מהאוכלוסייה</w:t>
      </w:r>
      <w:r w:rsidRPr="007D72A4">
        <w:rPr>
          <w:rtl/>
        </w:rPr>
        <w:t xml:space="preserve"> </w:t>
      </w:r>
      <w:r w:rsidRPr="007D72A4">
        <w:rPr>
          <w:rFonts w:hint="eastAsia"/>
          <w:rtl/>
        </w:rPr>
        <w:t>הערבית</w:t>
      </w:r>
      <w:r w:rsidRPr="007D72A4">
        <w:rPr>
          <w:rtl/>
        </w:rPr>
        <w:t xml:space="preserve">. </w:t>
      </w:r>
      <w:r w:rsidRPr="007D72A4">
        <w:rPr>
          <w:rFonts w:hint="eastAsia"/>
          <w:rtl/>
        </w:rPr>
        <w:t>למרות</w:t>
      </w:r>
      <w:r w:rsidRPr="007D72A4">
        <w:rPr>
          <w:rtl/>
        </w:rPr>
        <w:t xml:space="preserve"> </w:t>
      </w:r>
      <w:r w:rsidRPr="007D72A4">
        <w:rPr>
          <w:rFonts w:hint="eastAsia"/>
          <w:rtl/>
        </w:rPr>
        <w:t>זאת</w:t>
      </w:r>
      <w:r w:rsidRPr="007D72A4">
        <w:rPr>
          <w:rtl/>
        </w:rPr>
        <w:t xml:space="preserve">, </w:t>
      </w:r>
      <w:r w:rsidRPr="007D72A4">
        <w:rPr>
          <w:rFonts w:hint="eastAsia"/>
          <w:rtl/>
        </w:rPr>
        <w:t>הוועדה</w:t>
      </w:r>
      <w:r w:rsidRPr="007D72A4">
        <w:rPr>
          <w:rtl/>
        </w:rPr>
        <w:t xml:space="preserve"> </w:t>
      </w:r>
      <w:r w:rsidRPr="007D72A4">
        <w:rPr>
          <w:rFonts w:hint="eastAsia"/>
          <w:rtl/>
        </w:rPr>
        <w:t>קבעה</w:t>
      </w:r>
      <w:r w:rsidRPr="007D72A4">
        <w:rPr>
          <w:rtl/>
        </w:rPr>
        <w:t xml:space="preserve"> </w:t>
      </w:r>
      <w:r w:rsidRPr="007D72A4">
        <w:rPr>
          <w:rFonts w:hint="eastAsia"/>
          <w:rtl/>
        </w:rPr>
        <w:t>כי</w:t>
      </w:r>
      <w:r w:rsidRPr="007D72A4">
        <w:rPr>
          <w:rtl/>
        </w:rPr>
        <w:t xml:space="preserve"> </w:t>
      </w:r>
      <w:r w:rsidRPr="007D72A4">
        <w:rPr>
          <w:rFonts w:hint="eastAsia"/>
          <w:rtl/>
        </w:rPr>
        <w:t>ההרכב</w:t>
      </w:r>
      <w:r w:rsidRPr="007D72A4">
        <w:rPr>
          <w:rtl/>
        </w:rPr>
        <w:t xml:space="preserve"> </w:t>
      </w:r>
      <w:r w:rsidRPr="007D72A4">
        <w:rPr>
          <w:rFonts w:hint="eastAsia"/>
          <w:rtl/>
        </w:rPr>
        <w:t>עומד</w:t>
      </w:r>
      <w:r w:rsidRPr="007D72A4">
        <w:rPr>
          <w:rtl/>
        </w:rPr>
        <w:t xml:space="preserve"> </w:t>
      </w:r>
      <w:r w:rsidRPr="007D72A4">
        <w:rPr>
          <w:rFonts w:hint="eastAsia"/>
          <w:rtl/>
        </w:rPr>
        <w:t>בדרישת</w:t>
      </w:r>
      <w:r w:rsidRPr="007D72A4">
        <w:rPr>
          <w:rtl/>
        </w:rPr>
        <w:t xml:space="preserve"> </w:t>
      </w:r>
      <w:r w:rsidRPr="007D72A4">
        <w:rPr>
          <w:rFonts w:hint="eastAsia"/>
          <w:rtl/>
        </w:rPr>
        <w:t>הייצוג</w:t>
      </w:r>
      <w:r w:rsidRPr="007D72A4">
        <w:rPr>
          <w:rtl/>
        </w:rPr>
        <w:t xml:space="preserve"> </w:t>
      </w:r>
      <w:r w:rsidRPr="007D72A4">
        <w:rPr>
          <w:rFonts w:hint="eastAsia"/>
          <w:rtl/>
        </w:rPr>
        <w:t>ההולם</w:t>
      </w:r>
      <w:r w:rsidRPr="007D72A4">
        <w:rPr>
          <w:rtl/>
        </w:rPr>
        <w:t xml:space="preserve">. </w:t>
      </w:r>
      <w:r w:rsidRPr="007D72A4">
        <w:rPr>
          <w:rFonts w:hint="eastAsia"/>
          <w:rtl/>
        </w:rPr>
        <w:t>היועצת</w:t>
      </w:r>
      <w:r w:rsidRPr="007D72A4">
        <w:rPr>
          <w:rtl/>
        </w:rPr>
        <w:t xml:space="preserve"> </w:t>
      </w:r>
      <w:r w:rsidRPr="007D72A4">
        <w:rPr>
          <w:rFonts w:hint="eastAsia"/>
          <w:rtl/>
        </w:rPr>
        <w:t>מתקשה</w:t>
      </w:r>
      <w:r w:rsidRPr="007D72A4">
        <w:rPr>
          <w:rtl/>
        </w:rPr>
        <w:t xml:space="preserve"> </w:t>
      </w:r>
      <w:r w:rsidRPr="007D72A4">
        <w:rPr>
          <w:rFonts w:hint="eastAsia"/>
          <w:rtl/>
        </w:rPr>
        <w:t>לקבל</w:t>
      </w:r>
      <w:r w:rsidRPr="007D72A4">
        <w:rPr>
          <w:rtl/>
        </w:rPr>
        <w:t xml:space="preserve"> </w:t>
      </w:r>
      <w:r w:rsidRPr="007D72A4">
        <w:rPr>
          <w:rFonts w:hint="eastAsia"/>
          <w:rtl/>
        </w:rPr>
        <w:t>קביעה</w:t>
      </w:r>
      <w:r w:rsidRPr="007D72A4">
        <w:rPr>
          <w:rtl/>
        </w:rPr>
        <w:t xml:space="preserve"> </w:t>
      </w:r>
      <w:r w:rsidRPr="007D72A4">
        <w:rPr>
          <w:rFonts w:hint="eastAsia"/>
          <w:rtl/>
        </w:rPr>
        <w:t>זו</w:t>
      </w:r>
      <w:r w:rsidRPr="007D72A4">
        <w:rPr>
          <w:rtl/>
        </w:rPr>
        <w:t xml:space="preserve">, </w:t>
      </w:r>
      <w:r w:rsidRPr="007D72A4">
        <w:rPr>
          <w:rFonts w:hint="eastAsia"/>
          <w:rtl/>
        </w:rPr>
        <w:t>מאחר</w:t>
      </w:r>
      <w:r w:rsidRPr="007D72A4">
        <w:rPr>
          <w:rtl/>
        </w:rPr>
        <w:t xml:space="preserve"> </w:t>
      </w:r>
      <w:r w:rsidRPr="007D72A4">
        <w:rPr>
          <w:rFonts w:hint="eastAsia"/>
          <w:rtl/>
        </w:rPr>
        <w:t>שהוועדה</w:t>
      </w:r>
      <w:r w:rsidRPr="007D72A4">
        <w:rPr>
          <w:rtl/>
        </w:rPr>
        <w:t xml:space="preserve"> </w:t>
      </w:r>
      <w:r w:rsidRPr="007D72A4">
        <w:rPr>
          <w:rFonts w:hint="eastAsia"/>
          <w:rtl/>
        </w:rPr>
        <w:t>לא</w:t>
      </w:r>
      <w:r w:rsidRPr="007D72A4">
        <w:rPr>
          <w:rtl/>
        </w:rPr>
        <w:t xml:space="preserve"> </w:t>
      </w:r>
      <w:r w:rsidRPr="007D72A4">
        <w:rPr>
          <w:rFonts w:hint="eastAsia"/>
          <w:rtl/>
        </w:rPr>
        <w:t>דרשה</w:t>
      </w:r>
      <w:r w:rsidRPr="007D72A4">
        <w:rPr>
          <w:rtl/>
        </w:rPr>
        <w:t xml:space="preserve"> </w:t>
      </w:r>
      <w:r w:rsidRPr="007D72A4">
        <w:rPr>
          <w:rFonts w:hint="eastAsia"/>
          <w:rtl/>
        </w:rPr>
        <w:t>מהשר</w:t>
      </w:r>
      <w:r w:rsidRPr="007D72A4">
        <w:rPr>
          <w:rtl/>
        </w:rPr>
        <w:t xml:space="preserve"> </w:t>
      </w:r>
      <w:r w:rsidRPr="007D72A4">
        <w:rPr>
          <w:rFonts w:hint="eastAsia"/>
          <w:rtl/>
        </w:rPr>
        <w:t>לפעול</w:t>
      </w:r>
      <w:r w:rsidRPr="007D72A4">
        <w:rPr>
          <w:rtl/>
        </w:rPr>
        <w:t xml:space="preserve"> </w:t>
      </w:r>
      <w:r w:rsidRPr="007D72A4">
        <w:rPr>
          <w:rFonts w:hint="eastAsia"/>
          <w:rtl/>
        </w:rPr>
        <w:t>לאיתור</w:t>
      </w:r>
      <w:r w:rsidRPr="007D72A4">
        <w:rPr>
          <w:rtl/>
        </w:rPr>
        <w:t xml:space="preserve"> </w:t>
      </w:r>
      <w:r w:rsidRPr="007D72A4">
        <w:rPr>
          <w:rFonts w:hint="eastAsia"/>
          <w:rtl/>
        </w:rPr>
        <w:t>מועמדים</w:t>
      </w:r>
      <w:r w:rsidRPr="007D72A4">
        <w:rPr>
          <w:rtl/>
        </w:rPr>
        <w:t xml:space="preserve"> </w:t>
      </w:r>
      <w:r w:rsidRPr="007D72A4">
        <w:rPr>
          <w:rFonts w:hint="eastAsia"/>
          <w:rtl/>
        </w:rPr>
        <w:t>נוספים</w:t>
      </w:r>
      <w:r w:rsidRPr="007D72A4">
        <w:rPr>
          <w:rtl/>
        </w:rPr>
        <w:t xml:space="preserve">. </w:t>
      </w:r>
      <w:r w:rsidRPr="007D72A4">
        <w:rPr>
          <w:rFonts w:hint="eastAsia"/>
          <w:rtl/>
        </w:rPr>
        <w:t>לשיטתה</w:t>
      </w:r>
      <w:r w:rsidRPr="007D72A4">
        <w:rPr>
          <w:rtl/>
        </w:rPr>
        <w:t xml:space="preserve">, </w:t>
      </w:r>
      <w:r w:rsidRPr="007D72A4">
        <w:rPr>
          <w:rFonts w:hint="eastAsia"/>
          <w:rtl/>
        </w:rPr>
        <w:t>הייצוג</w:t>
      </w:r>
      <w:r w:rsidRPr="007D72A4">
        <w:rPr>
          <w:rtl/>
        </w:rPr>
        <w:t xml:space="preserve"> </w:t>
      </w:r>
      <w:r w:rsidRPr="007D72A4">
        <w:rPr>
          <w:rFonts w:hint="eastAsia"/>
          <w:rtl/>
        </w:rPr>
        <w:t>החסר</w:t>
      </w:r>
      <w:r w:rsidRPr="007D72A4">
        <w:rPr>
          <w:rtl/>
        </w:rPr>
        <w:t xml:space="preserve"> </w:t>
      </w:r>
      <w:r w:rsidRPr="007D72A4">
        <w:rPr>
          <w:rFonts w:hint="eastAsia"/>
          <w:rtl/>
        </w:rPr>
        <w:t>עשוי</w:t>
      </w:r>
      <w:r w:rsidRPr="007D72A4">
        <w:rPr>
          <w:rtl/>
        </w:rPr>
        <w:t xml:space="preserve"> </w:t>
      </w:r>
      <w:r w:rsidRPr="007D72A4">
        <w:rPr>
          <w:rFonts w:hint="eastAsia"/>
          <w:rtl/>
        </w:rPr>
        <w:t>להשפיע</w:t>
      </w:r>
      <w:r w:rsidRPr="007D72A4">
        <w:rPr>
          <w:rtl/>
        </w:rPr>
        <w:t xml:space="preserve"> </w:t>
      </w:r>
      <w:r w:rsidRPr="007D72A4">
        <w:rPr>
          <w:rFonts w:hint="eastAsia"/>
          <w:rtl/>
        </w:rPr>
        <w:t>גם</w:t>
      </w:r>
      <w:r w:rsidRPr="007D72A4">
        <w:rPr>
          <w:rtl/>
        </w:rPr>
        <w:t xml:space="preserve"> </w:t>
      </w:r>
      <w:r w:rsidRPr="007D72A4">
        <w:rPr>
          <w:rFonts w:hint="eastAsia"/>
          <w:rtl/>
        </w:rPr>
        <w:t>על</w:t>
      </w:r>
      <w:r w:rsidRPr="007D72A4">
        <w:rPr>
          <w:rtl/>
        </w:rPr>
        <w:t xml:space="preserve"> </w:t>
      </w:r>
      <w:r w:rsidRPr="007D72A4">
        <w:rPr>
          <w:rFonts w:hint="eastAsia"/>
          <w:rtl/>
        </w:rPr>
        <w:t>עמידת</w:t>
      </w:r>
      <w:r w:rsidRPr="007D72A4">
        <w:rPr>
          <w:rtl/>
        </w:rPr>
        <w:t xml:space="preserve"> </w:t>
      </w:r>
      <w:r w:rsidRPr="007D72A4">
        <w:rPr>
          <w:rFonts w:hint="eastAsia"/>
          <w:rtl/>
        </w:rPr>
        <w:t>הרכב</w:t>
      </w:r>
      <w:r w:rsidRPr="007D72A4">
        <w:rPr>
          <w:rtl/>
        </w:rPr>
        <w:t xml:space="preserve"> </w:t>
      </w:r>
      <w:r w:rsidRPr="007D72A4">
        <w:rPr>
          <w:rFonts w:hint="eastAsia"/>
          <w:rtl/>
        </w:rPr>
        <w:t>המועצה</w:t>
      </w:r>
      <w:r w:rsidRPr="007D72A4">
        <w:rPr>
          <w:rtl/>
        </w:rPr>
        <w:t xml:space="preserve"> </w:t>
      </w:r>
      <w:r w:rsidRPr="007D72A4">
        <w:rPr>
          <w:rFonts w:hint="eastAsia"/>
          <w:rtl/>
        </w:rPr>
        <w:t>בדרישת</w:t>
      </w:r>
      <w:r w:rsidRPr="007D72A4">
        <w:rPr>
          <w:rtl/>
        </w:rPr>
        <w:t xml:space="preserve"> </w:t>
      </w:r>
      <w:r w:rsidRPr="007D72A4">
        <w:rPr>
          <w:rFonts w:hint="eastAsia"/>
          <w:rtl/>
        </w:rPr>
        <w:t>הגיוון</w:t>
      </w:r>
      <w:r w:rsidRPr="007D72A4">
        <w:rPr>
          <w:rtl/>
        </w:rPr>
        <w:t xml:space="preserve"> </w:t>
      </w:r>
      <w:r w:rsidRPr="007D72A4">
        <w:rPr>
          <w:rFonts w:hint="eastAsia"/>
          <w:rtl/>
        </w:rPr>
        <w:t>שבסעיף</w:t>
      </w:r>
      <w:r w:rsidRPr="007D72A4">
        <w:rPr>
          <w:rtl/>
        </w:rPr>
        <w:t xml:space="preserve"> 7(</w:t>
      </w:r>
      <w:r w:rsidRPr="007D72A4">
        <w:rPr>
          <w:rFonts w:hint="eastAsia"/>
          <w:rtl/>
        </w:rPr>
        <w:t>ג</w:t>
      </w:r>
      <w:r w:rsidRPr="007D72A4">
        <w:rPr>
          <w:rtl/>
        </w:rPr>
        <w:t xml:space="preserve">) </w:t>
      </w:r>
      <w:r w:rsidRPr="007D72A4">
        <w:rPr>
          <w:rFonts w:hint="eastAsia"/>
          <w:rtl/>
        </w:rPr>
        <w:t>לחוק</w:t>
      </w:r>
      <w:r w:rsidRPr="007D72A4">
        <w:rPr>
          <w:rtl/>
        </w:rPr>
        <w:t>.</w:t>
      </w:r>
    </w:p>
    <w:p w14:paraId="391B6B09" w14:textId="77777777" w:rsidR="00446C23" w:rsidRPr="003E77BA" w:rsidRDefault="00446C23" w:rsidP="00446C23">
      <w:pPr>
        <w:pStyle w:val="Ruller42"/>
        <w:rPr>
          <w:rtl/>
        </w:rPr>
      </w:pPr>
    </w:p>
    <w:bookmarkEnd w:id="11"/>
    <w:p w14:paraId="6BE6060B" w14:textId="77777777" w:rsidR="00446C23" w:rsidRDefault="00446C23" w:rsidP="00446C23">
      <w:pPr>
        <w:pStyle w:val="1"/>
        <w:rPr>
          <w:rtl/>
        </w:rPr>
      </w:pPr>
      <w:r>
        <w:rPr>
          <w:rFonts w:hint="cs"/>
          <w:rtl/>
        </w:rPr>
        <w:t>תגובות משיבים נוספים ומתן צו על-תנאי בעתירות</w:t>
      </w:r>
    </w:p>
    <w:p w14:paraId="7282C2AA" w14:textId="77777777" w:rsidR="00446C23" w:rsidRDefault="00446C23" w:rsidP="00446C23">
      <w:pPr>
        <w:rPr>
          <w:rtl/>
        </w:rPr>
      </w:pPr>
    </w:p>
    <w:p w14:paraId="1D72D88A" w14:textId="77777777" w:rsidR="00446C23" w:rsidRDefault="00446C23" w:rsidP="00446C23">
      <w:pPr>
        <w:pStyle w:val="Ruller4"/>
      </w:pPr>
      <w:r>
        <w:rPr>
          <w:rFonts w:hint="cs"/>
          <w:rtl/>
        </w:rPr>
        <w:t xml:space="preserve">חדשות 13 הגישה תגובה תמציתית, בפתחה היא מציינת כי מזה זמן רב מצויה רשת בגירעון תזרימי המכביד על פעילותה של חדשות 13, וכי כדי לאפשר את המשך שידוריהן ופעילותן השוטפת של חדשות 13 ורשת, נזקקת האחרונה להזרמת כספים מתמדת בהיקפים מהותיים. על רקע דברים אלה, נחתם בחודש מרץ 2026 הסכם השקעה בין רשת ובין </w:t>
      </w:r>
      <w:proofErr w:type="spellStart"/>
      <w:r>
        <w:rPr>
          <w:rFonts w:hint="cs"/>
          <w:rtl/>
        </w:rPr>
        <w:t>מריט</w:t>
      </w:r>
      <w:proofErr w:type="spellEnd"/>
      <w:r>
        <w:rPr>
          <w:rFonts w:hint="cs"/>
          <w:rtl/>
        </w:rPr>
        <w:t xml:space="preserve"> ספרד </w:t>
      </w:r>
      <w:proofErr w:type="spellStart"/>
      <w:r>
        <w:rPr>
          <w:rFonts w:hint="cs"/>
          <w:rtl/>
        </w:rPr>
        <w:t>פאונדיישן</w:t>
      </w:r>
      <w:proofErr w:type="spellEnd"/>
      <w:r>
        <w:rPr>
          <w:rFonts w:hint="cs"/>
          <w:rtl/>
        </w:rPr>
        <w:t xml:space="preserve"> (</w:t>
      </w:r>
      <w:proofErr w:type="spellStart"/>
      <w:r>
        <w:rPr>
          <w:rFonts w:hint="cs"/>
          <w:rtl/>
        </w:rPr>
        <w:t>חל"צ</w:t>
      </w:r>
      <w:proofErr w:type="spellEnd"/>
      <w:r>
        <w:rPr>
          <w:rFonts w:hint="cs"/>
          <w:rtl/>
        </w:rPr>
        <w:t xml:space="preserve">) (להלן: </w:t>
      </w:r>
      <w:proofErr w:type="spellStart"/>
      <w:r w:rsidRPr="00107DCE">
        <w:rPr>
          <w:rFonts w:ascii="Century" w:hAnsi="Century" w:cs="Miriam" w:hint="cs"/>
          <w:b/>
          <w:spacing w:val="0"/>
          <w:sz w:val="22"/>
          <w:szCs w:val="24"/>
          <w:rtl/>
        </w:rPr>
        <w:t>מריט</w:t>
      </w:r>
      <w:proofErr w:type="spellEnd"/>
      <w:r>
        <w:rPr>
          <w:rFonts w:hint="cs"/>
          <w:rtl/>
        </w:rPr>
        <w:t xml:space="preserve">). בהתאם להסכם, התחייבה </w:t>
      </w:r>
      <w:proofErr w:type="spellStart"/>
      <w:r>
        <w:rPr>
          <w:rFonts w:hint="cs"/>
          <w:rtl/>
        </w:rPr>
        <w:t>מריט</w:t>
      </w:r>
      <w:proofErr w:type="spellEnd"/>
      <w:r>
        <w:rPr>
          <w:rFonts w:hint="cs"/>
          <w:rtl/>
        </w:rPr>
        <w:t xml:space="preserve"> להזרים כספים לרשת בתמורה לרכישת השליטה בה. בתוך כך, על מנת לאפשר את פעילותה של רשת בתקופת הביניים עד לקבלת האישורים הרגולטוריים להשלמת העסקה במלואה, מעמידה </w:t>
      </w:r>
      <w:proofErr w:type="spellStart"/>
      <w:r>
        <w:rPr>
          <w:rFonts w:hint="cs"/>
          <w:rtl/>
        </w:rPr>
        <w:t>מריט</w:t>
      </w:r>
      <w:proofErr w:type="spellEnd"/>
      <w:r>
        <w:rPr>
          <w:rFonts w:hint="cs"/>
          <w:rtl/>
        </w:rPr>
        <w:t xml:space="preserve"> לרשת מימון ביניים בהיקף של עשרות מיליוני ש"ח.</w:t>
      </w:r>
    </w:p>
    <w:p w14:paraId="59E9E572" w14:textId="77777777" w:rsidR="00446C23" w:rsidRDefault="00446C23" w:rsidP="00446C23">
      <w:pPr>
        <w:pStyle w:val="Ruller4"/>
        <w:numPr>
          <w:ilvl w:val="0"/>
          <w:numId w:val="0"/>
        </w:numPr>
        <w:rPr>
          <w:rtl/>
        </w:rPr>
      </w:pPr>
    </w:p>
    <w:p w14:paraId="7D1432E8" w14:textId="77777777" w:rsidR="00446C23" w:rsidRDefault="00446C23" w:rsidP="00446C23">
      <w:pPr>
        <w:pStyle w:val="Ruller4"/>
        <w:numPr>
          <w:ilvl w:val="0"/>
          <w:numId w:val="0"/>
        </w:numPr>
        <w:rPr>
          <w:rFonts w:ascii="Century" w:hAnsi="Century"/>
          <w:sz w:val="22"/>
          <w:rtl/>
        </w:rPr>
      </w:pPr>
      <w:r>
        <w:rPr>
          <w:rtl/>
        </w:rPr>
        <w:tab/>
      </w:r>
      <w:r>
        <w:rPr>
          <w:rFonts w:hint="cs"/>
          <w:rtl/>
        </w:rPr>
        <w:t xml:space="preserve">עוד מציינת חדשות 13 כי ביום 25.3.2026 הגישה רשת למועצה בקשה לאישור עסקת הרכישה, במסגרתה הבהירה רשת כי העסקה עומדת בכל דרישות החוק והרישיון. רשת אף הגישה לרשות </w:t>
      </w:r>
      <w:proofErr w:type="spellStart"/>
      <w:r>
        <w:rPr>
          <w:rFonts w:hint="cs"/>
          <w:rtl/>
        </w:rPr>
        <w:t>השניה</w:t>
      </w:r>
      <w:proofErr w:type="spellEnd"/>
      <w:r>
        <w:rPr>
          <w:rFonts w:hint="cs"/>
          <w:rtl/>
        </w:rPr>
        <w:t xml:space="preserve"> השלמות פרטים ומסמכים, והתקיימו דיונים עם הרשות לצורך השלמת הטיפול בבקשה. עם זאת, לנוכח השתלשלות העניינים בנוגע למינוי המועצה והעתירות דנן, לא ניתן היה להביא את העסקה לאישור המועצה. בעניין זה מדגישה חדשות 13 כי "ישנה </w:t>
      </w:r>
      <w:r w:rsidRPr="009B7A21">
        <w:rPr>
          <w:rFonts w:ascii="Century" w:hAnsi="Century" w:cs="Miriam" w:hint="cs"/>
          <w:b/>
          <w:spacing w:val="0"/>
          <w:sz w:val="22"/>
          <w:szCs w:val="24"/>
          <w:rtl/>
        </w:rPr>
        <w:t>חשיבות קריטית</w:t>
      </w:r>
      <w:r w:rsidRPr="009B7A21">
        <w:rPr>
          <w:rFonts w:hint="cs"/>
          <w:rtl/>
        </w:rPr>
        <w:t xml:space="preserve"> </w:t>
      </w:r>
      <w:r>
        <w:rPr>
          <w:rFonts w:hint="cs"/>
          <w:rtl/>
        </w:rPr>
        <w:t xml:space="preserve">לאישור העסקה על ידי המועצה </w:t>
      </w:r>
      <w:r w:rsidRPr="009B7A21">
        <w:rPr>
          <w:rFonts w:ascii="Century" w:hAnsi="Century" w:cs="Miriam" w:hint="cs"/>
          <w:b/>
          <w:spacing w:val="0"/>
          <w:sz w:val="22"/>
          <w:szCs w:val="24"/>
          <w:rtl/>
        </w:rPr>
        <w:t>בטווח הזמן המיידי</w:t>
      </w:r>
      <w:r>
        <w:rPr>
          <w:rFonts w:ascii="Century" w:hAnsi="Century" w:cs="Miriam" w:hint="cs"/>
          <w:b/>
          <w:spacing w:val="0"/>
          <w:sz w:val="22"/>
          <w:szCs w:val="24"/>
          <w:rtl/>
        </w:rPr>
        <w:t>"</w:t>
      </w:r>
      <w:r>
        <w:rPr>
          <w:rFonts w:ascii="Century" w:hAnsi="Century" w:hint="cs"/>
          <w:sz w:val="22"/>
          <w:rtl/>
        </w:rPr>
        <w:t xml:space="preserve"> [ההדגשות במקור </w:t>
      </w:r>
      <w:r>
        <w:rPr>
          <w:rFonts w:ascii="Century" w:hAnsi="Century"/>
          <w:sz w:val="22"/>
          <w:rtl/>
        </w:rPr>
        <w:t>–</w:t>
      </w:r>
      <w:r>
        <w:rPr>
          <w:rFonts w:ascii="Century" w:hAnsi="Century" w:hint="cs"/>
          <w:sz w:val="22"/>
          <w:rtl/>
        </w:rPr>
        <w:t xml:space="preserve"> </w:t>
      </w:r>
      <w:proofErr w:type="spellStart"/>
      <w:r>
        <w:rPr>
          <w:rFonts w:ascii="Century" w:hAnsi="Century" w:hint="cs"/>
          <w:sz w:val="22"/>
          <w:rtl/>
        </w:rPr>
        <w:t>י"ע</w:t>
      </w:r>
      <w:proofErr w:type="spellEnd"/>
      <w:r>
        <w:rPr>
          <w:rFonts w:ascii="Century" w:hAnsi="Century" w:hint="cs"/>
          <w:sz w:val="22"/>
          <w:rtl/>
        </w:rPr>
        <w:t xml:space="preserve">], וכי ישנה גם חשיבות ציבורית להשלמת העסקה. על כן נטען שאין מקום שההליך דנן ימנע מהמועצה לאשר את העסקה ויסכל </w:t>
      </w:r>
      <w:r>
        <w:rPr>
          <w:rFonts w:ascii="Century" w:hAnsi="Century"/>
          <w:sz w:val="22"/>
          <w:rtl/>
        </w:rPr>
        <w:t>–</w:t>
      </w:r>
      <w:r>
        <w:rPr>
          <w:rFonts w:ascii="Century" w:hAnsi="Century" w:hint="cs"/>
          <w:sz w:val="22"/>
          <w:rtl/>
        </w:rPr>
        <w:t xml:space="preserve"> גם אם לא בכוונת מכוון </w:t>
      </w:r>
      <w:r>
        <w:rPr>
          <w:rFonts w:ascii="Century" w:hAnsi="Century"/>
          <w:sz w:val="22"/>
          <w:rtl/>
        </w:rPr>
        <w:t>–</w:t>
      </w:r>
      <w:r>
        <w:rPr>
          <w:rFonts w:ascii="Century" w:hAnsi="Century" w:hint="cs"/>
          <w:sz w:val="22"/>
          <w:rtl/>
        </w:rPr>
        <w:t xml:space="preserve"> את עסקת רכישת רשת.</w:t>
      </w:r>
    </w:p>
    <w:p w14:paraId="0AF1EF16" w14:textId="755AB551" w:rsidR="00446C23" w:rsidRPr="009B7A21" w:rsidRDefault="00446C23" w:rsidP="00446C23">
      <w:pPr>
        <w:pStyle w:val="Ruller4"/>
        <w:numPr>
          <w:ilvl w:val="0"/>
          <w:numId w:val="0"/>
        </w:numPr>
        <w:rPr>
          <w:rFonts w:ascii="Century" w:hAnsi="Century"/>
          <w:sz w:val="22"/>
          <w:rtl/>
        </w:rPr>
      </w:pPr>
    </w:p>
    <w:p w14:paraId="7E6DDBC1" w14:textId="77777777" w:rsidR="00446C23" w:rsidRDefault="00446C23" w:rsidP="00446C23">
      <w:pPr>
        <w:pStyle w:val="Ruller4"/>
        <w:rPr>
          <w:rtl/>
        </w:rPr>
      </w:pPr>
      <w:r>
        <w:rPr>
          <w:rFonts w:hint="cs"/>
          <w:rtl/>
        </w:rPr>
        <w:t xml:space="preserve">כן הוגשה תגובה בשם מועצת הרשות </w:t>
      </w:r>
      <w:proofErr w:type="spellStart"/>
      <w:r>
        <w:rPr>
          <w:rFonts w:hint="cs"/>
          <w:rtl/>
        </w:rPr>
        <w:t>השניה</w:t>
      </w:r>
      <w:proofErr w:type="spellEnd"/>
      <w:r>
        <w:rPr>
          <w:rFonts w:hint="cs"/>
          <w:rtl/>
        </w:rPr>
        <w:t>, בכובעה המוסדי כתאגיד סטטוטורי (ולא בשמם של חברי המועצה "הנכנסת" המיוצגים בנפרד). בתגובתה, מדגישה המועצה כי היא אינה מעורבת בהליכי מינוי חבריה וכי היא אינה נוקטת עמדה באשר לדרך מינויָם או לכשירותם לכהן בה. כמו כן, המועצה מבהירה כי היא מחויבת, בראש ובראשונה, לאינטרס הציבורי שאותו היא מייצגת. עוד מצביעה המועצה על הצורך "הדחוף" להכריע בעתירות לגופן.</w:t>
      </w:r>
    </w:p>
    <w:p w14:paraId="5794873A" w14:textId="77777777" w:rsidR="00446C23" w:rsidRDefault="00446C23" w:rsidP="00446C23">
      <w:pPr>
        <w:pStyle w:val="Ruller42"/>
        <w:rPr>
          <w:rtl/>
        </w:rPr>
      </w:pPr>
    </w:p>
    <w:p w14:paraId="7814AFAE" w14:textId="77777777" w:rsidR="00446C23" w:rsidRDefault="00446C23" w:rsidP="00446C23">
      <w:pPr>
        <w:pStyle w:val="Ruller4"/>
      </w:pPr>
      <w:r>
        <w:rPr>
          <w:rFonts w:hint="cs"/>
          <w:rtl/>
        </w:rPr>
        <w:t xml:space="preserve">בהמשך, הורינו בהחלטתנו מיום 15.5.2026 על הרחבת הצו הארעי שניתן בהליך. בסוגיה זו נטען בפנינו כי יו"ר המועצה "הנכנסת", ד"ר בן חי-שגב, הודיעה למשרדי עורכי דין עמם התקשרה הרשות </w:t>
      </w:r>
      <w:proofErr w:type="spellStart"/>
      <w:r>
        <w:rPr>
          <w:rFonts w:hint="cs"/>
          <w:rtl/>
        </w:rPr>
        <w:t>השניה</w:t>
      </w:r>
      <w:proofErr w:type="spellEnd"/>
      <w:r>
        <w:rPr>
          <w:rFonts w:hint="cs"/>
          <w:rtl/>
        </w:rPr>
        <w:t xml:space="preserve"> למתן שירותים משפטיים על סיום ההתקשרות עמם תוך 45 ימים ממועד ההודעה. עוד נטען כי יו"ר המועצה "הנכנסת" הודיעה על מינוי של מנהל בפועל לרשות, על אף שמדובר באדם שאינו עובד מדינה ומבלי שמינוי זה הובא לבחינה מקדימה. בהתאם, הורינו על הקפאת החלטות הממשלה והחלטות המועצה "הנכנסת" שנבעו מהן, למעט לעניין ייצוגה של המועצה "הנכנסת" בהליך. עוד הבהרנו כי בשלב זה ייאסר על המועצה "היוצאת" לקבל כל החלטה מהותית חדשה. במקביל, לבקשת הממשלה נדחה המועד להגשת התגובה מטעמה לעתירות. </w:t>
      </w:r>
    </w:p>
    <w:p w14:paraId="4CA4B0D4" w14:textId="77777777" w:rsidR="00446C23" w:rsidRPr="001F36CA" w:rsidRDefault="00446C23" w:rsidP="00446C23">
      <w:pPr>
        <w:pStyle w:val="Ruller4"/>
        <w:numPr>
          <w:ilvl w:val="0"/>
          <w:numId w:val="0"/>
        </w:numPr>
        <w:rPr>
          <w:rtl/>
        </w:rPr>
      </w:pPr>
    </w:p>
    <w:p w14:paraId="6520905A" w14:textId="77777777" w:rsidR="00446C23" w:rsidRDefault="00446C23" w:rsidP="00446C23">
      <w:pPr>
        <w:pStyle w:val="Ruller4"/>
        <w:rPr>
          <w:rtl/>
        </w:rPr>
      </w:pPr>
      <w:r>
        <w:rPr>
          <w:rFonts w:hint="cs"/>
          <w:rtl/>
        </w:rPr>
        <w:t>בהמשך הוגשה בקשה דחיה נוספת מטעם הממשלה. ואולם, לאחר שהממשלה נמנעה מלהגיש את תגובתה גם במועד הנדחה, ואף לא הגישה כל בקשת ארכה, ניתנו ביום 27.5.2026 צווים על-תנאי כמבוקש בעתירות. בתוך כך התבקשו הצדדים להתייחס לאמור בתגובת חדשות 13, בהינתן האיסור שהוטל על המועצה "היוצאת" ליתן החלטות מהותיות חדשות.</w:t>
      </w:r>
    </w:p>
    <w:p w14:paraId="2D4EB6A5" w14:textId="77777777" w:rsidR="00446C23" w:rsidRDefault="00446C23" w:rsidP="00446C23">
      <w:pPr>
        <w:pStyle w:val="Ruller4"/>
        <w:numPr>
          <w:ilvl w:val="0"/>
          <w:numId w:val="0"/>
        </w:numPr>
        <w:rPr>
          <w:rtl/>
        </w:rPr>
      </w:pPr>
      <w:bookmarkStart w:id="12" w:name="_Toc231905757"/>
    </w:p>
    <w:p w14:paraId="3FC1ABA3" w14:textId="77777777" w:rsidR="00446C23" w:rsidRDefault="00446C23" w:rsidP="00446C23">
      <w:pPr>
        <w:pStyle w:val="1"/>
        <w:rPr>
          <w:rtl/>
        </w:rPr>
      </w:pPr>
      <w:r>
        <w:rPr>
          <w:rFonts w:hint="cs"/>
          <w:rtl/>
        </w:rPr>
        <w:t>תצהיר התשובה מטעם</w:t>
      </w:r>
      <w:r w:rsidRPr="007B06FE">
        <w:rPr>
          <w:rFonts w:hint="cs"/>
          <w:rtl/>
        </w:rPr>
        <w:t xml:space="preserve"> הממשלה</w:t>
      </w:r>
      <w:r>
        <w:rPr>
          <w:rFonts w:hint="cs"/>
          <w:rtl/>
        </w:rPr>
        <w:t xml:space="preserve"> </w:t>
      </w:r>
      <w:bookmarkEnd w:id="12"/>
    </w:p>
    <w:p w14:paraId="03E261F0" w14:textId="77777777" w:rsidR="00446C23" w:rsidRPr="00916C3D" w:rsidRDefault="00446C23" w:rsidP="00446C23">
      <w:pPr>
        <w:rPr>
          <w:rtl/>
        </w:rPr>
      </w:pPr>
    </w:p>
    <w:p w14:paraId="1ED3DFE0" w14:textId="77777777" w:rsidR="00446C23" w:rsidRDefault="00446C23" w:rsidP="00446C23">
      <w:pPr>
        <w:pStyle w:val="Ruller4"/>
      </w:pPr>
      <w:r w:rsidRPr="00916C3D">
        <w:rPr>
          <w:rFonts w:hint="eastAsia"/>
          <w:rtl/>
        </w:rPr>
        <w:t>הממשלה</w:t>
      </w:r>
      <w:r w:rsidRPr="00916C3D">
        <w:rPr>
          <w:rtl/>
        </w:rPr>
        <w:t xml:space="preserve"> </w:t>
      </w:r>
      <w:r>
        <w:rPr>
          <w:rFonts w:hint="cs"/>
          <w:rtl/>
        </w:rPr>
        <w:t>סבורה</w:t>
      </w:r>
      <w:r w:rsidRPr="00916C3D">
        <w:rPr>
          <w:rtl/>
        </w:rPr>
        <w:t xml:space="preserve"> </w:t>
      </w:r>
      <w:r w:rsidRPr="00916C3D">
        <w:rPr>
          <w:rFonts w:hint="eastAsia"/>
          <w:rtl/>
        </w:rPr>
        <w:t>כי</w:t>
      </w:r>
      <w:r w:rsidRPr="00916C3D">
        <w:rPr>
          <w:rtl/>
        </w:rPr>
        <w:t xml:space="preserve"> </w:t>
      </w:r>
      <w:r w:rsidRPr="00916C3D">
        <w:rPr>
          <w:rFonts w:hint="eastAsia"/>
          <w:rtl/>
        </w:rPr>
        <w:t>דין</w:t>
      </w:r>
      <w:r w:rsidRPr="00916C3D">
        <w:rPr>
          <w:rtl/>
        </w:rPr>
        <w:t xml:space="preserve"> </w:t>
      </w:r>
      <w:r w:rsidRPr="00916C3D">
        <w:rPr>
          <w:rFonts w:hint="eastAsia"/>
          <w:rtl/>
        </w:rPr>
        <w:t>העתירות</w:t>
      </w:r>
      <w:r w:rsidRPr="00916C3D">
        <w:rPr>
          <w:rtl/>
        </w:rPr>
        <w:t xml:space="preserve"> </w:t>
      </w:r>
      <w:r w:rsidRPr="00916C3D">
        <w:rPr>
          <w:rFonts w:hint="eastAsia"/>
          <w:rtl/>
        </w:rPr>
        <w:t>להידחות</w:t>
      </w:r>
      <w:r w:rsidRPr="00916C3D">
        <w:rPr>
          <w:rtl/>
        </w:rPr>
        <w:t xml:space="preserve">, </w:t>
      </w:r>
      <w:r w:rsidRPr="00916C3D">
        <w:rPr>
          <w:rFonts w:hint="eastAsia"/>
          <w:rtl/>
        </w:rPr>
        <w:t>וכי</w:t>
      </w:r>
      <w:r w:rsidRPr="00916C3D">
        <w:rPr>
          <w:rtl/>
        </w:rPr>
        <w:t xml:space="preserve"> </w:t>
      </w:r>
      <w:r w:rsidRPr="00916C3D">
        <w:rPr>
          <w:rFonts w:hint="eastAsia"/>
          <w:rtl/>
        </w:rPr>
        <w:t>החלטות</w:t>
      </w:r>
      <w:r>
        <w:rPr>
          <w:rFonts w:hint="cs"/>
          <w:rtl/>
        </w:rPr>
        <w:t>יה</w:t>
      </w:r>
      <w:r w:rsidRPr="00916C3D">
        <w:rPr>
          <w:rtl/>
        </w:rPr>
        <w:t xml:space="preserve"> </w:t>
      </w:r>
      <w:r w:rsidRPr="00916C3D">
        <w:rPr>
          <w:rFonts w:hint="eastAsia"/>
          <w:rtl/>
        </w:rPr>
        <w:t>התקבלו</w:t>
      </w:r>
      <w:r w:rsidRPr="00916C3D">
        <w:rPr>
          <w:rtl/>
        </w:rPr>
        <w:t xml:space="preserve"> </w:t>
      </w:r>
      <w:r>
        <w:rPr>
          <w:rFonts w:hint="cs"/>
          <w:rtl/>
        </w:rPr>
        <w:t xml:space="preserve">כדין, לאחר עבודת הכנה ממושכת ומספר סבבי היוועצות של השר. בהקשר זה מדגישה הממשלה כי בתחילה שר התקשורת פנה לעשרות גופים בבקשה להציע מועמדים. </w:t>
      </w:r>
      <w:r w:rsidRPr="00916C3D">
        <w:rPr>
          <w:rFonts w:hint="eastAsia"/>
          <w:rtl/>
        </w:rPr>
        <w:t>לאחר</w:t>
      </w:r>
      <w:r w:rsidRPr="00916C3D">
        <w:rPr>
          <w:rtl/>
        </w:rPr>
        <w:t xml:space="preserve"> </w:t>
      </w:r>
      <w:r w:rsidRPr="00916C3D">
        <w:rPr>
          <w:rFonts w:hint="eastAsia"/>
          <w:rtl/>
        </w:rPr>
        <w:t>בחינת</w:t>
      </w:r>
      <w:r w:rsidRPr="00916C3D">
        <w:rPr>
          <w:rtl/>
        </w:rPr>
        <w:t xml:space="preserve"> </w:t>
      </w:r>
      <w:r w:rsidRPr="00916C3D">
        <w:rPr>
          <w:rFonts w:hint="eastAsia"/>
          <w:rtl/>
        </w:rPr>
        <w:t>ההצעות</w:t>
      </w:r>
      <w:r>
        <w:rPr>
          <w:rFonts w:hint="cs"/>
          <w:rtl/>
        </w:rPr>
        <w:t xml:space="preserve">, </w:t>
      </w:r>
      <w:r w:rsidRPr="00916C3D">
        <w:rPr>
          <w:rFonts w:hint="eastAsia"/>
          <w:rtl/>
        </w:rPr>
        <w:t>גיבש</w:t>
      </w:r>
      <w:r w:rsidRPr="00916C3D">
        <w:rPr>
          <w:rtl/>
        </w:rPr>
        <w:t xml:space="preserve"> </w:t>
      </w:r>
      <w:r w:rsidRPr="00916C3D">
        <w:rPr>
          <w:rFonts w:hint="eastAsia"/>
          <w:rtl/>
        </w:rPr>
        <w:t>השר</w:t>
      </w:r>
      <w:r w:rsidRPr="00916C3D">
        <w:rPr>
          <w:rtl/>
        </w:rPr>
        <w:t xml:space="preserve"> </w:t>
      </w:r>
      <w:r w:rsidRPr="00916C3D">
        <w:rPr>
          <w:rFonts w:hint="eastAsia"/>
          <w:rtl/>
        </w:rPr>
        <w:t>רשימה</w:t>
      </w:r>
      <w:r w:rsidRPr="00916C3D">
        <w:rPr>
          <w:rtl/>
        </w:rPr>
        <w:t xml:space="preserve"> </w:t>
      </w:r>
      <w:r w:rsidRPr="00916C3D">
        <w:rPr>
          <w:rFonts w:hint="eastAsia"/>
          <w:rtl/>
        </w:rPr>
        <w:t>של</w:t>
      </w:r>
      <w:r w:rsidRPr="00916C3D">
        <w:rPr>
          <w:rtl/>
        </w:rPr>
        <w:t xml:space="preserve"> 33 </w:t>
      </w:r>
      <w:r w:rsidRPr="00916C3D">
        <w:rPr>
          <w:rFonts w:hint="eastAsia"/>
          <w:rtl/>
        </w:rPr>
        <w:t>מועמדים</w:t>
      </w:r>
      <w:r w:rsidRPr="00916C3D">
        <w:rPr>
          <w:rtl/>
        </w:rPr>
        <w:t xml:space="preserve"> </w:t>
      </w:r>
      <w:r w:rsidRPr="00916C3D">
        <w:rPr>
          <w:rFonts w:hint="eastAsia"/>
          <w:rtl/>
        </w:rPr>
        <w:t>פוטנציאליים</w:t>
      </w:r>
      <w:r>
        <w:rPr>
          <w:rFonts w:hint="cs"/>
          <w:rtl/>
        </w:rPr>
        <w:t xml:space="preserve"> לחברות במועצה,</w:t>
      </w:r>
      <w:r w:rsidRPr="00916C3D">
        <w:rPr>
          <w:rtl/>
        </w:rPr>
        <w:t xml:space="preserve"> </w:t>
      </w:r>
      <w:r w:rsidRPr="00916C3D">
        <w:rPr>
          <w:rFonts w:hint="eastAsia"/>
          <w:rtl/>
        </w:rPr>
        <w:t>ושב</w:t>
      </w:r>
      <w:r w:rsidRPr="00916C3D">
        <w:rPr>
          <w:rtl/>
        </w:rPr>
        <w:t xml:space="preserve"> </w:t>
      </w:r>
      <w:r w:rsidRPr="00916C3D">
        <w:rPr>
          <w:rFonts w:hint="eastAsia"/>
          <w:rtl/>
        </w:rPr>
        <w:t>להיוועץ</w:t>
      </w:r>
      <w:r w:rsidRPr="00916C3D">
        <w:rPr>
          <w:rtl/>
        </w:rPr>
        <w:t xml:space="preserve"> </w:t>
      </w:r>
      <w:r w:rsidRPr="00916C3D">
        <w:rPr>
          <w:rFonts w:hint="eastAsia"/>
          <w:rtl/>
        </w:rPr>
        <w:t>בגופים</w:t>
      </w:r>
      <w:r w:rsidRPr="00916C3D">
        <w:rPr>
          <w:rtl/>
        </w:rPr>
        <w:t xml:space="preserve"> </w:t>
      </w:r>
      <w:r w:rsidRPr="00916C3D">
        <w:rPr>
          <w:rFonts w:hint="eastAsia"/>
          <w:rtl/>
        </w:rPr>
        <w:t>ביחס</w:t>
      </w:r>
      <w:r w:rsidRPr="00916C3D">
        <w:rPr>
          <w:rtl/>
        </w:rPr>
        <w:t xml:space="preserve"> </w:t>
      </w:r>
      <w:r w:rsidRPr="00916C3D">
        <w:rPr>
          <w:rFonts w:hint="eastAsia"/>
          <w:rtl/>
        </w:rPr>
        <w:t>אליה</w:t>
      </w:r>
      <w:r w:rsidRPr="00916C3D">
        <w:rPr>
          <w:rtl/>
        </w:rPr>
        <w:t xml:space="preserve">. </w:t>
      </w:r>
      <w:r w:rsidRPr="00916C3D">
        <w:rPr>
          <w:rFonts w:hint="eastAsia"/>
          <w:rtl/>
        </w:rPr>
        <w:t>בהמשך</w:t>
      </w:r>
      <w:r w:rsidRPr="00916C3D">
        <w:rPr>
          <w:rtl/>
        </w:rPr>
        <w:t xml:space="preserve"> </w:t>
      </w:r>
      <w:r w:rsidRPr="00916C3D">
        <w:rPr>
          <w:rFonts w:hint="eastAsia"/>
          <w:rtl/>
        </w:rPr>
        <w:t>נערכו</w:t>
      </w:r>
      <w:r w:rsidRPr="00916C3D">
        <w:rPr>
          <w:rtl/>
        </w:rPr>
        <w:t xml:space="preserve"> </w:t>
      </w:r>
      <w:r w:rsidRPr="00916C3D">
        <w:rPr>
          <w:rFonts w:hint="eastAsia"/>
          <w:rtl/>
        </w:rPr>
        <w:t>סבבי</w:t>
      </w:r>
      <w:r w:rsidRPr="00916C3D">
        <w:rPr>
          <w:rtl/>
        </w:rPr>
        <w:t xml:space="preserve"> </w:t>
      </w:r>
      <w:r w:rsidRPr="00916C3D">
        <w:rPr>
          <w:rFonts w:hint="eastAsia"/>
          <w:rtl/>
        </w:rPr>
        <w:t>היוועצות</w:t>
      </w:r>
      <w:r w:rsidRPr="00916C3D">
        <w:rPr>
          <w:rtl/>
        </w:rPr>
        <w:t xml:space="preserve"> </w:t>
      </w:r>
      <w:r w:rsidRPr="00916C3D">
        <w:rPr>
          <w:rFonts w:hint="eastAsia"/>
          <w:rtl/>
        </w:rPr>
        <w:t>נוספים</w:t>
      </w:r>
      <w:r w:rsidRPr="00916C3D">
        <w:rPr>
          <w:rtl/>
        </w:rPr>
        <w:t xml:space="preserve"> </w:t>
      </w:r>
      <w:r w:rsidRPr="00916C3D">
        <w:rPr>
          <w:rFonts w:hint="eastAsia"/>
          <w:rtl/>
        </w:rPr>
        <w:t>בנוגע</w:t>
      </w:r>
      <w:r w:rsidRPr="00916C3D">
        <w:rPr>
          <w:rtl/>
        </w:rPr>
        <w:t xml:space="preserve"> </w:t>
      </w:r>
      <w:r w:rsidRPr="00916C3D">
        <w:rPr>
          <w:rFonts w:hint="eastAsia"/>
          <w:rtl/>
        </w:rPr>
        <w:t>למועמדים</w:t>
      </w:r>
      <w:r w:rsidRPr="00916C3D">
        <w:rPr>
          <w:rtl/>
        </w:rPr>
        <w:t xml:space="preserve"> </w:t>
      </w:r>
      <w:r>
        <w:rPr>
          <w:rFonts w:hint="cs"/>
          <w:rtl/>
        </w:rPr>
        <w:t>נוספים</w:t>
      </w:r>
      <w:r w:rsidRPr="00916C3D">
        <w:rPr>
          <w:rtl/>
        </w:rPr>
        <w:t xml:space="preserve">. </w:t>
      </w:r>
      <w:r>
        <w:rPr>
          <w:rFonts w:hint="cs"/>
          <w:rtl/>
        </w:rPr>
        <w:t>הממשלה מצביעה על כך ש</w:t>
      </w:r>
      <w:r w:rsidRPr="00916C3D">
        <w:rPr>
          <w:rFonts w:hint="eastAsia"/>
          <w:rtl/>
        </w:rPr>
        <w:t>רשימת</w:t>
      </w:r>
      <w:r w:rsidRPr="00916C3D">
        <w:rPr>
          <w:rtl/>
        </w:rPr>
        <w:t xml:space="preserve"> </w:t>
      </w:r>
      <w:r w:rsidRPr="00916C3D">
        <w:rPr>
          <w:rFonts w:hint="eastAsia"/>
          <w:rtl/>
        </w:rPr>
        <w:t>המועמדים</w:t>
      </w:r>
      <w:r w:rsidRPr="00916C3D">
        <w:rPr>
          <w:rtl/>
        </w:rPr>
        <w:t xml:space="preserve"> </w:t>
      </w:r>
      <w:r w:rsidRPr="00916C3D">
        <w:rPr>
          <w:rFonts w:hint="eastAsia"/>
          <w:rtl/>
        </w:rPr>
        <w:t>נבחנה</w:t>
      </w:r>
      <w:r w:rsidRPr="00916C3D">
        <w:rPr>
          <w:rtl/>
        </w:rPr>
        <w:t xml:space="preserve"> </w:t>
      </w:r>
      <w:r w:rsidRPr="00916C3D">
        <w:rPr>
          <w:rFonts w:hint="eastAsia"/>
          <w:rtl/>
        </w:rPr>
        <w:t>גם</w:t>
      </w:r>
      <w:r w:rsidRPr="00916C3D">
        <w:rPr>
          <w:rtl/>
        </w:rPr>
        <w:t xml:space="preserve"> </w:t>
      </w:r>
      <w:r>
        <w:rPr>
          <w:rFonts w:hint="cs"/>
          <w:rtl/>
        </w:rPr>
        <w:t>על ידי הייעוץ המשפטי למשרד התקשורת</w:t>
      </w:r>
      <w:r w:rsidRPr="00916C3D">
        <w:rPr>
          <w:rtl/>
        </w:rPr>
        <w:t xml:space="preserve">, </w:t>
      </w:r>
      <w:r w:rsidRPr="00916C3D">
        <w:rPr>
          <w:rFonts w:hint="eastAsia"/>
          <w:rtl/>
        </w:rPr>
        <w:t>ולאחר</w:t>
      </w:r>
      <w:r w:rsidRPr="00916C3D">
        <w:rPr>
          <w:rtl/>
        </w:rPr>
        <w:t xml:space="preserve"> </w:t>
      </w:r>
      <w:r w:rsidRPr="00916C3D">
        <w:rPr>
          <w:rFonts w:hint="eastAsia"/>
          <w:rtl/>
        </w:rPr>
        <w:t>מכן</w:t>
      </w:r>
      <w:r w:rsidRPr="00916C3D">
        <w:rPr>
          <w:rtl/>
        </w:rPr>
        <w:t xml:space="preserve"> </w:t>
      </w:r>
      <w:r w:rsidRPr="00916C3D">
        <w:rPr>
          <w:rFonts w:hint="eastAsia"/>
          <w:rtl/>
        </w:rPr>
        <w:t>הועברה</w:t>
      </w:r>
      <w:r w:rsidRPr="00916C3D">
        <w:rPr>
          <w:rtl/>
        </w:rPr>
        <w:t xml:space="preserve"> </w:t>
      </w:r>
      <w:r w:rsidRPr="00916C3D">
        <w:rPr>
          <w:rFonts w:hint="eastAsia"/>
          <w:rtl/>
        </w:rPr>
        <w:t>לוועדה</w:t>
      </w:r>
      <w:r w:rsidRPr="00916C3D">
        <w:rPr>
          <w:rtl/>
        </w:rPr>
        <w:t xml:space="preserve"> </w:t>
      </w:r>
      <w:r w:rsidRPr="00916C3D">
        <w:rPr>
          <w:rFonts w:hint="eastAsia"/>
          <w:rtl/>
        </w:rPr>
        <w:t>לבדיקת</w:t>
      </w:r>
      <w:r w:rsidRPr="00916C3D">
        <w:rPr>
          <w:rtl/>
        </w:rPr>
        <w:t xml:space="preserve"> </w:t>
      </w:r>
      <w:r w:rsidRPr="00916C3D">
        <w:rPr>
          <w:rFonts w:hint="eastAsia"/>
          <w:rtl/>
        </w:rPr>
        <w:t>מינויים</w:t>
      </w:r>
      <w:r w:rsidRPr="00916C3D">
        <w:rPr>
          <w:rtl/>
        </w:rPr>
        <w:t xml:space="preserve">. </w:t>
      </w:r>
      <w:r>
        <w:rPr>
          <w:rFonts w:hint="cs"/>
          <w:rtl/>
        </w:rPr>
        <w:t xml:space="preserve">בתוך כך נקבע בהחלטת הוועדה כי </w:t>
      </w:r>
      <w:r w:rsidRPr="00916C3D">
        <w:rPr>
          <w:rFonts w:hint="eastAsia"/>
          <w:rtl/>
        </w:rPr>
        <w:t>השר</w:t>
      </w:r>
      <w:r w:rsidRPr="00916C3D">
        <w:rPr>
          <w:rtl/>
        </w:rPr>
        <w:t xml:space="preserve"> </w:t>
      </w:r>
      <w:r w:rsidRPr="00916C3D">
        <w:rPr>
          <w:rFonts w:hint="eastAsia"/>
          <w:rtl/>
        </w:rPr>
        <w:t>קיים</w:t>
      </w:r>
      <w:r w:rsidRPr="00916C3D">
        <w:rPr>
          <w:rtl/>
        </w:rPr>
        <w:t xml:space="preserve"> </w:t>
      </w:r>
      <w:r w:rsidRPr="00916C3D">
        <w:rPr>
          <w:rFonts w:hint="eastAsia"/>
          <w:rtl/>
        </w:rPr>
        <w:t>היוועצות</w:t>
      </w:r>
      <w:r w:rsidRPr="00916C3D">
        <w:rPr>
          <w:rtl/>
        </w:rPr>
        <w:t xml:space="preserve"> </w:t>
      </w:r>
      <w:r w:rsidRPr="00916C3D">
        <w:rPr>
          <w:rFonts w:hint="eastAsia"/>
          <w:rtl/>
        </w:rPr>
        <w:t>מהותית</w:t>
      </w:r>
      <w:r w:rsidRPr="00916C3D">
        <w:rPr>
          <w:rtl/>
        </w:rPr>
        <w:t xml:space="preserve"> </w:t>
      </w:r>
      <w:r w:rsidRPr="00916C3D">
        <w:rPr>
          <w:rFonts w:hint="eastAsia"/>
          <w:rtl/>
        </w:rPr>
        <w:t>ורחבה</w:t>
      </w:r>
      <w:r w:rsidRPr="00916C3D">
        <w:rPr>
          <w:rtl/>
        </w:rPr>
        <w:t xml:space="preserve">. </w:t>
      </w:r>
      <w:r>
        <w:rPr>
          <w:rFonts w:hint="cs"/>
          <w:rtl/>
        </w:rPr>
        <w:t>בעניין זה גורסת הממשלה</w:t>
      </w:r>
      <w:r w:rsidRPr="00916C3D">
        <w:rPr>
          <w:rtl/>
        </w:rPr>
        <w:t xml:space="preserve"> </w:t>
      </w:r>
      <w:r>
        <w:rPr>
          <w:rFonts w:hint="cs"/>
          <w:rtl/>
        </w:rPr>
        <w:t>כי</w:t>
      </w:r>
      <w:r w:rsidRPr="00916C3D">
        <w:rPr>
          <w:rtl/>
        </w:rPr>
        <w:t xml:space="preserve"> </w:t>
      </w:r>
      <w:r>
        <w:rPr>
          <w:rFonts w:hint="cs"/>
          <w:rtl/>
        </w:rPr>
        <w:t xml:space="preserve">אין </w:t>
      </w:r>
      <w:r w:rsidRPr="00916C3D">
        <w:rPr>
          <w:rFonts w:hint="eastAsia"/>
          <w:rtl/>
        </w:rPr>
        <w:t>יסוד</w:t>
      </w:r>
      <w:r w:rsidRPr="00916C3D">
        <w:rPr>
          <w:rtl/>
        </w:rPr>
        <w:t xml:space="preserve"> </w:t>
      </w:r>
      <w:r w:rsidRPr="00916C3D">
        <w:rPr>
          <w:rFonts w:hint="eastAsia"/>
          <w:rtl/>
        </w:rPr>
        <w:t>לטענה</w:t>
      </w:r>
      <w:r w:rsidRPr="00916C3D">
        <w:rPr>
          <w:rtl/>
        </w:rPr>
        <w:t xml:space="preserve"> </w:t>
      </w:r>
      <w:r>
        <w:rPr>
          <w:rFonts w:hint="cs"/>
          <w:rtl/>
        </w:rPr>
        <w:t>ש</w:t>
      </w:r>
      <w:r w:rsidRPr="00916C3D">
        <w:rPr>
          <w:rFonts w:hint="eastAsia"/>
          <w:rtl/>
        </w:rPr>
        <w:t>היה</w:t>
      </w:r>
      <w:r w:rsidRPr="00916C3D">
        <w:rPr>
          <w:rtl/>
        </w:rPr>
        <w:t xml:space="preserve"> </w:t>
      </w:r>
      <w:r w:rsidRPr="00916C3D">
        <w:rPr>
          <w:rFonts w:hint="eastAsia"/>
          <w:rtl/>
        </w:rPr>
        <w:t>על</w:t>
      </w:r>
      <w:r w:rsidRPr="00916C3D">
        <w:rPr>
          <w:rtl/>
        </w:rPr>
        <w:t xml:space="preserve"> </w:t>
      </w:r>
      <w:r w:rsidRPr="00916C3D">
        <w:rPr>
          <w:rFonts w:hint="eastAsia"/>
          <w:rtl/>
        </w:rPr>
        <w:t>שר</w:t>
      </w:r>
      <w:r w:rsidRPr="00916C3D">
        <w:rPr>
          <w:rtl/>
        </w:rPr>
        <w:t xml:space="preserve"> </w:t>
      </w:r>
      <w:r>
        <w:rPr>
          <w:rFonts w:hint="cs"/>
          <w:rtl/>
        </w:rPr>
        <w:t xml:space="preserve">התקשורת </w:t>
      </w:r>
      <w:r w:rsidRPr="00916C3D">
        <w:rPr>
          <w:rFonts w:hint="eastAsia"/>
          <w:rtl/>
        </w:rPr>
        <w:t>להניח</w:t>
      </w:r>
      <w:r w:rsidRPr="00916C3D">
        <w:rPr>
          <w:rtl/>
        </w:rPr>
        <w:t xml:space="preserve"> </w:t>
      </w:r>
      <w:r w:rsidRPr="00916C3D">
        <w:rPr>
          <w:rFonts w:hint="eastAsia"/>
          <w:rtl/>
        </w:rPr>
        <w:t>לפני</w:t>
      </w:r>
      <w:r>
        <w:rPr>
          <w:rFonts w:hint="cs"/>
          <w:rtl/>
        </w:rPr>
        <w:t>ה</w:t>
      </w:r>
      <w:r w:rsidRPr="00916C3D">
        <w:rPr>
          <w:rtl/>
        </w:rPr>
        <w:t xml:space="preserve"> </w:t>
      </w:r>
      <w:r w:rsidRPr="00916C3D">
        <w:rPr>
          <w:rFonts w:hint="eastAsia"/>
          <w:rtl/>
        </w:rPr>
        <w:t>את</w:t>
      </w:r>
      <w:r w:rsidRPr="00916C3D">
        <w:rPr>
          <w:rtl/>
        </w:rPr>
        <w:t xml:space="preserve"> </w:t>
      </w:r>
      <w:r w:rsidRPr="00916C3D">
        <w:rPr>
          <w:rFonts w:hint="eastAsia"/>
          <w:rtl/>
        </w:rPr>
        <w:t>מלוא</w:t>
      </w:r>
      <w:r w:rsidRPr="00916C3D">
        <w:rPr>
          <w:rtl/>
        </w:rPr>
        <w:t xml:space="preserve"> </w:t>
      </w:r>
      <w:r w:rsidRPr="00916C3D">
        <w:rPr>
          <w:rFonts w:hint="eastAsia"/>
          <w:rtl/>
        </w:rPr>
        <w:t>ההתכתבויות</w:t>
      </w:r>
      <w:r w:rsidRPr="00916C3D">
        <w:rPr>
          <w:rtl/>
        </w:rPr>
        <w:t xml:space="preserve"> </w:t>
      </w:r>
      <w:r w:rsidRPr="00916C3D">
        <w:rPr>
          <w:rFonts w:hint="eastAsia"/>
          <w:rtl/>
        </w:rPr>
        <w:t>עם</w:t>
      </w:r>
      <w:r w:rsidRPr="00916C3D">
        <w:rPr>
          <w:rtl/>
        </w:rPr>
        <w:t xml:space="preserve"> </w:t>
      </w:r>
      <w:r w:rsidRPr="00916C3D">
        <w:rPr>
          <w:rFonts w:hint="eastAsia"/>
          <w:rtl/>
        </w:rPr>
        <w:t>הגופים</w:t>
      </w:r>
      <w:r w:rsidRPr="00916C3D">
        <w:rPr>
          <w:rtl/>
        </w:rPr>
        <w:t xml:space="preserve"> </w:t>
      </w:r>
      <w:r w:rsidRPr="00916C3D">
        <w:rPr>
          <w:rFonts w:hint="eastAsia"/>
          <w:rtl/>
        </w:rPr>
        <w:t>המייעצים</w:t>
      </w:r>
      <w:r>
        <w:rPr>
          <w:rFonts w:hint="cs"/>
          <w:rtl/>
        </w:rPr>
        <w:t xml:space="preserve">. לטעמה, </w:t>
      </w:r>
      <w:r w:rsidRPr="00916C3D">
        <w:rPr>
          <w:rFonts w:hint="eastAsia"/>
          <w:rtl/>
        </w:rPr>
        <w:t>די</w:t>
      </w:r>
      <w:r w:rsidRPr="00916C3D">
        <w:rPr>
          <w:rtl/>
        </w:rPr>
        <w:t xml:space="preserve"> </w:t>
      </w:r>
      <w:r w:rsidRPr="00916C3D">
        <w:rPr>
          <w:rFonts w:hint="eastAsia"/>
          <w:rtl/>
        </w:rPr>
        <w:t>בכך</w:t>
      </w:r>
      <w:r w:rsidRPr="00916C3D">
        <w:rPr>
          <w:rtl/>
        </w:rPr>
        <w:t xml:space="preserve"> </w:t>
      </w:r>
      <w:r w:rsidRPr="00916C3D">
        <w:rPr>
          <w:rFonts w:hint="eastAsia"/>
          <w:rtl/>
        </w:rPr>
        <w:t>ש</w:t>
      </w:r>
      <w:r>
        <w:rPr>
          <w:rFonts w:hint="cs"/>
          <w:rtl/>
        </w:rPr>
        <w:t xml:space="preserve">השר </w:t>
      </w:r>
      <w:r w:rsidRPr="00916C3D">
        <w:rPr>
          <w:rFonts w:hint="eastAsia"/>
          <w:rtl/>
        </w:rPr>
        <w:t>הביא</w:t>
      </w:r>
      <w:r w:rsidRPr="00916C3D">
        <w:rPr>
          <w:rtl/>
        </w:rPr>
        <w:t xml:space="preserve"> </w:t>
      </w:r>
      <w:r w:rsidRPr="00916C3D">
        <w:rPr>
          <w:rFonts w:hint="eastAsia"/>
          <w:rtl/>
        </w:rPr>
        <w:t>לפניה</w:t>
      </w:r>
      <w:r w:rsidRPr="00916C3D">
        <w:rPr>
          <w:rtl/>
        </w:rPr>
        <w:t xml:space="preserve"> </w:t>
      </w:r>
      <w:r w:rsidRPr="00916C3D">
        <w:rPr>
          <w:rFonts w:hint="eastAsia"/>
          <w:rtl/>
        </w:rPr>
        <w:t>את</w:t>
      </w:r>
      <w:r w:rsidRPr="00916C3D">
        <w:rPr>
          <w:rtl/>
        </w:rPr>
        <w:t xml:space="preserve"> </w:t>
      </w:r>
      <w:r w:rsidRPr="00916C3D">
        <w:rPr>
          <w:rFonts w:hint="eastAsia"/>
          <w:rtl/>
        </w:rPr>
        <w:t>ההצעה</w:t>
      </w:r>
      <w:r w:rsidRPr="00916C3D">
        <w:rPr>
          <w:rtl/>
        </w:rPr>
        <w:t xml:space="preserve"> </w:t>
      </w:r>
      <w:r w:rsidRPr="00916C3D">
        <w:rPr>
          <w:rFonts w:hint="eastAsia"/>
          <w:rtl/>
        </w:rPr>
        <w:t>שגיבש</w:t>
      </w:r>
      <w:r w:rsidRPr="00916C3D">
        <w:rPr>
          <w:rtl/>
        </w:rPr>
        <w:t xml:space="preserve"> </w:t>
      </w:r>
      <w:r w:rsidRPr="00916C3D">
        <w:rPr>
          <w:rFonts w:hint="eastAsia"/>
          <w:rtl/>
        </w:rPr>
        <w:t>בעקבות</w:t>
      </w:r>
      <w:r w:rsidRPr="00916C3D">
        <w:rPr>
          <w:rtl/>
        </w:rPr>
        <w:t xml:space="preserve"> </w:t>
      </w:r>
      <w:r>
        <w:rPr>
          <w:rFonts w:hint="cs"/>
          <w:rtl/>
        </w:rPr>
        <w:t>הליך ההיוועצות.</w:t>
      </w:r>
    </w:p>
    <w:p w14:paraId="414043E1" w14:textId="77777777" w:rsidR="00446C23" w:rsidRDefault="00446C23" w:rsidP="00446C23">
      <w:pPr>
        <w:pStyle w:val="Ruller4"/>
        <w:numPr>
          <w:ilvl w:val="0"/>
          <w:numId w:val="0"/>
        </w:numPr>
        <w:rPr>
          <w:rtl/>
        </w:rPr>
      </w:pPr>
    </w:p>
    <w:p w14:paraId="5978EEB8" w14:textId="5F4F5DAD" w:rsidR="00446C23" w:rsidRDefault="00446C23" w:rsidP="00446C23">
      <w:pPr>
        <w:pStyle w:val="Ruller4"/>
        <w:rPr>
          <w:rtl/>
        </w:rPr>
      </w:pPr>
      <w:r w:rsidRPr="0008086F">
        <w:rPr>
          <w:rFonts w:hint="eastAsia"/>
          <w:rtl/>
        </w:rPr>
        <w:t>אשר</w:t>
      </w:r>
      <w:r w:rsidRPr="0008086F">
        <w:rPr>
          <w:rtl/>
        </w:rPr>
        <w:t xml:space="preserve"> </w:t>
      </w:r>
      <w:r w:rsidRPr="0008086F">
        <w:rPr>
          <w:rFonts w:hint="eastAsia"/>
          <w:rtl/>
        </w:rPr>
        <w:t>לטענה</w:t>
      </w:r>
      <w:r w:rsidRPr="0008086F">
        <w:rPr>
          <w:rtl/>
        </w:rPr>
        <w:t xml:space="preserve"> </w:t>
      </w:r>
      <w:r w:rsidRPr="0008086F">
        <w:rPr>
          <w:rFonts w:hint="eastAsia"/>
          <w:rtl/>
        </w:rPr>
        <w:t>כי</w:t>
      </w:r>
      <w:r w:rsidRPr="0008086F">
        <w:rPr>
          <w:rtl/>
        </w:rPr>
        <w:t xml:space="preserve"> </w:t>
      </w:r>
      <w:r w:rsidRPr="0008086F">
        <w:rPr>
          <w:rFonts w:hint="eastAsia"/>
          <w:rtl/>
        </w:rPr>
        <w:t>החלטותיה</w:t>
      </w:r>
      <w:r w:rsidRPr="0008086F">
        <w:rPr>
          <w:rtl/>
        </w:rPr>
        <w:t xml:space="preserve"> </w:t>
      </w:r>
      <w:r w:rsidRPr="0008086F">
        <w:rPr>
          <w:rFonts w:hint="eastAsia"/>
          <w:rtl/>
        </w:rPr>
        <w:t>נסמכו</w:t>
      </w:r>
      <w:r w:rsidRPr="0008086F">
        <w:rPr>
          <w:rtl/>
        </w:rPr>
        <w:t xml:space="preserve"> </w:t>
      </w:r>
      <w:r w:rsidRPr="0008086F">
        <w:rPr>
          <w:rFonts w:hint="eastAsia"/>
          <w:rtl/>
        </w:rPr>
        <w:t>על</w:t>
      </w:r>
      <w:r w:rsidRPr="0008086F">
        <w:rPr>
          <w:rtl/>
        </w:rPr>
        <w:t xml:space="preserve"> </w:t>
      </w:r>
      <w:r w:rsidRPr="0008086F">
        <w:rPr>
          <w:rFonts w:hint="eastAsia"/>
          <w:rtl/>
        </w:rPr>
        <w:t>תשתית</w:t>
      </w:r>
      <w:r w:rsidRPr="0008086F">
        <w:rPr>
          <w:rtl/>
        </w:rPr>
        <w:t xml:space="preserve"> </w:t>
      </w:r>
      <w:r w:rsidRPr="0008086F">
        <w:rPr>
          <w:rFonts w:hint="eastAsia"/>
          <w:rtl/>
        </w:rPr>
        <w:t>חסרה</w:t>
      </w:r>
      <w:r>
        <w:rPr>
          <w:rFonts w:hint="cs"/>
          <w:rtl/>
        </w:rPr>
        <w:t xml:space="preserve">, הממשלה מציינת כי הצעת המחליטים לוּותה בחוות דעת משפטית מיום 18.3.2026, מטעם היועצת המשפטית למשרד התקשורת, אשר סקרה את החלטות הוועדה לבדיקת מינויים וכן את עמדתה ביחס לתמהיל הרכב המועצה המוצע. עוד מדגישה הממשלה בהקשר זה כי היועצת המשפטית למשרד התקשורת הייתה ערה לפניות ארגון העיתונאים וחדשות 12, שכן אלו מוענו גם אליה. </w:t>
      </w:r>
      <w:proofErr w:type="spellStart"/>
      <w:r>
        <w:rPr>
          <w:rFonts w:hint="cs"/>
          <w:rtl/>
        </w:rPr>
        <w:t>הסוגיה</w:t>
      </w:r>
      <w:proofErr w:type="spellEnd"/>
      <w:r>
        <w:rPr>
          <w:rFonts w:hint="cs"/>
          <w:rtl/>
        </w:rPr>
        <w:t xml:space="preserve"> היחידה שהייתה טעונה השלמה בחוות הדעת האמורה, כך טוענת הממשלה, נוגעת להתייחסות לעתירה שהייתה </w:t>
      </w:r>
      <w:r w:rsidRPr="005E6409">
        <w:rPr>
          <w:rFonts w:hint="cs"/>
          <w:rtl/>
        </w:rPr>
        <w:t xml:space="preserve">תלויה ועומדת באותה עת, מטעם הגב' </w:t>
      </w:r>
      <w:proofErr w:type="spellStart"/>
      <w:r w:rsidRPr="005E6409">
        <w:rPr>
          <w:rFonts w:hint="cs"/>
          <w:rtl/>
        </w:rPr>
        <w:t>כמאל</w:t>
      </w:r>
      <w:proofErr w:type="spellEnd"/>
      <w:r w:rsidRPr="005E6409">
        <w:rPr>
          <w:rFonts w:hint="cs"/>
          <w:rtl/>
        </w:rPr>
        <w:t xml:space="preserve"> כנגד החלטת הוועדה לדחות את מועמדותה (</w:t>
      </w:r>
      <w:r w:rsidRPr="005E6409">
        <w:rPr>
          <w:rFonts w:hint="eastAsia"/>
          <w:rtl/>
        </w:rPr>
        <w:t>בג</w:t>
      </w:r>
      <w:r w:rsidRPr="005E6409">
        <w:rPr>
          <w:rtl/>
        </w:rPr>
        <w:t>"</w:t>
      </w:r>
      <w:r w:rsidRPr="005E6409">
        <w:rPr>
          <w:rFonts w:hint="eastAsia"/>
          <w:rtl/>
        </w:rPr>
        <w:t>ץ</w:t>
      </w:r>
      <w:r w:rsidRPr="005E6409">
        <w:rPr>
          <w:rtl/>
        </w:rPr>
        <w:t xml:space="preserve"> 84959-02-26 </w:t>
      </w:r>
      <w:proofErr w:type="spellStart"/>
      <w:r w:rsidRPr="005E6409">
        <w:rPr>
          <w:rFonts w:ascii="Century" w:hAnsi="Century" w:cs="Miriam" w:hint="eastAsia"/>
          <w:b/>
          <w:spacing w:val="0"/>
          <w:sz w:val="22"/>
          <w:szCs w:val="24"/>
          <w:rtl/>
        </w:rPr>
        <w:t>כמאל</w:t>
      </w:r>
      <w:proofErr w:type="spellEnd"/>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נ</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מדינת</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ישראל</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הוועדה</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לבדיקת</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מינויים</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לפי</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חוק</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החברות</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הממשלתיות</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התשל</w:t>
      </w:r>
      <w:r w:rsidRPr="005E6409">
        <w:rPr>
          <w:rFonts w:ascii="Century" w:hAnsi="Century" w:cs="Miriam"/>
          <w:b/>
          <w:spacing w:val="0"/>
          <w:sz w:val="22"/>
          <w:szCs w:val="24"/>
          <w:rtl/>
        </w:rPr>
        <w:t>"</w:t>
      </w:r>
      <w:r w:rsidRPr="005E6409">
        <w:rPr>
          <w:rFonts w:ascii="Century" w:hAnsi="Century" w:cs="Miriam" w:hint="eastAsia"/>
          <w:b/>
          <w:spacing w:val="0"/>
          <w:sz w:val="22"/>
          <w:szCs w:val="24"/>
          <w:rtl/>
        </w:rPr>
        <w:t>ה</w:t>
      </w:r>
      <w:r w:rsidRPr="005E6409">
        <w:rPr>
          <w:rFonts w:ascii="Century" w:hAnsi="Century" w:cs="Miriam"/>
          <w:b/>
          <w:spacing w:val="0"/>
          <w:sz w:val="22"/>
          <w:szCs w:val="24"/>
          <w:rtl/>
        </w:rPr>
        <w:t>-1975‏</w:t>
      </w:r>
      <w:r>
        <w:rPr>
          <w:rFonts w:hint="cs"/>
          <w:rtl/>
        </w:rPr>
        <w:t xml:space="preserve"> </w:t>
      </w:r>
      <w:r>
        <w:rPr>
          <w:rtl/>
        </w:rPr>
        <w:t>–</w:t>
      </w:r>
      <w:r>
        <w:rPr>
          <w:rFonts w:hint="cs"/>
          <w:rtl/>
        </w:rPr>
        <w:t xml:space="preserve"> לשלמות התמונה יצוין כי עתירה זו נמחקה ביום 14.4.2026</w:t>
      </w:r>
      <w:r w:rsidRPr="005E6409">
        <w:rPr>
          <w:rFonts w:hint="cs"/>
          <w:rtl/>
        </w:rPr>
        <w:t>). הממשלה</w:t>
      </w:r>
      <w:r>
        <w:rPr>
          <w:rFonts w:hint="cs"/>
          <w:rtl/>
        </w:rPr>
        <w:t xml:space="preserve"> מוסיפה וטוענת כי </w:t>
      </w:r>
      <w:proofErr w:type="spellStart"/>
      <w:r>
        <w:rPr>
          <w:rFonts w:hint="cs"/>
          <w:rtl/>
        </w:rPr>
        <w:t>משלא</w:t>
      </w:r>
      <w:proofErr w:type="spellEnd"/>
      <w:r>
        <w:rPr>
          <w:rFonts w:hint="cs"/>
          <w:rtl/>
        </w:rPr>
        <w:t xml:space="preserve"> צורפה לתגובת היועצת התכתובת הרלוונטית בין הייעוץ המשפטי לממשלה ובין הוועדה, אין לקבל את האמירה הכללית שבתגובת היועצת שלפיה טענות שונות לא הונחו לפני הוועדה או לא נבחנו על ידה. בכל הנוגע לתשתית הפרטנית שעמדה בפני הממשלה ביחס למועמדותה של ד"ר בן חי-שגב, הממשלה טוענת כי עיקר הטענות בעניינה הובאו לפני הוועדה במכתב ארגון העיתונאים לוועדה מיום 1.1.2026. במכתב פורטו, בין היתר, טענות ארגון העיתונאים ביחס לתביעת לשון הרע ולהיותה עדה במשפטו של ראש הממשלה. לשיטת הממשלה, העובדה שהוועדה לא התייחסה לטענות אלה אינה מלמדת שאלו לא היו לפניה. </w:t>
      </w:r>
      <w:r w:rsidRPr="00BD156F">
        <w:rPr>
          <w:rFonts w:hint="eastAsia"/>
          <w:rtl/>
        </w:rPr>
        <w:t>אשר</w:t>
      </w:r>
      <w:r w:rsidRPr="00BD156F">
        <w:rPr>
          <w:rtl/>
        </w:rPr>
        <w:t xml:space="preserve"> </w:t>
      </w:r>
      <w:r w:rsidRPr="00BD156F">
        <w:rPr>
          <w:rFonts w:hint="eastAsia"/>
          <w:rtl/>
        </w:rPr>
        <w:t>לעו</w:t>
      </w:r>
      <w:r w:rsidRPr="00BD156F">
        <w:rPr>
          <w:rtl/>
        </w:rPr>
        <w:t>"</w:t>
      </w:r>
      <w:r w:rsidRPr="00BD156F">
        <w:rPr>
          <w:rFonts w:hint="eastAsia"/>
          <w:rtl/>
        </w:rPr>
        <w:t>ד</w:t>
      </w:r>
      <w:r w:rsidRPr="00BD156F">
        <w:rPr>
          <w:rtl/>
        </w:rPr>
        <w:t xml:space="preserve"> </w:t>
      </w:r>
      <w:r w:rsidRPr="00BD156F">
        <w:rPr>
          <w:rFonts w:hint="eastAsia"/>
          <w:rtl/>
        </w:rPr>
        <w:t>בראשי</w:t>
      </w:r>
      <w:r w:rsidRPr="00BD156F">
        <w:rPr>
          <w:rtl/>
        </w:rPr>
        <w:t xml:space="preserve"> </w:t>
      </w:r>
      <w:r w:rsidRPr="00BD156F">
        <w:rPr>
          <w:rFonts w:hint="eastAsia"/>
          <w:rtl/>
        </w:rPr>
        <w:t>ולד</w:t>
      </w:r>
      <w:r w:rsidRPr="00BD156F">
        <w:rPr>
          <w:rtl/>
        </w:rPr>
        <w:t>"</w:t>
      </w:r>
      <w:r w:rsidRPr="00BD156F">
        <w:rPr>
          <w:rFonts w:hint="eastAsia"/>
          <w:rtl/>
        </w:rPr>
        <w:t>ר</w:t>
      </w:r>
      <w:r w:rsidRPr="00BD156F">
        <w:rPr>
          <w:rtl/>
        </w:rPr>
        <w:t xml:space="preserve"> </w:t>
      </w:r>
      <w:r w:rsidRPr="00BD156F">
        <w:rPr>
          <w:rFonts w:hint="eastAsia"/>
          <w:rtl/>
        </w:rPr>
        <w:t>שיין</w:t>
      </w:r>
      <w:r w:rsidRPr="00BD156F">
        <w:rPr>
          <w:rtl/>
        </w:rPr>
        <w:t xml:space="preserve"> </w:t>
      </w:r>
      <w:r w:rsidRPr="00BD156F">
        <w:rPr>
          <w:rFonts w:hint="eastAsia"/>
          <w:rtl/>
        </w:rPr>
        <w:t>נטען</w:t>
      </w:r>
      <w:r w:rsidRPr="00BD156F">
        <w:rPr>
          <w:rtl/>
        </w:rPr>
        <w:t xml:space="preserve"> </w:t>
      </w:r>
      <w:r w:rsidRPr="00BD156F">
        <w:rPr>
          <w:rFonts w:hint="eastAsia"/>
          <w:rtl/>
        </w:rPr>
        <w:t>כי</w:t>
      </w:r>
      <w:r w:rsidRPr="00BD156F">
        <w:rPr>
          <w:rtl/>
        </w:rPr>
        <w:t xml:space="preserve"> </w:t>
      </w:r>
      <w:r w:rsidRPr="00BD156F">
        <w:rPr>
          <w:rFonts w:hint="eastAsia"/>
          <w:rtl/>
        </w:rPr>
        <w:t>ההתבטאויות</w:t>
      </w:r>
      <w:r w:rsidRPr="00BD156F">
        <w:rPr>
          <w:rtl/>
        </w:rPr>
        <w:t xml:space="preserve"> </w:t>
      </w:r>
      <w:r w:rsidRPr="00BD156F">
        <w:rPr>
          <w:rFonts w:hint="eastAsia"/>
          <w:rtl/>
        </w:rPr>
        <w:t>המיוחסות</w:t>
      </w:r>
      <w:r w:rsidRPr="00BD156F">
        <w:rPr>
          <w:rtl/>
        </w:rPr>
        <w:t xml:space="preserve"> </w:t>
      </w:r>
      <w:r w:rsidRPr="00BD156F">
        <w:rPr>
          <w:rFonts w:hint="eastAsia"/>
          <w:rtl/>
        </w:rPr>
        <w:t>להם</w:t>
      </w:r>
      <w:r w:rsidRPr="00BD156F">
        <w:rPr>
          <w:rtl/>
        </w:rPr>
        <w:t xml:space="preserve"> </w:t>
      </w:r>
      <w:r w:rsidRPr="00BD156F">
        <w:rPr>
          <w:rFonts w:hint="eastAsia"/>
          <w:rtl/>
        </w:rPr>
        <w:t>הן</w:t>
      </w:r>
      <w:r w:rsidRPr="00BD156F">
        <w:rPr>
          <w:rtl/>
        </w:rPr>
        <w:t xml:space="preserve"> </w:t>
      </w:r>
      <w:r w:rsidRPr="00BD156F">
        <w:rPr>
          <w:rFonts w:hint="eastAsia"/>
          <w:rtl/>
        </w:rPr>
        <w:t>ביטוי</w:t>
      </w:r>
      <w:r w:rsidRPr="00BD156F">
        <w:rPr>
          <w:rtl/>
        </w:rPr>
        <w:t xml:space="preserve"> </w:t>
      </w:r>
      <w:r w:rsidRPr="00BD156F">
        <w:rPr>
          <w:rFonts w:hint="eastAsia"/>
          <w:rtl/>
        </w:rPr>
        <w:t>לעמדות</w:t>
      </w:r>
      <w:r w:rsidRPr="00BD156F">
        <w:rPr>
          <w:rtl/>
        </w:rPr>
        <w:t xml:space="preserve"> </w:t>
      </w:r>
      <w:r w:rsidRPr="00BD156F">
        <w:rPr>
          <w:rFonts w:hint="eastAsia"/>
          <w:rtl/>
        </w:rPr>
        <w:t>פוליטיות</w:t>
      </w:r>
      <w:r w:rsidRPr="00BD156F">
        <w:rPr>
          <w:rtl/>
        </w:rPr>
        <w:t xml:space="preserve"> </w:t>
      </w:r>
      <w:r w:rsidRPr="00BD156F">
        <w:rPr>
          <w:rFonts w:hint="eastAsia"/>
          <w:rtl/>
        </w:rPr>
        <w:t>ולביקורת</w:t>
      </w:r>
      <w:r w:rsidRPr="00BD156F">
        <w:rPr>
          <w:rtl/>
        </w:rPr>
        <w:t xml:space="preserve"> </w:t>
      </w:r>
      <w:r w:rsidRPr="00BD156F">
        <w:rPr>
          <w:rFonts w:hint="eastAsia"/>
          <w:rtl/>
        </w:rPr>
        <w:t>ציבורית</w:t>
      </w:r>
      <w:r w:rsidRPr="00BD156F">
        <w:rPr>
          <w:rtl/>
        </w:rPr>
        <w:t xml:space="preserve"> </w:t>
      </w:r>
      <w:r w:rsidRPr="00BD156F">
        <w:rPr>
          <w:rFonts w:hint="eastAsia"/>
          <w:rtl/>
        </w:rPr>
        <w:t>לגיטימית</w:t>
      </w:r>
      <w:r w:rsidRPr="00BD156F">
        <w:rPr>
          <w:rtl/>
        </w:rPr>
        <w:t xml:space="preserve">, </w:t>
      </w:r>
      <w:r w:rsidRPr="00BD156F">
        <w:rPr>
          <w:rFonts w:hint="eastAsia"/>
          <w:rtl/>
        </w:rPr>
        <w:t>ולכן</w:t>
      </w:r>
      <w:r w:rsidRPr="00BD156F">
        <w:rPr>
          <w:rtl/>
        </w:rPr>
        <w:t xml:space="preserve"> </w:t>
      </w:r>
      <w:r w:rsidRPr="00BD156F">
        <w:rPr>
          <w:rFonts w:hint="eastAsia"/>
          <w:rtl/>
        </w:rPr>
        <w:t>אינן</w:t>
      </w:r>
      <w:r w:rsidRPr="00BD156F">
        <w:rPr>
          <w:rtl/>
        </w:rPr>
        <w:t xml:space="preserve"> </w:t>
      </w:r>
      <w:r w:rsidRPr="00BD156F">
        <w:rPr>
          <w:rFonts w:hint="eastAsia"/>
          <w:rtl/>
        </w:rPr>
        <w:t>בגדר</w:t>
      </w:r>
      <w:r w:rsidRPr="00BD156F">
        <w:rPr>
          <w:rtl/>
        </w:rPr>
        <w:t xml:space="preserve"> </w:t>
      </w:r>
      <w:r w:rsidRPr="00BD156F">
        <w:rPr>
          <w:rFonts w:hint="eastAsia"/>
          <w:rtl/>
        </w:rPr>
        <w:t>מידע</w:t>
      </w:r>
      <w:r w:rsidRPr="00BD156F">
        <w:rPr>
          <w:rtl/>
        </w:rPr>
        <w:t xml:space="preserve"> </w:t>
      </w:r>
      <w:r w:rsidRPr="00BD156F">
        <w:rPr>
          <w:rFonts w:hint="eastAsia"/>
          <w:rtl/>
        </w:rPr>
        <w:t>מהותי</w:t>
      </w:r>
      <w:r w:rsidRPr="00BD156F">
        <w:rPr>
          <w:rtl/>
        </w:rPr>
        <w:t xml:space="preserve"> </w:t>
      </w:r>
      <w:r w:rsidRPr="00BD156F">
        <w:rPr>
          <w:rFonts w:hint="eastAsia"/>
          <w:rtl/>
        </w:rPr>
        <w:t>שהיה</w:t>
      </w:r>
      <w:r w:rsidRPr="00BD156F">
        <w:rPr>
          <w:rtl/>
        </w:rPr>
        <w:t xml:space="preserve"> </w:t>
      </w:r>
      <w:r w:rsidRPr="00BD156F">
        <w:rPr>
          <w:rFonts w:hint="eastAsia"/>
          <w:rtl/>
        </w:rPr>
        <w:t>צריך</w:t>
      </w:r>
      <w:r w:rsidRPr="00BD156F">
        <w:rPr>
          <w:rtl/>
        </w:rPr>
        <w:t xml:space="preserve"> </w:t>
      </w:r>
      <w:r w:rsidRPr="00BD156F">
        <w:rPr>
          <w:rFonts w:hint="eastAsia"/>
          <w:rtl/>
        </w:rPr>
        <w:t>להביא</w:t>
      </w:r>
      <w:r w:rsidRPr="00BD156F">
        <w:rPr>
          <w:rtl/>
        </w:rPr>
        <w:t xml:space="preserve"> </w:t>
      </w:r>
      <w:r w:rsidRPr="00BD156F">
        <w:rPr>
          <w:rFonts w:hint="eastAsia"/>
          <w:rtl/>
        </w:rPr>
        <w:t>לפני</w:t>
      </w:r>
      <w:r w:rsidRPr="00BD156F">
        <w:rPr>
          <w:rtl/>
        </w:rPr>
        <w:t xml:space="preserve"> </w:t>
      </w:r>
      <w:r w:rsidRPr="00BD156F">
        <w:rPr>
          <w:rFonts w:hint="eastAsia"/>
          <w:rtl/>
        </w:rPr>
        <w:t>הוועדה</w:t>
      </w:r>
      <w:r w:rsidRPr="00BD156F">
        <w:rPr>
          <w:rtl/>
        </w:rPr>
        <w:t xml:space="preserve"> </w:t>
      </w:r>
      <w:r w:rsidRPr="00BD156F">
        <w:rPr>
          <w:rFonts w:hint="eastAsia"/>
          <w:rtl/>
        </w:rPr>
        <w:t>לצורך</w:t>
      </w:r>
      <w:r w:rsidRPr="00BD156F">
        <w:rPr>
          <w:rtl/>
        </w:rPr>
        <w:t xml:space="preserve"> </w:t>
      </w:r>
      <w:r w:rsidRPr="00BD156F">
        <w:rPr>
          <w:rFonts w:hint="eastAsia"/>
          <w:rtl/>
        </w:rPr>
        <w:t>בחינת</w:t>
      </w:r>
      <w:r w:rsidRPr="00BD156F">
        <w:rPr>
          <w:rtl/>
        </w:rPr>
        <w:t xml:space="preserve"> </w:t>
      </w:r>
      <w:r>
        <w:rPr>
          <w:rFonts w:hint="eastAsia"/>
          <w:rtl/>
        </w:rPr>
        <w:t>מינויָם</w:t>
      </w:r>
      <w:r w:rsidRPr="00BD156F">
        <w:rPr>
          <w:rtl/>
        </w:rPr>
        <w:t>.</w:t>
      </w:r>
    </w:p>
    <w:p w14:paraId="0F6AFCD6" w14:textId="77777777" w:rsidR="00446C23" w:rsidRDefault="00446C23" w:rsidP="00446C23">
      <w:pPr>
        <w:pStyle w:val="Ruller42"/>
        <w:rPr>
          <w:rtl/>
        </w:rPr>
      </w:pPr>
    </w:p>
    <w:p w14:paraId="1672581D" w14:textId="77777777" w:rsidR="00446C23" w:rsidRDefault="00446C23" w:rsidP="00446C23">
      <w:pPr>
        <w:pStyle w:val="Ruller4"/>
        <w:rPr>
          <w:rFonts w:ascii="Century" w:hAnsi="Century"/>
          <w:sz w:val="22"/>
          <w:rtl/>
        </w:rPr>
      </w:pPr>
      <w:r w:rsidRPr="00BD156F">
        <w:rPr>
          <w:rFonts w:ascii="Century" w:hAnsi="Century" w:hint="cs"/>
          <w:sz w:val="22"/>
          <w:rtl/>
        </w:rPr>
        <w:t>בכל הנוגע</w:t>
      </w:r>
      <w:r w:rsidRPr="00BD156F">
        <w:rPr>
          <w:rFonts w:ascii="Century" w:hAnsi="Century"/>
          <w:sz w:val="22"/>
          <w:rtl/>
        </w:rPr>
        <w:t xml:space="preserve"> </w:t>
      </w:r>
      <w:r w:rsidRPr="00BD156F">
        <w:rPr>
          <w:rFonts w:ascii="Century" w:hAnsi="Century" w:hint="eastAsia"/>
          <w:sz w:val="22"/>
          <w:rtl/>
        </w:rPr>
        <w:t>לבחינת</w:t>
      </w:r>
      <w:r w:rsidRPr="00BD156F">
        <w:rPr>
          <w:rFonts w:ascii="Century" w:hAnsi="Century"/>
          <w:sz w:val="22"/>
          <w:rtl/>
        </w:rPr>
        <w:t xml:space="preserve"> </w:t>
      </w:r>
      <w:r w:rsidRPr="00BD156F">
        <w:rPr>
          <w:rFonts w:ascii="Century" w:hAnsi="Century" w:hint="eastAsia"/>
          <w:sz w:val="22"/>
          <w:rtl/>
        </w:rPr>
        <w:t>הטענות</w:t>
      </w:r>
      <w:r w:rsidRPr="00BD156F">
        <w:rPr>
          <w:rFonts w:ascii="Century" w:hAnsi="Century"/>
          <w:sz w:val="22"/>
          <w:rtl/>
        </w:rPr>
        <w:t xml:space="preserve"> </w:t>
      </w:r>
      <w:r w:rsidRPr="00BD156F">
        <w:rPr>
          <w:rFonts w:ascii="Century" w:hAnsi="Century" w:hint="eastAsia"/>
          <w:sz w:val="22"/>
          <w:rtl/>
        </w:rPr>
        <w:t>בדבר</w:t>
      </w:r>
      <w:r w:rsidRPr="00BD156F">
        <w:rPr>
          <w:rFonts w:ascii="Century" w:hAnsi="Century"/>
          <w:sz w:val="22"/>
          <w:rtl/>
        </w:rPr>
        <w:t xml:space="preserve"> </w:t>
      </w:r>
      <w:r w:rsidRPr="00BD156F">
        <w:rPr>
          <w:rFonts w:ascii="Century" w:hAnsi="Century" w:hint="eastAsia"/>
          <w:sz w:val="22"/>
          <w:rtl/>
        </w:rPr>
        <w:t>ניגוד</w:t>
      </w:r>
      <w:r w:rsidRPr="00BD156F">
        <w:rPr>
          <w:rFonts w:ascii="Century" w:hAnsi="Century"/>
          <w:sz w:val="22"/>
          <w:rtl/>
        </w:rPr>
        <w:t xml:space="preserve"> </w:t>
      </w:r>
      <w:r w:rsidRPr="00BD156F">
        <w:rPr>
          <w:rFonts w:ascii="Century" w:hAnsi="Century" w:hint="eastAsia"/>
          <w:sz w:val="22"/>
          <w:rtl/>
        </w:rPr>
        <w:t>עניינים</w:t>
      </w:r>
      <w:r w:rsidRPr="00BD156F">
        <w:rPr>
          <w:rFonts w:ascii="Century" w:hAnsi="Century"/>
          <w:sz w:val="22"/>
          <w:rtl/>
        </w:rPr>
        <w:t xml:space="preserve"> </w:t>
      </w:r>
      <w:r w:rsidRPr="00BD156F">
        <w:rPr>
          <w:rFonts w:ascii="Century" w:hAnsi="Century" w:hint="eastAsia"/>
          <w:sz w:val="22"/>
          <w:rtl/>
        </w:rPr>
        <w:t>ומשוא</w:t>
      </w:r>
      <w:r w:rsidRPr="00BD156F">
        <w:rPr>
          <w:rFonts w:ascii="Century" w:hAnsi="Century"/>
          <w:sz w:val="22"/>
          <w:rtl/>
        </w:rPr>
        <w:t xml:space="preserve"> </w:t>
      </w:r>
      <w:r w:rsidRPr="00BD156F">
        <w:rPr>
          <w:rFonts w:ascii="Century" w:hAnsi="Century" w:hint="eastAsia"/>
          <w:sz w:val="22"/>
          <w:rtl/>
        </w:rPr>
        <w:t>פנים</w:t>
      </w:r>
      <w:r w:rsidRPr="00BD156F">
        <w:rPr>
          <w:rFonts w:ascii="Century" w:hAnsi="Century"/>
          <w:sz w:val="22"/>
          <w:rtl/>
        </w:rPr>
        <w:t xml:space="preserve">, </w:t>
      </w:r>
      <w:r w:rsidRPr="00BD156F">
        <w:rPr>
          <w:rFonts w:ascii="Century" w:hAnsi="Century" w:hint="eastAsia"/>
          <w:sz w:val="22"/>
          <w:rtl/>
        </w:rPr>
        <w:t>הממשלה</w:t>
      </w:r>
      <w:r w:rsidRPr="00BD156F">
        <w:rPr>
          <w:rFonts w:ascii="Century" w:hAnsi="Century"/>
          <w:sz w:val="22"/>
          <w:rtl/>
        </w:rPr>
        <w:t xml:space="preserve"> </w:t>
      </w:r>
      <w:r w:rsidRPr="00BD156F">
        <w:rPr>
          <w:rFonts w:ascii="Century" w:hAnsi="Century" w:hint="cs"/>
          <w:sz w:val="22"/>
          <w:rtl/>
        </w:rPr>
        <w:t xml:space="preserve">מדגישה </w:t>
      </w:r>
      <w:r w:rsidRPr="00BD156F">
        <w:rPr>
          <w:rFonts w:ascii="Century" w:hAnsi="Century" w:hint="eastAsia"/>
          <w:sz w:val="22"/>
          <w:rtl/>
        </w:rPr>
        <w:t>תחילה</w:t>
      </w:r>
      <w:r w:rsidRPr="00BD156F">
        <w:rPr>
          <w:rFonts w:ascii="Century" w:hAnsi="Century"/>
          <w:sz w:val="22"/>
          <w:rtl/>
        </w:rPr>
        <w:t xml:space="preserve"> </w:t>
      </w:r>
      <w:r w:rsidRPr="00BD156F">
        <w:rPr>
          <w:rFonts w:ascii="Century" w:hAnsi="Century" w:hint="eastAsia"/>
          <w:sz w:val="22"/>
          <w:rtl/>
        </w:rPr>
        <w:t>את</w:t>
      </w:r>
      <w:r w:rsidRPr="00BD156F">
        <w:rPr>
          <w:rFonts w:ascii="Century" w:hAnsi="Century"/>
          <w:sz w:val="22"/>
          <w:rtl/>
        </w:rPr>
        <w:t xml:space="preserve"> </w:t>
      </w:r>
      <w:r w:rsidRPr="00BD156F">
        <w:rPr>
          <w:rFonts w:ascii="Century" w:hAnsi="Century" w:hint="eastAsia"/>
          <w:sz w:val="22"/>
          <w:rtl/>
        </w:rPr>
        <w:t>מגוון</w:t>
      </w:r>
      <w:r w:rsidRPr="00BD156F">
        <w:rPr>
          <w:rFonts w:ascii="Century" w:hAnsi="Century"/>
          <w:sz w:val="22"/>
          <w:rtl/>
        </w:rPr>
        <w:t xml:space="preserve"> </w:t>
      </w:r>
      <w:r w:rsidRPr="00BD156F">
        <w:rPr>
          <w:rFonts w:ascii="Century" w:hAnsi="Century" w:hint="eastAsia"/>
          <w:sz w:val="22"/>
          <w:rtl/>
        </w:rPr>
        <w:t>התפקידים</w:t>
      </w:r>
      <w:r w:rsidRPr="00BD156F">
        <w:rPr>
          <w:rFonts w:ascii="Century" w:hAnsi="Century"/>
          <w:sz w:val="22"/>
          <w:rtl/>
        </w:rPr>
        <w:t xml:space="preserve"> </w:t>
      </w:r>
      <w:r w:rsidRPr="00BD156F">
        <w:rPr>
          <w:rFonts w:ascii="Century" w:hAnsi="Century" w:hint="eastAsia"/>
          <w:sz w:val="22"/>
          <w:rtl/>
        </w:rPr>
        <w:t>שממלאת</w:t>
      </w:r>
      <w:r w:rsidRPr="00BD156F">
        <w:rPr>
          <w:rFonts w:ascii="Century" w:hAnsi="Century"/>
          <w:sz w:val="22"/>
          <w:rtl/>
        </w:rPr>
        <w:t xml:space="preserve"> </w:t>
      </w:r>
      <w:r w:rsidRPr="00BD156F">
        <w:rPr>
          <w:rFonts w:ascii="Century" w:hAnsi="Century" w:hint="eastAsia"/>
          <w:sz w:val="22"/>
          <w:rtl/>
        </w:rPr>
        <w:t>המועצה</w:t>
      </w:r>
      <w:r w:rsidRPr="00BD156F">
        <w:rPr>
          <w:rFonts w:ascii="Century" w:hAnsi="Century"/>
          <w:sz w:val="22"/>
          <w:rtl/>
        </w:rPr>
        <w:t xml:space="preserve">. </w:t>
      </w:r>
      <w:r w:rsidRPr="00BD156F">
        <w:rPr>
          <w:rFonts w:ascii="Century" w:hAnsi="Century" w:hint="eastAsia"/>
          <w:sz w:val="22"/>
          <w:rtl/>
        </w:rPr>
        <w:t>לדברי</w:t>
      </w:r>
      <w:r w:rsidRPr="00BD156F">
        <w:rPr>
          <w:rFonts w:ascii="Century" w:hAnsi="Century" w:hint="cs"/>
          <w:sz w:val="22"/>
          <w:rtl/>
        </w:rPr>
        <w:t>ה</w:t>
      </w:r>
      <w:r w:rsidRPr="00BD156F">
        <w:rPr>
          <w:rFonts w:ascii="Century" w:hAnsi="Century"/>
          <w:sz w:val="22"/>
          <w:rtl/>
        </w:rPr>
        <w:t xml:space="preserve">, </w:t>
      </w:r>
      <w:r w:rsidRPr="00BD156F">
        <w:rPr>
          <w:rFonts w:ascii="Century" w:hAnsi="Century" w:hint="eastAsia"/>
          <w:sz w:val="22"/>
          <w:rtl/>
        </w:rPr>
        <w:t>לצד</w:t>
      </w:r>
      <w:r w:rsidRPr="00BD156F">
        <w:rPr>
          <w:rFonts w:ascii="Century" w:hAnsi="Century"/>
          <w:sz w:val="22"/>
          <w:rtl/>
        </w:rPr>
        <w:t xml:space="preserve"> </w:t>
      </w:r>
      <w:r w:rsidRPr="00BD156F">
        <w:rPr>
          <w:rFonts w:ascii="Century" w:hAnsi="Century" w:hint="eastAsia"/>
          <w:sz w:val="22"/>
          <w:rtl/>
        </w:rPr>
        <w:t>סמכויות</w:t>
      </w:r>
      <w:r w:rsidRPr="00BD156F">
        <w:rPr>
          <w:rFonts w:ascii="Century" w:hAnsi="Century"/>
          <w:sz w:val="22"/>
          <w:rtl/>
        </w:rPr>
        <w:t xml:space="preserve"> </w:t>
      </w:r>
      <w:r w:rsidRPr="00BD156F">
        <w:rPr>
          <w:rFonts w:ascii="Century" w:hAnsi="Century" w:hint="eastAsia"/>
          <w:sz w:val="22"/>
          <w:rtl/>
        </w:rPr>
        <w:t>פיקוח</w:t>
      </w:r>
      <w:r w:rsidRPr="00BD156F">
        <w:rPr>
          <w:rFonts w:ascii="Century" w:hAnsi="Century"/>
          <w:sz w:val="22"/>
          <w:rtl/>
        </w:rPr>
        <w:t xml:space="preserve"> </w:t>
      </w:r>
      <w:r w:rsidRPr="00BD156F">
        <w:rPr>
          <w:rFonts w:ascii="Century" w:hAnsi="Century" w:hint="eastAsia"/>
          <w:sz w:val="22"/>
          <w:rtl/>
        </w:rPr>
        <w:t>ואכיפה</w:t>
      </w:r>
      <w:r w:rsidRPr="00BD156F">
        <w:rPr>
          <w:rFonts w:ascii="Century" w:hAnsi="Century"/>
          <w:sz w:val="22"/>
          <w:rtl/>
        </w:rPr>
        <w:t xml:space="preserve"> </w:t>
      </w:r>
      <w:r w:rsidRPr="00BD156F">
        <w:rPr>
          <w:rFonts w:ascii="Century" w:hAnsi="Century" w:hint="eastAsia"/>
          <w:sz w:val="22"/>
          <w:rtl/>
        </w:rPr>
        <w:t>בעלות</w:t>
      </w:r>
      <w:r w:rsidRPr="00BD156F">
        <w:rPr>
          <w:rFonts w:ascii="Century" w:hAnsi="Century"/>
          <w:sz w:val="22"/>
          <w:rtl/>
        </w:rPr>
        <w:t xml:space="preserve"> </w:t>
      </w:r>
      <w:r w:rsidRPr="00BD156F">
        <w:rPr>
          <w:rFonts w:ascii="Century" w:hAnsi="Century" w:hint="eastAsia"/>
          <w:sz w:val="22"/>
          <w:rtl/>
        </w:rPr>
        <w:t>אופי</w:t>
      </w:r>
      <w:r w:rsidRPr="00BD156F">
        <w:rPr>
          <w:rFonts w:ascii="Century" w:hAnsi="Century"/>
          <w:sz w:val="22"/>
          <w:rtl/>
        </w:rPr>
        <w:t xml:space="preserve"> </w:t>
      </w:r>
      <w:r w:rsidRPr="00BD156F">
        <w:rPr>
          <w:rFonts w:ascii="Century" w:hAnsi="Century" w:hint="eastAsia"/>
          <w:sz w:val="22"/>
          <w:rtl/>
        </w:rPr>
        <w:t>מעין</w:t>
      </w:r>
      <w:r w:rsidRPr="00BD156F">
        <w:rPr>
          <w:rFonts w:ascii="Century" w:hAnsi="Century" w:hint="cs"/>
          <w:sz w:val="22"/>
          <w:rtl/>
        </w:rPr>
        <w:t>-</w:t>
      </w:r>
      <w:r w:rsidRPr="00BD156F">
        <w:rPr>
          <w:rFonts w:ascii="Century" w:hAnsi="Century" w:hint="eastAsia"/>
          <w:sz w:val="22"/>
          <w:rtl/>
        </w:rPr>
        <w:t>שיפוטי</w:t>
      </w:r>
      <w:r w:rsidRPr="00BD156F">
        <w:rPr>
          <w:rFonts w:ascii="Century" w:hAnsi="Century"/>
          <w:sz w:val="22"/>
          <w:rtl/>
        </w:rPr>
        <w:t xml:space="preserve">, </w:t>
      </w:r>
      <w:r w:rsidRPr="00BD156F">
        <w:rPr>
          <w:rFonts w:ascii="Century" w:hAnsi="Century" w:hint="eastAsia"/>
          <w:sz w:val="22"/>
          <w:rtl/>
        </w:rPr>
        <w:t>המועצה</w:t>
      </w:r>
      <w:r w:rsidRPr="00BD156F">
        <w:rPr>
          <w:rFonts w:ascii="Century" w:hAnsi="Century"/>
          <w:sz w:val="22"/>
          <w:rtl/>
        </w:rPr>
        <w:t xml:space="preserve"> </w:t>
      </w:r>
      <w:r w:rsidRPr="00BD156F">
        <w:rPr>
          <w:rFonts w:ascii="Century" w:hAnsi="Century" w:hint="eastAsia"/>
          <w:sz w:val="22"/>
          <w:rtl/>
        </w:rPr>
        <w:t>עוסקת</w:t>
      </w:r>
      <w:r w:rsidRPr="00BD156F">
        <w:rPr>
          <w:rFonts w:ascii="Century" w:hAnsi="Century"/>
          <w:sz w:val="22"/>
          <w:rtl/>
        </w:rPr>
        <w:t xml:space="preserve"> </w:t>
      </w:r>
      <w:r w:rsidRPr="00BD156F">
        <w:rPr>
          <w:rFonts w:ascii="Century" w:hAnsi="Century" w:hint="eastAsia"/>
          <w:sz w:val="22"/>
          <w:rtl/>
        </w:rPr>
        <w:t>גם</w:t>
      </w:r>
      <w:r w:rsidRPr="00BD156F">
        <w:rPr>
          <w:rFonts w:ascii="Century" w:hAnsi="Century"/>
          <w:sz w:val="22"/>
          <w:rtl/>
        </w:rPr>
        <w:t xml:space="preserve"> </w:t>
      </w:r>
      <w:r w:rsidRPr="00BD156F">
        <w:rPr>
          <w:rFonts w:ascii="Century" w:hAnsi="Century" w:hint="eastAsia"/>
          <w:sz w:val="22"/>
          <w:rtl/>
        </w:rPr>
        <w:t>בקביעת</w:t>
      </w:r>
      <w:r w:rsidRPr="00BD156F">
        <w:rPr>
          <w:rFonts w:ascii="Century" w:hAnsi="Century"/>
          <w:sz w:val="22"/>
          <w:rtl/>
        </w:rPr>
        <w:t xml:space="preserve"> </w:t>
      </w:r>
      <w:r w:rsidRPr="00BD156F">
        <w:rPr>
          <w:rFonts w:ascii="Century" w:hAnsi="Century" w:hint="eastAsia"/>
          <w:sz w:val="22"/>
          <w:rtl/>
        </w:rPr>
        <w:t>כללים</w:t>
      </w:r>
      <w:r>
        <w:rPr>
          <w:rFonts w:ascii="Century" w:hAnsi="Century" w:hint="cs"/>
          <w:sz w:val="22"/>
          <w:rtl/>
        </w:rPr>
        <w:t>,</w:t>
      </w:r>
      <w:r w:rsidRPr="00BD156F">
        <w:rPr>
          <w:rFonts w:ascii="Century" w:hAnsi="Century"/>
          <w:sz w:val="22"/>
          <w:rtl/>
        </w:rPr>
        <w:t xml:space="preserve"> </w:t>
      </w:r>
      <w:r w:rsidRPr="00BD156F">
        <w:rPr>
          <w:rFonts w:ascii="Century" w:hAnsi="Century" w:hint="eastAsia"/>
          <w:sz w:val="22"/>
          <w:rtl/>
        </w:rPr>
        <w:t>מדיניות</w:t>
      </w:r>
      <w:r w:rsidRPr="00BD156F">
        <w:rPr>
          <w:rFonts w:ascii="Century" w:hAnsi="Century"/>
          <w:sz w:val="22"/>
          <w:rtl/>
        </w:rPr>
        <w:t xml:space="preserve"> </w:t>
      </w:r>
      <w:r w:rsidRPr="00BD156F">
        <w:rPr>
          <w:rFonts w:ascii="Century" w:hAnsi="Century" w:hint="eastAsia"/>
          <w:sz w:val="22"/>
          <w:rtl/>
        </w:rPr>
        <w:t>ובהפעלת</w:t>
      </w:r>
      <w:r w:rsidRPr="00BD156F">
        <w:rPr>
          <w:rFonts w:ascii="Century" w:hAnsi="Century"/>
          <w:sz w:val="22"/>
          <w:rtl/>
        </w:rPr>
        <w:t xml:space="preserve"> </w:t>
      </w:r>
      <w:r w:rsidRPr="00BD156F">
        <w:rPr>
          <w:rFonts w:ascii="Century" w:hAnsi="Century" w:hint="eastAsia"/>
          <w:sz w:val="22"/>
          <w:rtl/>
        </w:rPr>
        <w:t>סמכויות</w:t>
      </w:r>
      <w:r w:rsidRPr="00BD156F">
        <w:rPr>
          <w:rFonts w:ascii="Century" w:hAnsi="Century"/>
          <w:sz w:val="22"/>
          <w:rtl/>
        </w:rPr>
        <w:t xml:space="preserve"> </w:t>
      </w:r>
      <w:r w:rsidRPr="00BD156F">
        <w:rPr>
          <w:rFonts w:ascii="Century" w:hAnsi="Century" w:hint="eastAsia"/>
          <w:sz w:val="22"/>
          <w:rtl/>
        </w:rPr>
        <w:t>ביצועיות</w:t>
      </w:r>
      <w:r w:rsidRPr="00BD156F">
        <w:rPr>
          <w:rFonts w:ascii="Century" w:hAnsi="Century"/>
          <w:sz w:val="22"/>
          <w:rtl/>
        </w:rPr>
        <w:t xml:space="preserve">. </w:t>
      </w:r>
      <w:r w:rsidRPr="00BD156F">
        <w:rPr>
          <w:rFonts w:ascii="Century" w:hAnsi="Century" w:hint="eastAsia"/>
          <w:sz w:val="22"/>
          <w:rtl/>
        </w:rPr>
        <w:t>משכך</w:t>
      </w:r>
      <w:r w:rsidRPr="00BD156F">
        <w:rPr>
          <w:rFonts w:ascii="Century" w:hAnsi="Century"/>
          <w:sz w:val="22"/>
          <w:rtl/>
        </w:rPr>
        <w:t xml:space="preserve">, </w:t>
      </w:r>
      <w:r w:rsidRPr="00BD156F">
        <w:rPr>
          <w:rFonts w:ascii="Century" w:hAnsi="Century" w:hint="eastAsia"/>
          <w:sz w:val="22"/>
          <w:rtl/>
        </w:rPr>
        <w:t>יש</w:t>
      </w:r>
      <w:r w:rsidRPr="00BD156F">
        <w:rPr>
          <w:rFonts w:ascii="Century" w:hAnsi="Century"/>
          <w:sz w:val="22"/>
          <w:rtl/>
        </w:rPr>
        <w:t xml:space="preserve"> </w:t>
      </w:r>
      <w:r w:rsidRPr="00BD156F">
        <w:rPr>
          <w:rFonts w:ascii="Century" w:hAnsi="Century" w:hint="eastAsia"/>
          <w:sz w:val="22"/>
          <w:rtl/>
        </w:rPr>
        <w:t>לבחון</w:t>
      </w:r>
      <w:r w:rsidRPr="00BD156F">
        <w:rPr>
          <w:rFonts w:ascii="Century" w:hAnsi="Century"/>
          <w:sz w:val="22"/>
          <w:rtl/>
        </w:rPr>
        <w:t xml:space="preserve"> </w:t>
      </w:r>
      <w:r w:rsidRPr="00BD156F">
        <w:rPr>
          <w:rFonts w:ascii="Century" w:hAnsi="Century" w:hint="eastAsia"/>
          <w:sz w:val="22"/>
          <w:rtl/>
        </w:rPr>
        <w:t>את</w:t>
      </w:r>
      <w:r w:rsidRPr="00BD156F">
        <w:rPr>
          <w:rFonts w:ascii="Century" w:hAnsi="Century"/>
          <w:sz w:val="22"/>
          <w:rtl/>
        </w:rPr>
        <w:t xml:space="preserve"> </w:t>
      </w:r>
      <w:r w:rsidRPr="00BD156F">
        <w:rPr>
          <w:rFonts w:ascii="Century" w:hAnsi="Century" w:hint="eastAsia"/>
          <w:sz w:val="22"/>
          <w:rtl/>
        </w:rPr>
        <w:t>טענת</w:t>
      </w:r>
      <w:r w:rsidRPr="00BD156F">
        <w:rPr>
          <w:rFonts w:ascii="Century" w:hAnsi="Century"/>
          <w:sz w:val="22"/>
          <w:rtl/>
        </w:rPr>
        <w:t xml:space="preserve"> </w:t>
      </w:r>
      <w:r w:rsidRPr="00BD156F">
        <w:rPr>
          <w:rFonts w:ascii="Century" w:hAnsi="Century" w:hint="eastAsia"/>
          <w:sz w:val="22"/>
          <w:rtl/>
        </w:rPr>
        <w:t>משוא</w:t>
      </w:r>
      <w:r w:rsidRPr="00BD156F">
        <w:rPr>
          <w:rFonts w:ascii="Century" w:hAnsi="Century"/>
          <w:sz w:val="22"/>
          <w:rtl/>
        </w:rPr>
        <w:t xml:space="preserve"> </w:t>
      </w:r>
      <w:r w:rsidRPr="00BD156F">
        <w:rPr>
          <w:rFonts w:ascii="Century" w:hAnsi="Century" w:hint="eastAsia"/>
          <w:sz w:val="22"/>
          <w:rtl/>
        </w:rPr>
        <w:t>הפנים</w:t>
      </w:r>
      <w:r w:rsidRPr="00BD156F">
        <w:rPr>
          <w:rFonts w:ascii="Century" w:hAnsi="Century"/>
          <w:sz w:val="22"/>
          <w:rtl/>
        </w:rPr>
        <w:t xml:space="preserve"> </w:t>
      </w:r>
      <w:r w:rsidRPr="00BD156F">
        <w:rPr>
          <w:rFonts w:ascii="Century" w:hAnsi="Century" w:hint="eastAsia"/>
          <w:sz w:val="22"/>
          <w:rtl/>
        </w:rPr>
        <w:t>בהתחשב</w:t>
      </w:r>
      <w:r w:rsidRPr="00BD156F">
        <w:rPr>
          <w:rFonts w:ascii="Century" w:hAnsi="Century"/>
          <w:sz w:val="22"/>
          <w:rtl/>
        </w:rPr>
        <w:t xml:space="preserve"> </w:t>
      </w:r>
      <w:r w:rsidRPr="00BD156F">
        <w:rPr>
          <w:rFonts w:ascii="Century" w:hAnsi="Century" w:hint="cs"/>
          <w:sz w:val="22"/>
          <w:rtl/>
        </w:rPr>
        <w:t>באופי</w:t>
      </w:r>
      <w:r w:rsidRPr="00BD156F">
        <w:rPr>
          <w:rFonts w:ascii="Century" w:hAnsi="Century"/>
          <w:sz w:val="22"/>
          <w:rtl/>
        </w:rPr>
        <w:t xml:space="preserve"> </w:t>
      </w:r>
      <w:r w:rsidRPr="00BD156F">
        <w:rPr>
          <w:rFonts w:ascii="Century" w:hAnsi="Century" w:hint="eastAsia"/>
          <w:sz w:val="22"/>
          <w:rtl/>
        </w:rPr>
        <w:t>הסמכות</w:t>
      </w:r>
      <w:r w:rsidRPr="00BD156F">
        <w:rPr>
          <w:rFonts w:ascii="Century" w:hAnsi="Century"/>
          <w:sz w:val="22"/>
          <w:rtl/>
        </w:rPr>
        <w:t xml:space="preserve"> </w:t>
      </w:r>
      <w:r w:rsidRPr="00BD156F">
        <w:rPr>
          <w:rFonts w:ascii="Century" w:hAnsi="Century" w:hint="eastAsia"/>
          <w:sz w:val="22"/>
          <w:rtl/>
        </w:rPr>
        <w:t>המופעלת</w:t>
      </w:r>
      <w:r>
        <w:rPr>
          <w:rFonts w:ascii="Century" w:hAnsi="Century" w:hint="cs"/>
          <w:sz w:val="22"/>
          <w:rtl/>
        </w:rPr>
        <w:t xml:space="preserve"> </w:t>
      </w:r>
      <w:r>
        <w:rPr>
          <w:rFonts w:ascii="Century" w:hAnsi="Century"/>
          <w:sz w:val="22"/>
          <w:rtl/>
        </w:rPr>
        <w:t>–</w:t>
      </w:r>
      <w:r>
        <w:rPr>
          <w:rFonts w:ascii="Century" w:hAnsi="Century" w:hint="cs"/>
          <w:sz w:val="22"/>
          <w:rtl/>
        </w:rPr>
        <w:t xml:space="preserve"> </w:t>
      </w:r>
      <w:r w:rsidRPr="00BD156F">
        <w:rPr>
          <w:rFonts w:ascii="Century" w:hAnsi="Century" w:hint="cs"/>
          <w:sz w:val="22"/>
          <w:rtl/>
        </w:rPr>
        <w:t xml:space="preserve">ביצועית או </w:t>
      </w:r>
      <w:r>
        <w:rPr>
          <w:rFonts w:ascii="Century" w:hAnsi="Century" w:hint="cs"/>
          <w:sz w:val="22"/>
          <w:rtl/>
        </w:rPr>
        <w:t>מעין-</w:t>
      </w:r>
      <w:r w:rsidRPr="00BD156F">
        <w:rPr>
          <w:rFonts w:ascii="Century" w:hAnsi="Century" w:hint="cs"/>
          <w:sz w:val="22"/>
          <w:rtl/>
        </w:rPr>
        <w:t>שיפוטית</w:t>
      </w:r>
      <w:r w:rsidRPr="00BD156F">
        <w:rPr>
          <w:rFonts w:ascii="Century" w:hAnsi="Century"/>
          <w:sz w:val="22"/>
          <w:rtl/>
        </w:rPr>
        <w:t>.</w:t>
      </w:r>
      <w:r w:rsidRPr="00BD156F">
        <w:rPr>
          <w:rFonts w:ascii="Century" w:hAnsi="Century" w:hint="cs"/>
          <w:sz w:val="22"/>
          <w:rtl/>
        </w:rPr>
        <w:t xml:space="preserve"> עוד מבחינה הממשלה בין ניגוד עניינים</w:t>
      </w:r>
      <w:r>
        <w:rPr>
          <w:rFonts w:ascii="Century" w:hAnsi="Century" w:hint="cs"/>
          <w:sz w:val="22"/>
          <w:rtl/>
        </w:rPr>
        <w:t xml:space="preserve"> </w:t>
      </w:r>
      <w:r>
        <w:rPr>
          <w:rFonts w:ascii="Century" w:hAnsi="Century"/>
          <w:sz w:val="22"/>
          <w:rtl/>
        </w:rPr>
        <w:t>–</w:t>
      </w:r>
      <w:r w:rsidRPr="00BD156F">
        <w:rPr>
          <w:rFonts w:ascii="Century" w:hAnsi="Century" w:hint="cs"/>
          <w:sz w:val="22"/>
          <w:rtl/>
        </w:rPr>
        <w:t xml:space="preserve"> הנובע מקיומו של עניין אישי, מקצועי או מוסדי המתחרה באינטרס הציבורי</w:t>
      </w:r>
      <w:r>
        <w:rPr>
          <w:rFonts w:ascii="Century" w:hAnsi="Century" w:hint="cs"/>
          <w:sz w:val="22"/>
          <w:rtl/>
        </w:rPr>
        <w:t xml:space="preserve"> </w:t>
      </w:r>
      <w:r>
        <w:rPr>
          <w:rFonts w:ascii="Century" w:hAnsi="Century"/>
          <w:sz w:val="22"/>
          <w:rtl/>
        </w:rPr>
        <w:t>–</w:t>
      </w:r>
      <w:r w:rsidRPr="00BD156F">
        <w:rPr>
          <w:rFonts w:ascii="Century" w:hAnsi="Century" w:hint="cs"/>
          <w:sz w:val="22"/>
          <w:rtl/>
        </w:rPr>
        <w:t xml:space="preserve"> ובין משוא פנים, שעניינו </w:t>
      </w:r>
      <w:r w:rsidRPr="00BD156F">
        <w:rPr>
          <w:rFonts w:ascii="Century" w:hAnsi="Century" w:hint="eastAsia"/>
          <w:sz w:val="22"/>
          <w:rtl/>
        </w:rPr>
        <w:t>בדעה</w:t>
      </w:r>
      <w:r w:rsidRPr="00BD156F">
        <w:rPr>
          <w:rFonts w:ascii="Century" w:hAnsi="Century"/>
          <w:sz w:val="22"/>
          <w:rtl/>
        </w:rPr>
        <w:t xml:space="preserve"> </w:t>
      </w:r>
      <w:r w:rsidRPr="00BD156F">
        <w:rPr>
          <w:rFonts w:ascii="Century" w:hAnsi="Century" w:hint="eastAsia"/>
          <w:sz w:val="22"/>
          <w:rtl/>
        </w:rPr>
        <w:t>קדומה</w:t>
      </w:r>
      <w:r w:rsidRPr="00BD156F">
        <w:rPr>
          <w:rFonts w:ascii="Century" w:hAnsi="Century"/>
          <w:sz w:val="22"/>
          <w:rtl/>
        </w:rPr>
        <w:t xml:space="preserve"> </w:t>
      </w:r>
      <w:r w:rsidRPr="00BD156F">
        <w:rPr>
          <w:rFonts w:ascii="Century" w:hAnsi="Century" w:hint="eastAsia"/>
          <w:sz w:val="22"/>
          <w:rtl/>
        </w:rPr>
        <w:t>ביחס</w:t>
      </w:r>
      <w:r w:rsidRPr="00BD156F">
        <w:rPr>
          <w:rFonts w:ascii="Century" w:hAnsi="Century"/>
          <w:sz w:val="22"/>
          <w:rtl/>
        </w:rPr>
        <w:t xml:space="preserve"> </w:t>
      </w:r>
      <w:r w:rsidRPr="00BD156F">
        <w:rPr>
          <w:rFonts w:ascii="Century" w:hAnsi="Century" w:hint="eastAsia"/>
          <w:sz w:val="22"/>
          <w:rtl/>
        </w:rPr>
        <w:t>לאחד</w:t>
      </w:r>
      <w:r w:rsidRPr="00BD156F">
        <w:rPr>
          <w:rFonts w:ascii="Century" w:hAnsi="Century"/>
          <w:sz w:val="22"/>
          <w:rtl/>
        </w:rPr>
        <w:t xml:space="preserve"> </w:t>
      </w:r>
      <w:r w:rsidRPr="00BD156F">
        <w:rPr>
          <w:rFonts w:ascii="Century" w:hAnsi="Century" w:hint="eastAsia"/>
          <w:sz w:val="22"/>
          <w:rtl/>
        </w:rPr>
        <w:t>הצדדים</w:t>
      </w:r>
      <w:r w:rsidRPr="00BD156F">
        <w:rPr>
          <w:rFonts w:ascii="Century" w:hAnsi="Century"/>
          <w:sz w:val="22"/>
          <w:rtl/>
        </w:rPr>
        <w:t xml:space="preserve"> </w:t>
      </w:r>
      <w:r w:rsidRPr="00BD156F">
        <w:rPr>
          <w:rFonts w:ascii="Century" w:hAnsi="Century" w:hint="eastAsia"/>
          <w:sz w:val="22"/>
          <w:rtl/>
        </w:rPr>
        <w:t>המונע</w:t>
      </w:r>
      <w:r>
        <w:rPr>
          <w:rFonts w:ascii="Century" w:hAnsi="Century" w:hint="cs"/>
          <w:sz w:val="22"/>
          <w:rtl/>
        </w:rPr>
        <w:t>ת</w:t>
      </w:r>
      <w:r w:rsidRPr="00BD156F">
        <w:rPr>
          <w:rFonts w:ascii="Century" w:hAnsi="Century"/>
          <w:sz w:val="22"/>
          <w:rtl/>
        </w:rPr>
        <w:t xml:space="preserve"> </w:t>
      </w:r>
      <w:r w:rsidRPr="00BD156F">
        <w:rPr>
          <w:rFonts w:ascii="Century" w:hAnsi="Century" w:hint="eastAsia"/>
          <w:sz w:val="22"/>
          <w:rtl/>
        </w:rPr>
        <w:t>הפעלת</w:t>
      </w:r>
      <w:r w:rsidRPr="00BD156F">
        <w:rPr>
          <w:rFonts w:ascii="Century" w:hAnsi="Century"/>
          <w:sz w:val="22"/>
          <w:rtl/>
        </w:rPr>
        <w:t xml:space="preserve"> </w:t>
      </w:r>
      <w:r w:rsidRPr="00BD156F">
        <w:rPr>
          <w:rFonts w:ascii="Century" w:hAnsi="Century" w:hint="eastAsia"/>
          <w:sz w:val="22"/>
          <w:rtl/>
        </w:rPr>
        <w:t>שיקול</w:t>
      </w:r>
      <w:r w:rsidRPr="00BD156F">
        <w:rPr>
          <w:rFonts w:ascii="Century" w:hAnsi="Century"/>
          <w:sz w:val="22"/>
          <w:rtl/>
        </w:rPr>
        <w:t xml:space="preserve"> </w:t>
      </w:r>
      <w:r w:rsidRPr="00BD156F">
        <w:rPr>
          <w:rFonts w:ascii="Century" w:hAnsi="Century" w:hint="eastAsia"/>
          <w:sz w:val="22"/>
          <w:rtl/>
        </w:rPr>
        <w:t>דעת</w:t>
      </w:r>
      <w:r w:rsidRPr="00BD156F">
        <w:rPr>
          <w:rFonts w:ascii="Century" w:hAnsi="Century"/>
          <w:sz w:val="22"/>
          <w:rtl/>
        </w:rPr>
        <w:t xml:space="preserve"> </w:t>
      </w:r>
      <w:r w:rsidRPr="00BD156F">
        <w:rPr>
          <w:rFonts w:ascii="Century" w:hAnsi="Century" w:hint="eastAsia"/>
          <w:sz w:val="22"/>
          <w:rtl/>
        </w:rPr>
        <w:t>פתוח</w:t>
      </w:r>
      <w:r w:rsidRPr="00BD156F">
        <w:rPr>
          <w:rFonts w:ascii="Century" w:hAnsi="Century"/>
          <w:sz w:val="22"/>
          <w:rtl/>
        </w:rPr>
        <w:t xml:space="preserve"> </w:t>
      </w:r>
      <w:r w:rsidRPr="00BD156F">
        <w:rPr>
          <w:rFonts w:ascii="Century" w:hAnsi="Century" w:hint="eastAsia"/>
          <w:sz w:val="22"/>
          <w:rtl/>
        </w:rPr>
        <w:t>וענייני</w:t>
      </w:r>
      <w:r w:rsidRPr="00BD156F">
        <w:rPr>
          <w:rFonts w:ascii="Century" w:hAnsi="Century" w:hint="cs"/>
          <w:sz w:val="22"/>
          <w:rtl/>
        </w:rPr>
        <w:t>. לשיטתה, אין בהבעת עמדה מוקדמת או בביקורת כללית, כשלעצמן, כדי ללמד על משוא פנים. הדבר נכון במיוחד כאשר המועצה עוסקת בקביעת מדיניות. לעומת זאת, בהפעלת סמכות מעין-שיפוטית</w:t>
      </w:r>
      <w:r>
        <w:rPr>
          <w:rFonts w:ascii="Century" w:hAnsi="Century" w:hint="cs"/>
          <w:sz w:val="22"/>
          <w:rtl/>
        </w:rPr>
        <w:t>, לשם הוכחת משוא פנים</w:t>
      </w:r>
      <w:r w:rsidRPr="00BD156F">
        <w:rPr>
          <w:rFonts w:ascii="Century" w:hAnsi="Century" w:hint="cs"/>
          <w:sz w:val="22"/>
          <w:rtl/>
        </w:rPr>
        <w:t xml:space="preserve"> נדרש להראות כי דעתו של חבר המועצה נעולה ביחס להכרעה קונקרטית. </w:t>
      </w:r>
      <w:r>
        <w:rPr>
          <w:rFonts w:ascii="Century" w:hAnsi="Century" w:hint="cs"/>
          <w:sz w:val="22"/>
          <w:rtl/>
        </w:rPr>
        <w:t xml:space="preserve">אך </w:t>
      </w:r>
      <w:r w:rsidRPr="00BD156F">
        <w:rPr>
          <w:rFonts w:ascii="Century" w:hAnsi="Century" w:hint="cs"/>
          <w:sz w:val="22"/>
          <w:rtl/>
        </w:rPr>
        <w:t>גם אם תוכח נעילת דעת כאמור, כך טוענת הממשלה, היא עשויה להצדיק מניעות נקודתית, ולא פסילה מכהונה במועצה.</w:t>
      </w:r>
    </w:p>
    <w:p w14:paraId="01F4C97F" w14:textId="77777777" w:rsidR="00C3146F" w:rsidRPr="00C3146F" w:rsidRDefault="00C3146F" w:rsidP="00C3146F">
      <w:pPr>
        <w:pStyle w:val="Ruller42"/>
        <w:rPr>
          <w:rtl/>
        </w:rPr>
      </w:pPr>
    </w:p>
    <w:p w14:paraId="2DA2B7C9" w14:textId="77777777" w:rsidR="00446C23" w:rsidRDefault="00446C23" w:rsidP="00446C23">
      <w:pPr>
        <w:pStyle w:val="Ruller4"/>
        <w:rPr>
          <w:rtl/>
        </w:rPr>
      </w:pPr>
      <w:r>
        <w:rPr>
          <w:rFonts w:hint="cs"/>
          <w:rtl/>
        </w:rPr>
        <w:t xml:space="preserve">אשר לטענות בעניינה של ד"ר בן חי-שגב, הממשלה סבורה כי אין בהן כדי להקים ניגוד עניינים מצידה או חשש ממשי למשוא פנים. לטענתה, כהונתה בדירקטוריון חדשות 13 הייתה מטעם הרשות </w:t>
      </w:r>
      <w:proofErr w:type="spellStart"/>
      <w:r>
        <w:rPr>
          <w:rFonts w:hint="cs"/>
          <w:rtl/>
        </w:rPr>
        <w:t>השניה</w:t>
      </w:r>
      <w:proofErr w:type="spellEnd"/>
      <w:r>
        <w:rPr>
          <w:rFonts w:hint="cs"/>
          <w:rtl/>
        </w:rPr>
        <w:t xml:space="preserve"> ונועדה לקדם אינטרס ציבורי, ומכאן שאין לה זיקה מיוחדת לחדשות 13. מכל מקום, הוועדה לבדיקת מינויים נתנה דעתה לנתון זה וסברה שיש לקבוע לד"ר בן חי-שגב תקופת צינון בת שלושה חודשים. עוד סבורה הממשלה כי המחלוקת הנטענת בין ד"ר בן חי-שגב ובין חדשות 12 ביחס למכרז ערוץ הכנסת אינה מלמדת על עוינות כלפי חדשות 12, שכן החלטותיה של ד"ר בן חי-שגב בנדון היו מקצועיות. עוד טוענת הממשלה כי קבלת הטענה בדבר משוא פנים הנובע מקביעות ועדת מכרזים טומנת בחובה השלכות רוחב רבות. הממשלה מוסיפה כי תביעת לשון הרע אינה מעידה על טינה או נקמנות, וכי בפסק הדין בעניינה אף נקבע כי התביעה הוגשה מתוך רצון להגן על שמה הטוב. </w:t>
      </w:r>
    </w:p>
    <w:p w14:paraId="56716459" w14:textId="77777777" w:rsidR="00446C23" w:rsidRPr="0021748B" w:rsidRDefault="00446C23" w:rsidP="00446C23">
      <w:pPr>
        <w:pStyle w:val="Ruller42"/>
        <w:rPr>
          <w:rtl/>
        </w:rPr>
      </w:pPr>
    </w:p>
    <w:p w14:paraId="57238B5D" w14:textId="77777777" w:rsidR="00446C23" w:rsidRDefault="00446C23" w:rsidP="00446C23">
      <w:pPr>
        <w:pStyle w:val="Ruller42"/>
        <w:rPr>
          <w:rtl/>
        </w:rPr>
      </w:pPr>
      <w:r>
        <w:rPr>
          <w:rtl/>
        </w:rPr>
        <w:tab/>
      </w:r>
      <w:r>
        <w:rPr>
          <w:rFonts w:hint="cs"/>
          <w:rtl/>
        </w:rPr>
        <w:t>בכל הנוגע למעורבות ראש הממשלה במינוי, הממשלה טוענת כי הסדר ניגוד העניינים שלו אינו מונע ממנו לעסוק בעניינה של ד"ר בן חי-שגב לאחר שסיימה להעיד במשפטו. לשיטתה, תכלית ההסדר היא למנוע חשש להשפעה על עדות עתידית, והוא אינו קובע מניעות נצחית. מכל מקום, הממשלה מדגישה כי ראש הממשלה לא היה מעורב בגיבוש רשימת המועמדים ובהכנת ההצעה, ואף לא הביע עמדה בדיון מלבד השתתפותו בהצבעה שהתקבלה פה אחד.</w:t>
      </w:r>
      <w:r>
        <w:rPr>
          <w:rFonts w:hint="cs"/>
          <w:b/>
          <w:bCs/>
          <w:rtl/>
        </w:rPr>
        <w:t xml:space="preserve"> </w:t>
      </w:r>
      <w:r>
        <w:rPr>
          <w:rFonts w:hint="cs"/>
          <w:rtl/>
        </w:rPr>
        <w:t>כך או אחרת, הממשלה סבורה כי כל פגם אפשרי ממילא תוקן בהחלטת ההצבעה החוזרת בממשלה, שהתקבלה בלי מעורבותו של ראש הממשלה.</w:t>
      </w:r>
    </w:p>
    <w:p w14:paraId="09A6513F" w14:textId="77777777" w:rsidR="00446C23" w:rsidRDefault="00446C23" w:rsidP="00446C23">
      <w:pPr>
        <w:pStyle w:val="Ruller42"/>
        <w:rPr>
          <w:rtl/>
        </w:rPr>
      </w:pPr>
    </w:p>
    <w:p w14:paraId="4C8784ED" w14:textId="77777777" w:rsidR="00446C23" w:rsidRDefault="00446C23" w:rsidP="00446C23">
      <w:pPr>
        <w:pStyle w:val="Ruller4"/>
        <w:rPr>
          <w:rtl/>
        </w:rPr>
      </w:pPr>
      <w:r>
        <w:rPr>
          <w:rFonts w:hint="cs"/>
          <w:rtl/>
        </w:rPr>
        <w:t xml:space="preserve">בעניינם של עו"ד בראשי וד"ר שיין, הממשלה טוענת כי התבטאויותיהם מעידות על דעותיהם הפוליטיות ומבטאות ביקורת כללית על כלי תקשורת. בהמשך לכך נטען </w:t>
      </w:r>
      <w:r w:rsidRPr="006F5895">
        <w:rPr>
          <w:rFonts w:hint="cs"/>
          <w:rtl/>
        </w:rPr>
        <w:t xml:space="preserve">שאין בהתבטאויות השונות כדי לבסס דעה קדומה כלשהי באשר לסוגיות המונחות בפני המועצה כגורם מעין-שיפוטי, או כגורם אכיפתי. הממשלה מפנה בהקשר זה לפסיקה אמריקאית שלפיה אין לפסול רגולטור רק בשל עמדה מוקדמת או התבטאות ציבורית. </w:t>
      </w:r>
      <w:r w:rsidRPr="006F5895">
        <w:rPr>
          <w:rFonts w:hint="eastAsia"/>
          <w:rtl/>
        </w:rPr>
        <w:t>הממשלה</w:t>
      </w:r>
      <w:r w:rsidRPr="006F5895">
        <w:rPr>
          <w:rtl/>
        </w:rPr>
        <w:t xml:space="preserve"> </w:t>
      </w:r>
      <w:r w:rsidRPr="006F5895">
        <w:rPr>
          <w:rFonts w:hint="eastAsia"/>
          <w:rtl/>
        </w:rPr>
        <w:t>מוסיפה</w:t>
      </w:r>
      <w:r w:rsidRPr="006F5895">
        <w:rPr>
          <w:rtl/>
        </w:rPr>
        <w:t xml:space="preserve"> </w:t>
      </w:r>
      <w:r w:rsidRPr="006F5895">
        <w:rPr>
          <w:rFonts w:hint="eastAsia"/>
          <w:rtl/>
        </w:rPr>
        <w:t>כי</w:t>
      </w:r>
      <w:r w:rsidRPr="006F5895">
        <w:rPr>
          <w:rtl/>
        </w:rPr>
        <w:t xml:space="preserve"> </w:t>
      </w:r>
      <w:r w:rsidRPr="006F5895">
        <w:rPr>
          <w:rFonts w:hint="eastAsia"/>
          <w:rtl/>
        </w:rPr>
        <w:t>שילובם</w:t>
      </w:r>
      <w:r w:rsidRPr="006F5895">
        <w:rPr>
          <w:rtl/>
        </w:rPr>
        <w:t xml:space="preserve"> </w:t>
      </w:r>
      <w:r w:rsidRPr="006F5895">
        <w:rPr>
          <w:rFonts w:hint="eastAsia"/>
          <w:rtl/>
        </w:rPr>
        <w:t>של</w:t>
      </w:r>
      <w:r w:rsidRPr="006F5895">
        <w:rPr>
          <w:rtl/>
        </w:rPr>
        <w:t xml:space="preserve"> </w:t>
      </w:r>
      <w:r w:rsidRPr="006F5895">
        <w:rPr>
          <w:rFonts w:hint="eastAsia"/>
          <w:rtl/>
        </w:rPr>
        <w:t>בעלי</w:t>
      </w:r>
      <w:r w:rsidRPr="006F5895">
        <w:rPr>
          <w:rtl/>
        </w:rPr>
        <w:t xml:space="preserve"> </w:t>
      </w:r>
      <w:r w:rsidRPr="006F5895">
        <w:rPr>
          <w:rFonts w:hint="eastAsia"/>
          <w:rtl/>
        </w:rPr>
        <w:t>השקפות</w:t>
      </w:r>
      <w:r w:rsidRPr="006F5895">
        <w:rPr>
          <w:rtl/>
        </w:rPr>
        <w:t xml:space="preserve"> </w:t>
      </w:r>
      <w:r w:rsidRPr="006F5895">
        <w:rPr>
          <w:rFonts w:hint="eastAsia"/>
          <w:rtl/>
        </w:rPr>
        <w:t>ביקורתיות</w:t>
      </w:r>
      <w:r w:rsidRPr="006F5895">
        <w:rPr>
          <w:rtl/>
        </w:rPr>
        <w:t xml:space="preserve"> </w:t>
      </w:r>
      <w:r w:rsidRPr="006F5895">
        <w:rPr>
          <w:rFonts w:hint="eastAsia"/>
          <w:rtl/>
        </w:rPr>
        <w:t>במועצה</w:t>
      </w:r>
      <w:r w:rsidRPr="006F5895">
        <w:rPr>
          <w:rtl/>
        </w:rPr>
        <w:t xml:space="preserve"> </w:t>
      </w:r>
      <w:r w:rsidRPr="006F5895">
        <w:rPr>
          <w:rFonts w:hint="eastAsia"/>
          <w:rtl/>
        </w:rPr>
        <w:t>עולה</w:t>
      </w:r>
      <w:r w:rsidRPr="006F5895">
        <w:rPr>
          <w:rtl/>
        </w:rPr>
        <w:t xml:space="preserve"> </w:t>
      </w:r>
      <w:r w:rsidRPr="006F5895">
        <w:rPr>
          <w:rFonts w:hint="eastAsia"/>
          <w:rtl/>
        </w:rPr>
        <w:t>בקנה</w:t>
      </w:r>
      <w:r w:rsidRPr="006F5895">
        <w:rPr>
          <w:rtl/>
        </w:rPr>
        <w:t xml:space="preserve"> </w:t>
      </w:r>
      <w:r w:rsidRPr="006F5895">
        <w:rPr>
          <w:rFonts w:hint="eastAsia"/>
          <w:rtl/>
        </w:rPr>
        <w:t>אחד</w:t>
      </w:r>
      <w:r w:rsidRPr="006F5895">
        <w:rPr>
          <w:rtl/>
        </w:rPr>
        <w:t xml:space="preserve"> </w:t>
      </w:r>
      <w:r w:rsidRPr="006F5895">
        <w:rPr>
          <w:rFonts w:hint="eastAsia"/>
          <w:rtl/>
        </w:rPr>
        <w:t>עם</w:t>
      </w:r>
      <w:r w:rsidRPr="006F5895">
        <w:rPr>
          <w:rtl/>
        </w:rPr>
        <w:t xml:space="preserve"> </w:t>
      </w:r>
      <w:r w:rsidRPr="006F5895">
        <w:rPr>
          <w:rFonts w:hint="eastAsia"/>
          <w:rtl/>
        </w:rPr>
        <w:t>החובה</w:t>
      </w:r>
      <w:r w:rsidRPr="006F5895">
        <w:rPr>
          <w:rtl/>
        </w:rPr>
        <w:t xml:space="preserve"> </w:t>
      </w:r>
      <w:r w:rsidRPr="006F5895">
        <w:rPr>
          <w:rFonts w:hint="eastAsia"/>
          <w:rtl/>
        </w:rPr>
        <w:t>לשקף</w:t>
      </w:r>
      <w:r w:rsidRPr="006F5895">
        <w:rPr>
          <w:rtl/>
        </w:rPr>
        <w:t xml:space="preserve"> </w:t>
      </w:r>
      <w:r w:rsidRPr="006F5895">
        <w:rPr>
          <w:rFonts w:hint="eastAsia"/>
          <w:rtl/>
        </w:rPr>
        <w:t>בהרכבה</w:t>
      </w:r>
      <w:r w:rsidRPr="006F5895">
        <w:rPr>
          <w:rtl/>
        </w:rPr>
        <w:t xml:space="preserve"> </w:t>
      </w:r>
      <w:r w:rsidRPr="006F5895">
        <w:rPr>
          <w:rFonts w:hint="eastAsia"/>
          <w:rtl/>
        </w:rPr>
        <w:t>את</w:t>
      </w:r>
      <w:r w:rsidRPr="006F5895">
        <w:rPr>
          <w:rtl/>
        </w:rPr>
        <w:t xml:space="preserve"> </w:t>
      </w:r>
      <w:r w:rsidRPr="006F5895">
        <w:rPr>
          <w:rFonts w:hint="eastAsia"/>
          <w:rtl/>
        </w:rPr>
        <w:t>מגוון</w:t>
      </w:r>
      <w:r w:rsidRPr="006F5895">
        <w:rPr>
          <w:rtl/>
        </w:rPr>
        <w:t xml:space="preserve"> </w:t>
      </w:r>
      <w:r w:rsidRPr="006F5895">
        <w:rPr>
          <w:rFonts w:hint="eastAsia"/>
          <w:rtl/>
        </w:rPr>
        <w:t>הדעות</w:t>
      </w:r>
      <w:r w:rsidRPr="006F5895">
        <w:rPr>
          <w:rtl/>
        </w:rPr>
        <w:t xml:space="preserve"> </w:t>
      </w:r>
      <w:r w:rsidRPr="006F5895">
        <w:rPr>
          <w:rFonts w:hint="eastAsia"/>
          <w:rtl/>
        </w:rPr>
        <w:t>הרווחות</w:t>
      </w:r>
      <w:r w:rsidRPr="006F5895">
        <w:rPr>
          <w:rtl/>
        </w:rPr>
        <w:t xml:space="preserve"> </w:t>
      </w:r>
      <w:r w:rsidRPr="006F5895">
        <w:rPr>
          <w:rFonts w:hint="eastAsia"/>
          <w:rtl/>
        </w:rPr>
        <w:t>בציבור</w:t>
      </w:r>
      <w:r w:rsidRPr="006F5895">
        <w:rPr>
          <w:rFonts w:hint="cs"/>
          <w:rtl/>
        </w:rPr>
        <w:t>. לסיכום סוגיה זו הממשלה</w:t>
      </w:r>
      <w:r>
        <w:rPr>
          <w:rFonts w:hint="cs"/>
          <w:rtl/>
        </w:rPr>
        <w:t xml:space="preserve"> מדגישה כי ככל שיימצא ניגוד עניינים או משוא פנים כזה או אחר ביחס למי מהמועמדים, אין משמעות הדבר שיש לבטל את המינוי, אלא לכל היותר לקבוע הסדר הולם למניעת ניגוד העניינים. אשר לזיקה הפוליטית הנטענת, </w:t>
      </w:r>
      <w:r w:rsidRPr="000B3EFE">
        <w:rPr>
          <w:rtl/>
        </w:rPr>
        <w:t xml:space="preserve">הממשלה סבורה כי תמיכה פומבית בראש הממשלה או בממשלה אינה יוצרת כשלעצמה זיקה פוליטית לשר </w:t>
      </w:r>
      <w:r>
        <w:rPr>
          <w:rFonts w:hint="cs"/>
          <w:rtl/>
        </w:rPr>
        <w:t xml:space="preserve">משרי הממשלה. </w:t>
      </w:r>
      <w:r w:rsidRPr="005C5555">
        <w:rPr>
          <w:rFonts w:hint="eastAsia"/>
          <w:rtl/>
        </w:rPr>
        <w:t>לשיטתה</w:t>
      </w:r>
      <w:r w:rsidRPr="005C5555">
        <w:rPr>
          <w:rtl/>
        </w:rPr>
        <w:t xml:space="preserve">, </w:t>
      </w:r>
      <w:r w:rsidRPr="005C5555">
        <w:rPr>
          <w:rFonts w:hint="eastAsia"/>
          <w:rtl/>
        </w:rPr>
        <w:t>זיקה</w:t>
      </w:r>
      <w:r w:rsidRPr="005C5555">
        <w:rPr>
          <w:rtl/>
        </w:rPr>
        <w:t xml:space="preserve"> </w:t>
      </w:r>
      <w:r>
        <w:rPr>
          <w:rFonts w:hint="cs"/>
          <w:rtl/>
        </w:rPr>
        <w:t>פוליטית בראי חוק החברות הממשלתיות מתמקדת ב</w:t>
      </w:r>
      <w:r w:rsidRPr="005C5555">
        <w:rPr>
          <w:rFonts w:hint="eastAsia"/>
          <w:rtl/>
        </w:rPr>
        <w:t>פעילות</w:t>
      </w:r>
      <w:r w:rsidRPr="005C5555">
        <w:rPr>
          <w:rtl/>
        </w:rPr>
        <w:t xml:space="preserve"> </w:t>
      </w:r>
      <w:r w:rsidRPr="005C5555">
        <w:rPr>
          <w:rFonts w:hint="eastAsia"/>
          <w:rtl/>
        </w:rPr>
        <w:t>פנים</w:t>
      </w:r>
      <w:r>
        <w:rPr>
          <w:rFonts w:hint="cs"/>
          <w:rtl/>
        </w:rPr>
        <w:t>-</w:t>
      </w:r>
      <w:r w:rsidRPr="005C5555">
        <w:rPr>
          <w:rFonts w:hint="eastAsia"/>
          <w:rtl/>
        </w:rPr>
        <w:t>מפלגתית</w:t>
      </w:r>
      <w:r w:rsidRPr="005C5555">
        <w:rPr>
          <w:rtl/>
        </w:rPr>
        <w:t xml:space="preserve"> </w:t>
      </w:r>
      <w:r>
        <w:rPr>
          <w:rFonts w:hint="cs"/>
          <w:rtl/>
        </w:rPr>
        <w:t xml:space="preserve">המאפשרת למועמד להשפיע על סיכויי השר להיבחר </w:t>
      </w:r>
      <w:r>
        <w:rPr>
          <w:rtl/>
        </w:rPr>
        <w:t>–</w:t>
      </w:r>
      <w:r>
        <w:rPr>
          <w:rFonts w:hint="cs"/>
          <w:rtl/>
        </w:rPr>
        <w:t xml:space="preserve"> למשל, כהונה במוסד מצומצם הבוחר מועמדים, איסוף תרומות, ארגון כנסים ואירועי תמיכה בשרים מסוימים. תנאים אלה, כך מבהירה הממשלה, אינם מתקיימים במועמדים שבמוקד העתירות. </w:t>
      </w:r>
    </w:p>
    <w:p w14:paraId="060343EE" w14:textId="77777777" w:rsidR="00446C23" w:rsidRPr="009A737A" w:rsidRDefault="00446C23" w:rsidP="00446C23">
      <w:pPr>
        <w:pStyle w:val="Ruller42"/>
        <w:rPr>
          <w:rtl/>
        </w:rPr>
      </w:pPr>
    </w:p>
    <w:p w14:paraId="4651AE0B" w14:textId="77777777" w:rsidR="00446C23" w:rsidRDefault="00446C23" w:rsidP="00446C23">
      <w:pPr>
        <w:pStyle w:val="Ruller4"/>
        <w:numPr>
          <w:ilvl w:val="0"/>
          <w:numId w:val="0"/>
        </w:numPr>
        <w:rPr>
          <w:rtl/>
        </w:rPr>
      </w:pPr>
      <w:r>
        <w:rPr>
          <w:rtl/>
        </w:rPr>
        <w:tab/>
      </w:r>
      <w:r>
        <w:rPr>
          <w:rFonts w:hint="cs"/>
          <w:rtl/>
        </w:rPr>
        <w:t xml:space="preserve">לבסוף, הממשלה גורסת כי לא נפל </w:t>
      </w:r>
      <w:r w:rsidRPr="005D2183">
        <w:rPr>
          <w:rFonts w:hint="eastAsia"/>
          <w:rtl/>
        </w:rPr>
        <w:t>פגם</w:t>
      </w:r>
      <w:r w:rsidRPr="005D2183">
        <w:rPr>
          <w:rtl/>
        </w:rPr>
        <w:t xml:space="preserve"> </w:t>
      </w:r>
      <w:r w:rsidRPr="005D2183">
        <w:rPr>
          <w:rFonts w:hint="eastAsia"/>
          <w:rtl/>
        </w:rPr>
        <w:t>בהרכב</w:t>
      </w:r>
      <w:r w:rsidRPr="005D2183">
        <w:rPr>
          <w:rtl/>
        </w:rPr>
        <w:t xml:space="preserve"> </w:t>
      </w:r>
      <w:r w:rsidRPr="005D2183">
        <w:rPr>
          <w:rFonts w:hint="eastAsia"/>
          <w:rtl/>
        </w:rPr>
        <w:t>המועצה</w:t>
      </w:r>
      <w:r w:rsidRPr="005D2183">
        <w:rPr>
          <w:rtl/>
        </w:rPr>
        <w:t xml:space="preserve"> </w:t>
      </w:r>
      <w:r w:rsidRPr="005D2183">
        <w:rPr>
          <w:rFonts w:hint="eastAsia"/>
          <w:rtl/>
        </w:rPr>
        <w:t>בשל</w:t>
      </w:r>
      <w:r w:rsidRPr="005D2183">
        <w:rPr>
          <w:rtl/>
        </w:rPr>
        <w:t xml:space="preserve"> </w:t>
      </w:r>
      <w:r w:rsidRPr="005D2183">
        <w:rPr>
          <w:rFonts w:hint="eastAsia"/>
          <w:rtl/>
        </w:rPr>
        <w:t>ייצוג</w:t>
      </w:r>
      <w:r w:rsidRPr="005D2183">
        <w:rPr>
          <w:rtl/>
        </w:rPr>
        <w:t xml:space="preserve"> </w:t>
      </w:r>
      <w:r w:rsidRPr="005D2183">
        <w:rPr>
          <w:rFonts w:hint="eastAsia"/>
          <w:rtl/>
        </w:rPr>
        <w:t>חסר</w:t>
      </w:r>
      <w:r w:rsidRPr="005D2183">
        <w:rPr>
          <w:rtl/>
        </w:rPr>
        <w:t xml:space="preserve"> </w:t>
      </w:r>
      <w:r w:rsidRPr="005D2183">
        <w:rPr>
          <w:rFonts w:hint="eastAsia"/>
          <w:rtl/>
        </w:rPr>
        <w:t>של</w:t>
      </w:r>
      <w:r w:rsidRPr="005D2183">
        <w:rPr>
          <w:rtl/>
        </w:rPr>
        <w:t xml:space="preserve"> </w:t>
      </w:r>
      <w:r w:rsidRPr="005D2183">
        <w:rPr>
          <w:rFonts w:hint="eastAsia"/>
          <w:rtl/>
        </w:rPr>
        <w:t>האוכלוסייה</w:t>
      </w:r>
      <w:r w:rsidRPr="005D2183">
        <w:rPr>
          <w:rtl/>
        </w:rPr>
        <w:t xml:space="preserve"> </w:t>
      </w:r>
      <w:r w:rsidRPr="005D2183">
        <w:rPr>
          <w:rFonts w:hint="eastAsia"/>
          <w:rtl/>
        </w:rPr>
        <w:t>הערבית</w:t>
      </w:r>
      <w:r w:rsidRPr="005D2183">
        <w:rPr>
          <w:rtl/>
        </w:rPr>
        <w:t xml:space="preserve">. </w:t>
      </w:r>
      <w:r w:rsidRPr="005D2183">
        <w:rPr>
          <w:rFonts w:hint="eastAsia"/>
          <w:rtl/>
        </w:rPr>
        <w:t>לשיטתה</w:t>
      </w:r>
      <w:r w:rsidRPr="005D2183">
        <w:rPr>
          <w:rtl/>
        </w:rPr>
        <w:t xml:space="preserve">, </w:t>
      </w:r>
      <w:r w:rsidRPr="005D2183">
        <w:rPr>
          <w:rFonts w:hint="eastAsia"/>
          <w:rtl/>
        </w:rPr>
        <w:t>חובת</w:t>
      </w:r>
      <w:r w:rsidRPr="005D2183">
        <w:rPr>
          <w:rtl/>
        </w:rPr>
        <w:t xml:space="preserve"> </w:t>
      </w:r>
      <w:r w:rsidRPr="005D2183">
        <w:rPr>
          <w:rFonts w:hint="eastAsia"/>
          <w:rtl/>
        </w:rPr>
        <w:t>הייצוג</w:t>
      </w:r>
      <w:r w:rsidRPr="005D2183">
        <w:rPr>
          <w:rtl/>
        </w:rPr>
        <w:t xml:space="preserve"> </w:t>
      </w:r>
      <w:r w:rsidRPr="005D2183">
        <w:rPr>
          <w:rFonts w:hint="eastAsia"/>
          <w:rtl/>
        </w:rPr>
        <w:t>ההולם</w:t>
      </w:r>
      <w:r w:rsidRPr="005D2183">
        <w:rPr>
          <w:rtl/>
        </w:rPr>
        <w:t xml:space="preserve"> </w:t>
      </w:r>
      <w:r w:rsidRPr="005D2183">
        <w:rPr>
          <w:rFonts w:hint="eastAsia"/>
          <w:rtl/>
        </w:rPr>
        <w:t>אינה</w:t>
      </w:r>
      <w:r w:rsidRPr="005D2183">
        <w:rPr>
          <w:rtl/>
        </w:rPr>
        <w:t xml:space="preserve"> </w:t>
      </w:r>
      <w:r w:rsidRPr="005D2183">
        <w:rPr>
          <w:rFonts w:hint="eastAsia"/>
          <w:rtl/>
        </w:rPr>
        <w:t>חובה</w:t>
      </w:r>
      <w:r w:rsidRPr="005D2183">
        <w:rPr>
          <w:rtl/>
        </w:rPr>
        <w:t xml:space="preserve"> </w:t>
      </w:r>
      <w:proofErr w:type="spellStart"/>
      <w:r w:rsidRPr="005D2183">
        <w:rPr>
          <w:rFonts w:hint="eastAsia"/>
          <w:rtl/>
        </w:rPr>
        <w:t>תוצאתית</w:t>
      </w:r>
      <w:proofErr w:type="spellEnd"/>
      <w:r>
        <w:rPr>
          <w:rFonts w:hint="cs"/>
          <w:rtl/>
        </w:rPr>
        <w:t>, אלא חובת השתדלות לאתר מועמדים ראויים</w:t>
      </w:r>
      <w:r w:rsidRPr="005D2183">
        <w:rPr>
          <w:rtl/>
        </w:rPr>
        <w:t xml:space="preserve">. </w:t>
      </w:r>
      <w:r w:rsidRPr="005D2183">
        <w:rPr>
          <w:rFonts w:hint="eastAsia"/>
          <w:rtl/>
        </w:rPr>
        <w:t>בהקשר</w:t>
      </w:r>
      <w:r w:rsidRPr="005D2183">
        <w:rPr>
          <w:rtl/>
        </w:rPr>
        <w:t xml:space="preserve"> </w:t>
      </w:r>
      <w:r w:rsidRPr="005D2183">
        <w:rPr>
          <w:rFonts w:hint="eastAsia"/>
          <w:rtl/>
        </w:rPr>
        <w:t>זה</w:t>
      </w:r>
      <w:r w:rsidRPr="005D2183">
        <w:rPr>
          <w:rtl/>
        </w:rPr>
        <w:t xml:space="preserve"> </w:t>
      </w:r>
      <w:r w:rsidRPr="005D2183">
        <w:rPr>
          <w:rFonts w:hint="eastAsia"/>
          <w:rtl/>
        </w:rPr>
        <w:t>הממשלה</w:t>
      </w:r>
      <w:r w:rsidRPr="005D2183">
        <w:rPr>
          <w:rtl/>
        </w:rPr>
        <w:t xml:space="preserve"> </w:t>
      </w:r>
      <w:r w:rsidRPr="005D2183">
        <w:rPr>
          <w:rFonts w:hint="eastAsia"/>
          <w:rtl/>
        </w:rPr>
        <w:t>מציינת</w:t>
      </w:r>
      <w:r w:rsidRPr="005D2183">
        <w:rPr>
          <w:rtl/>
        </w:rPr>
        <w:t xml:space="preserve"> </w:t>
      </w:r>
      <w:r w:rsidRPr="005D2183">
        <w:rPr>
          <w:rFonts w:hint="eastAsia"/>
          <w:rtl/>
        </w:rPr>
        <w:t>כי</w:t>
      </w:r>
      <w:r w:rsidRPr="005D2183">
        <w:rPr>
          <w:rtl/>
        </w:rPr>
        <w:t xml:space="preserve"> </w:t>
      </w:r>
      <w:r w:rsidRPr="005D2183">
        <w:rPr>
          <w:rFonts w:hint="eastAsia"/>
          <w:rtl/>
        </w:rPr>
        <w:t>השר</w:t>
      </w:r>
      <w:r w:rsidRPr="005D2183">
        <w:rPr>
          <w:rtl/>
        </w:rPr>
        <w:t xml:space="preserve"> </w:t>
      </w:r>
      <w:r w:rsidRPr="005D2183">
        <w:rPr>
          <w:rFonts w:hint="eastAsia"/>
          <w:rtl/>
        </w:rPr>
        <w:t>פעל</w:t>
      </w:r>
      <w:r>
        <w:rPr>
          <w:rFonts w:hint="cs"/>
          <w:rtl/>
        </w:rPr>
        <w:t xml:space="preserve"> לאיתור מועמדים מתאימים, ושקל את מועמדותם של חמישה מועמדים מקרב האוכלוסייה הערבית. אולם חלקם לא עמדו בתנאי הכשירות, אחת המועמדות נפסלה על ידי הוועדה, ובעניינה של מועמדת אחרת התעוררה מניעוּת. משכך נטען כי מינויו של נציג אחד בלבד מהאוכלוסייה הערבית אינו מלמד שהופרה חובה בנסיבות העניין.</w:t>
      </w:r>
    </w:p>
    <w:p w14:paraId="468EB8C2" w14:textId="77777777" w:rsidR="00446C23" w:rsidRPr="00C92BE7" w:rsidRDefault="00446C23" w:rsidP="00446C23">
      <w:pPr>
        <w:pStyle w:val="Ruller42"/>
        <w:rPr>
          <w:rtl/>
        </w:rPr>
      </w:pPr>
    </w:p>
    <w:p w14:paraId="6C52BF5E" w14:textId="77777777" w:rsidR="00446C23" w:rsidRDefault="00446C23" w:rsidP="00446C23">
      <w:pPr>
        <w:pStyle w:val="1"/>
        <w:rPr>
          <w:rtl/>
        </w:rPr>
      </w:pPr>
      <w:bookmarkStart w:id="13" w:name="_Toc231905758"/>
      <w:r>
        <w:rPr>
          <w:rFonts w:hint="cs"/>
          <w:rtl/>
        </w:rPr>
        <w:t>תצהירי התשובה מטעם ד"ר בן חי-</w:t>
      </w:r>
      <w:bookmarkEnd w:id="13"/>
      <w:r>
        <w:rPr>
          <w:rFonts w:hint="cs"/>
          <w:rtl/>
        </w:rPr>
        <w:t>שגב ויתר חברי המועצה "הנכנסת"</w:t>
      </w:r>
    </w:p>
    <w:p w14:paraId="3D8471A2" w14:textId="77777777" w:rsidR="00446C23" w:rsidRDefault="00446C23" w:rsidP="00446C23">
      <w:pPr>
        <w:pStyle w:val="Ruller42"/>
        <w:rPr>
          <w:rtl/>
        </w:rPr>
      </w:pPr>
    </w:p>
    <w:p w14:paraId="1D0830B1" w14:textId="77777777" w:rsidR="00446C23" w:rsidRDefault="00446C23" w:rsidP="00446C23">
      <w:pPr>
        <w:pStyle w:val="Ruller4"/>
      </w:pPr>
      <w:r>
        <w:rPr>
          <w:rFonts w:hint="cs"/>
          <w:rtl/>
        </w:rPr>
        <w:t xml:space="preserve">ד"ר בן חי-שגב ויתר חברי המועצה "הנכנסת", למעט ד"ר </w:t>
      </w:r>
      <w:proofErr w:type="spellStart"/>
      <w:r>
        <w:rPr>
          <w:rFonts w:hint="cs"/>
          <w:rtl/>
        </w:rPr>
        <w:t>וניג</w:t>
      </w:r>
      <w:proofErr w:type="spellEnd"/>
      <w:r>
        <w:rPr>
          <w:rFonts w:hint="cs"/>
          <w:rtl/>
        </w:rPr>
        <w:t xml:space="preserve"> (להלן יחד: </w:t>
      </w:r>
      <w:r w:rsidRPr="00A04C48">
        <w:rPr>
          <w:rFonts w:ascii="Century" w:hAnsi="Century" w:cs="Miriam" w:hint="cs"/>
          <w:b/>
          <w:spacing w:val="0"/>
          <w:sz w:val="22"/>
          <w:szCs w:val="24"/>
          <w:rtl/>
        </w:rPr>
        <w:t>חברי המועצה</w:t>
      </w:r>
      <w:r>
        <w:rPr>
          <w:rFonts w:hint="cs"/>
          <w:rtl/>
        </w:rPr>
        <w:t>), מיוצגים בהליך שלפנינו בידי אותו בא-כוח. מטעמם הוגשו שני תצהירי תשובה נפרדים: האחד מטעם ד"ר בן חי-שגב, והאחר מטעם יתר חברי המועצה. מטבע הדברים, בשני התצהירים הועלו טענות דומות. להלן יובאו עיקרי הדברים.</w:t>
      </w:r>
    </w:p>
    <w:p w14:paraId="5E40ABCC" w14:textId="77777777" w:rsidR="00446C23" w:rsidRDefault="00446C23" w:rsidP="00446C23">
      <w:pPr>
        <w:pStyle w:val="Ruller4"/>
        <w:numPr>
          <w:ilvl w:val="0"/>
          <w:numId w:val="0"/>
        </w:numPr>
        <w:rPr>
          <w:rtl/>
        </w:rPr>
      </w:pPr>
    </w:p>
    <w:p w14:paraId="720BA578" w14:textId="77777777" w:rsidR="00446C23" w:rsidRDefault="00446C23" w:rsidP="00446C23">
      <w:pPr>
        <w:pStyle w:val="Ruller4"/>
        <w:rPr>
          <w:rtl/>
        </w:rPr>
      </w:pPr>
      <w:r>
        <w:rPr>
          <w:rFonts w:hint="cs"/>
          <w:rtl/>
        </w:rPr>
        <w:t xml:space="preserve">ד"ר בן חי-שגב מדגישה כי החלטות הממשלה ניתנו בהתאם להוראות חוק הרשות </w:t>
      </w:r>
      <w:proofErr w:type="spellStart"/>
      <w:r>
        <w:rPr>
          <w:rFonts w:hint="cs"/>
          <w:rtl/>
        </w:rPr>
        <w:t>השניה</w:t>
      </w:r>
      <w:proofErr w:type="spellEnd"/>
      <w:r>
        <w:rPr>
          <w:rFonts w:hint="cs"/>
          <w:rtl/>
        </w:rPr>
        <w:t xml:space="preserve"> ולדרישות </w:t>
      </w:r>
      <w:proofErr w:type="spellStart"/>
      <w:r>
        <w:rPr>
          <w:rFonts w:hint="cs"/>
          <w:rtl/>
        </w:rPr>
        <w:t>ההליכיות</w:t>
      </w:r>
      <w:proofErr w:type="spellEnd"/>
      <w:r>
        <w:rPr>
          <w:rFonts w:hint="cs"/>
          <w:rtl/>
        </w:rPr>
        <w:t xml:space="preserve"> הקבועות בו. לשיטתה, יש לייחס משקל רב, ואף מכריע, לכך שמינוי המועצה "הנכנסת" נעשה בידי הגוף המוסמך, לאחר קיום חובת היוועצות; על יסוד חוות דעתה של היועצת המשפטית למשרד התקשורת; ולאחר בחינה מעמיקה של הוועדה. עוד נטען כי במצב דברים זה, מקום שבו הגורם בעל הסמכות מקבל את החלטתו בהמשך להיוועצות, מ</w:t>
      </w:r>
      <w:r w:rsidRPr="004A08E7">
        <w:rPr>
          <w:rFonts w:hint="eastAsia"/>
          <w:rtl/>
        </w:rPr>
        <w:t>צטמצם</w:t>
      </w:r>
      <w:r w:rsidRPr="004A08E7">
        <w:rPr>
          <w:rtl/>
        </w:rPr>
        <w:t xml:space="preserve"> </w:t>
      </w:r>
      <w:r w:rsidRPr="004A08E7">
        <w:rPr>
          <w:rFonts w:hint="eastAsia"/>
          <w:rtl/>
        </w:rPr>
        <w:t>היקף</w:t>
      </w:r>
      <w:r w:rsidRPr="004A08E7">
        <w:rPr>
          <w:rtl/>
        </w:rPr>
        <w:t xml:space="preserve"> </w:t>
      </w:r>
      <w:r w:rsidRPr="004A08E7">
        <w:rPr>
          <w:rFonts w:hint="eastAsia"/>
          <w:rtl/>
        </w:rPr>
        <w:t>הביקורת</w:t>
      </w:r>
      <w:r w:rsidRPr="004A08E7">
        <w:rPr>
          <w:rtl/>
        </w:rPr>
        <w:t xml:space="preserve"> </w:t>
      </w:r>
      <w:r w:rsidRPr="004A08E7">
        <w:rPr>
          <w:rFonts w:hint="eastAsia"/>
          <w:rtl/>
        </w:rPr>
        <w:t>השיפוטית</w:t>
      </w:r>
      <w:r w:rsidRPr="004A08E7">
        <w:rPr>
          <w:rtl/>
        </w:rPr>
        <w:t xml:space="preserve"> </w:t>
      </w:r>
      <w:r w:rsidRPr="004A08E7">
        <w:rPr>
          <w:rFonts w:hint="eastAsia"/>
          <w:rtl/>
        </w:rPr>
        <w:t>עליו</w:t>
      </w:r>
      <w:r w:rsidRPr="004A08E7">
        <w:rPr>
          <w:rtl/>
        </w:rPr>
        <w:t>.</w:t>
      </w:r>
      <w:r>
        <w:rPr>
          <w:rFonts w:hint="cs"/>
          <w:rtl/>
        </w:rPr>
        <w:t xml:space="preserve"> </w:t>
      </w:r>
    </w:p>
    <w:p w14:paraId="43D7F02B" w14:textId="77777777" w:rsidR="00446C23" w:rsidRPr="004A08E7" w:rsidRDefault="00446C23" w:rsidP="00446C23">
      <w:pPr>
        <w:pStyle w:val="Ruller42"/>
        <w:rPr>
          <w:rtl/>
        </w:rPr>
      </w:pPr>
    </w:p>
    <w:p w14:paraId="4E2579F6" w14:textId="77777777" w:rsidR="00446C23" w:rsidRDefault="00446C23" w:rsidP="00446C23">
      <w:pPr>
        <w:pStyle w:val="Ruller4"/>
      </w:pPr>
      <w:r>
        <w:rPr>
          <w:rFonts w:hint="cs"/>
          <w:rtl/>
        </w:rPr>
        <w:t xml:space="preserve">לגופן של הטענות המופנות כלפיה, </w:t>
      </w:r>
      <w:r w:rsidRPr="00B847D8">
        <w:rPr>
          <w:rFonts w:hint="cs"/>
          <w:rtl/>
        </w:rPr>
        <w:t xml:space="preserve">בנוגע </w:t>
      </w:r>
      <w:r>
        <w:rPr>
          <w:rFonts w:hint="cs"/>
          <w:rtl/>
        </w:rPr>
        <w:t>ל</w:t>
      </w:r>
      <w:r w:rsidRPr="008C764A">
        <w:rPr>
          <w:rFonts w:ascii="Century" w:hAnsi="Century" w:hint="cs"/>
          <w:sz w:val="22"/>
          <w:rtl/>
        </w:rPr>
        <w:t>פרשת מכרז ערוץ הכנסת</w:t>
      </w:r>
      <w:r>
        <w:rPr>
          <w:rFonts w:hint="cs"/>
          <w:rtl/>
        </w:rPr>
        <w:t xml:space="preserve">, נסמכת ד"ר בן חי-שגב על פסק הדין בעניין </w:t>
      </w:r>
      <w:r w:rsidRPr="004A08E7">
        <w:rPr>
          <w:rFonts w:ascii="Century" w:hAnsi="Century" w:cs="Miriam" w:hint="cs"/>
          <w:b/>
          <w:spacing w:val="0"/>
          <w:sz w:val="22"/>
          <w:szCs w:val="24"/>
          <w:rtl/>
        </w:rPr>
        <w:t>ערוץ הכנסת</w:t>
      </w:r>
      <w:r w:rsidRPr="000A0E2D">
        <w:rPr>
          <w:rFonts w:hint="cs"/>
          <w:rtl/>
        </w:rPr>
        <w:t>, שם נקבע כי לא נפל פגם ב</w:t>
      </w:r>
      <w:r>
        <w:rPr>
          <w:rFonts w:hint="cs"/>
          <w:rtl/>
        </w:rPr>
        <w:t xml:space="preserve">התנהלות </w:t>
      </w:r>
      <w:r w:rsidRPr="000A0E2D">
        <w:rPr>
          <w:rFonts w:hint="cs"/>
          <w:rtl/>
        </w:rPr>
        <w:t>ועדת המכרזים שערכה את המכרז</w:t>
      </w:r>
      <w:r>
        <w:rPr>
          <w:rFonts w:hint="cs"/>
          <w:rtl/>
        </w:rPr>
        <w:t xml:space="preserve">. בנוגע לטענות בדבר ניגוד העניינים מול חדשות 13, ד"ר בן חי-שגב מדגישה כי היא כיהנה שם כדירקטורית מטעם הרשות, כך שחובת הנאמנות שלה הייתה כלפי הציבור. בעניין זה ד"ר בן חי-שגב מדגישה כי הניסיון להפוך חוסר הסכמה כזה או אחר שהתעורר בתקופת כהונתה עם ועד העובדים בחדשות 13 לפגם הפוסל את מועמדותה הוא מופרך. עוד היא מציינת כי במענה לפניות הוועדה, נשלח מטעמה מענה סדור שאליו אף צורפה חוות דעת מטעם פרופ' יעד רותם, ששללה את טענת ניגוד העניינים. </w:t>
      </w:r>
    </w:p>
    <w:p w14:paraId="0EC4B221" w14:textId="77777777" w:rsidR="00446C23" w:rsidRDefault="00446C23" w:rsidP="00446C23">
      <w:pPr>
        <w:pStyle w:val="Ruller4"/>
        <w:numPr>
          <w:ilvl w:val="0"/>
          <w:numId w:val="0"/>
        </w:numPr>
        <w:rPr>
          <w:rtl/>
        </w:rPr>
      </w:pPr>
    </w:p>
    <w:p w14:paraId="2AF254B6" w14:textId="77777777" w:rsidR="00446C23" w:rsidRDefault="00446C23" w:rsidP="00446C23">
      <w:pPr>
        <w:pStyle w:val="Ruller4"/>
        <w:numPr>
          <w:ilvl w:val="0"/>
          <w:numId w:val="0"/>
        </w:numPr>
        <w:rPr>
          <w:rtl/>
        </w:rPr>
      </w:pPr>
      <w:r>
        <w:rPr>
          <w:rtl/>
        </w:rPr>
        <w:tab/>
      </w:r>
      <w:r>
        <w:rPr>
          <w:rFonts w:hint="cs"/>
          <w:rtl/>
        </w:rPr>
        <w:t>ביחס לתביעת לשון הרע, ד"ר בן חי-שגב</w:t>
      </w:r>
      <w:r>
        <w:rPr>
          <w:rFonts w:ascii="Century" w:hAnsi="Century" w:cs="Miriam" w:hint="cs"/>
          <w:b/>
          <w:spacing w:val="0"/>
          <w:sz w:val="22"/>
          <w:szCs w:val="24"/>
          <w:rtl/>
        </w:rPr>
        <w:t xml:space="preserve"> </w:t>
      </w:r>
      <w:r w:rsidRPr="004A08E7">
        <w:rPr>
          <w:rFonts w:ascii="Century" w:hAnsi="Century" w:hint="cs"/>
          <w:sz w:val="22"/>
          <w:rtl/>
        </w:rPr>
        <w:t>מדגישה</w:t>
      </w:r>
      <w:r>
        <w:rPr>
          <w:rFonts w:ascii="Century" w:hAnsi="Century" w:hint="cs"/>
          <w:sz w:val="22"/>
          <w:rtl/>
        </w:rPr>
        <w:t xml:space="preserve"> ש</w:t>
      </w:r>
      <w:r w:rsidRPr="000A0E2D">
        <w:rPr>
          <w:rFonts w:hint="cs"/>
          <w:rtl/>
        </w:rPr>
        <w:t xml:space="preserve">התביעה הסתיימה, והיא אף החליטה שלא לערער </w:t>
      </w:r>
      <w:r>
        <w:rPr>
          <w:rFonts w:hint="cs"/>
          <w:rtl/>
        </w:rPr>
        <w:t xml:space="preserve">על פסק הדין </w:t>
      </w:r>
      <w:r w:rsidRPr="000A0E2D">
        <w:rPr>
          <w:rFonts w:hint="cs"/>
          <w:rtl/>
        </w:rPr>
        <w:t>ולהותיר את העניין מאחור.</w:t>
      </w:r>
      <w:r>
        <w:rPr>
          <w:rFonts w:hint="cs"/>
          <w:rtl/>
        </w:rPr>
        <w:t xml:space="preserve"> </w:t>
      </w:r>
      <w:r w:rsidRPr="004A08E7">
        <w:rPr>
          <w:rFonts w:hint="eastAsia"/>
          <w:rtl/>
        </w:rPr>
        <w:t>היא</w:t>
      </w:r>
      <w:r w:rsidRPr="004A08E7">
        <w:rPr>
          <w:rtl/>
        </w:rPr>
        <w:t xml:space="preserve"> </w:t>
      </w:r>
      <w:r w:rsidRPr="004A08E7">
        <w:rPr>
          <w:rFonts w:hint="eastAsia"/>
          <w:rtl/>
        </w:rPr>
        <w:t>מציינת</w:t>
      </w:r>
      <w:r w:rsidRPr="004A08E7">
        <w:rPr>
          <w:rtl/>
        </w:rPr>
        <w:t xml:space="preserve"> </w:t>
      </w:r>
      <w:r w:rsidRPr="004A08E7">
        <w:rPr>
          <w:rFonts w:hint="eastAsia"/>
          <w:rtl/>
        </w:rPr>
        <w:t>כי</w:t>
      </w:r>
      <w:r w:rsidRPr="004A08E7">
        <w:rPr>
          <w:rtl/>
        </w:rPr>
        <w:t xml:space="preserve"> </w:t>
      </w:r>
      <w:r w:rsidRPr="004A08E7">
        <w:rPr>
          <w:rFonts w:hint="eastAsia"/>
          <w:rtl/>
        </w:rPr>
        <w:t>בית</w:t>
      </w:r>
      <w:r w:rsidRPr="004A08E7">
        <w:rPr>
          <w:rtl/>
        </w:rPr>
        <w:t xml:space="preserve"> </w:t>
      </w:r>
      <w:r w:rsidRPr="004A08E7">
        <w:rPr>
          <w:rFonts w:hint="eastAsia"/>
          <w:rtl/>
        </w:rPr>
        <w:t>המשפט</w:t>
      </w:r>
      <w:r w:rsidRPr="004A08E7">
        <w:rPr>
          <w:rtl/>
        </w:rPr>
        <w:t xml:space="preserve"> </w:t>
      </w:r>
      <w:r w:rsidRPr="004A08E7">
        <w:rPr>
          <w:rFonts w:hint="eastAsia"/>
          <w:rtl/>
        </w:rPr>
        <w:t>הכיר</w:t>
      </w:r>
      <w:r w:rsidRPr="004A08E7">
        <w:rPr>
          <w:rtl/>
        </w:rPr>
        <w:t xml:space="preserve"> </w:t>
      </w:r>
      <w:r w:rsidRPr="004A08E7">
        <w:rPr>
          <w:rFonts w:hint="eastAsia"/>
          <w:rtl/>
        </w:rPr>
        <w:t>בכך</w:t>
      </w:r>
      <w:r w:rsidRPr="004A08E7">
        <w:rPr>
          <w:rtl/>
        </w:rPr>
        <w:t xml:space="preserve"> </w:t>
      </w:r>
      <w:r w:rsidRPr="004A08E7">
        <w:rPr>
          <w:rFonts w:hint="eastAsia"/>
          <w:rtl/>
        </w:rPr>
        <w:t>שהפרסומים</w:t>
      </w:r>
      <w:r w:rsidRPr="004A08E7">
        <w:rPr>
          <w:rtl/>
        </w:rPr>
        <w:t xml:space="preserve"> </w:t>
      </w:r>
      <w:r w:rsidRPr="004A08E7">
        <w:rPr>
          <w:rFonts w:hint="eastAsia"/>
          <w:rtl/>
        </w:rPr>
        <w:t>פגעו</w:t>
      </w:r>
      <w:r w:rsidRPr="004A08E7">
        <w:rPr>
          <w:rtl/>
        </w:rPr>
        <w:t xml:space="preserve"> </w:t>
      </w:r>
      <w:r w:rsidRPr="004A08E7">
        <w:rPr>
          <w:rFonts w:hint="eastAsia"/>
          <w:rtl/>
        </w:rPr>
        <w:t>בשמה</w:t>
      </w:r>
      <w:r w:rsidRPr="004A08E7">
        <w:rPr>
          <w:rtl/>
        </w:rPr>
        <w:t xml:space="preserve"> </w:t>
      </w:r>
      <w:r w:rsidRPr="004A08E7">
        <w:rPr>
          <w:rFonts w:hint="eastAsia"/>
          <w:rtl/>
        </w:rPr>
        <w:t>הטוב</w:t>
      </w:r>
      <w:r w:rsidRPr="004A08E7">
        <w:rPr>
          <w:rtl/>
        </w:rPr>
        <w:t xml:space="preserve"> </w:t>
      </w:r>
      <w:r w:rsidRPr="004A08E7">
        <w:rPr>
          <w:rFonts w:hint="eastAsia"/>
          <w:rtl/>
        </w:rPr>
        <w:t>וקבע</w:t>
      </w:r>
      <w:r w:rsidRPr="004A08E7">
        <w:rPr>
          <w:rtl/>
        </w:rPr>
        <w:t xml:space="preserve"> </w:t>
      </w:r>
      <w:r w:rsidRPr="004A08E7">
        <w:rPr>
          <w:rFonts w:hint="eastAsia"/>
          <w:rtl/>
        </w:rPr>
        <w:t>שהתביעה</w:t>
      </w:r>
      <w:r w:rsidRPr="004A08E7">
        <w:rPr>
          <w:rtl/>
        </w:rPr>
        <w:t xml:space="preserve"> </w:t>
      </w:r>
      <w:r w:rsidRPr="004A08E7">
        <w:rPr>
          <w:rFonts w:hint="eastAsia"/>
          <w:rtl/>
        </w:rPr>
        <w:t>הוגשה</w:t>
      </w:r>
      <w:r w:rsidRPr="004A08E7">
        <w:rPr>
          <w:rtl/>
        </w:rPr>
        <w:t xml:space="preserve"> </w:t>
      </w:r>
      <w:r w:rsidRPr="004A08E7">
        <w:rPr>
          <w:rFonts w:hint="eastAsia"/>
          <w:rtl/>
        </w:rPr>
        <w:t>בתום</w:t>
      </w:r>
      <w:r w:rsidRPr="004A08E7">
        <w:rPr>
          <w:rtl/>
        </w:rPr>
        <w:t xml:space="preserve"> </w:t>
      </w:r>
      <w:r w:rsidRPr="004A08E7">
        <w:rPr>
          <w:rFonts w:hint="eastAsia"/>
          <w:rtl/>
        </w:rPr>
        <w:t>לב</w:t>
      </w:r>
      <w:r w:rsidRPr="004A08E7">
        <w:rPr>
          <w:rtl/>
        </w:rPr>
        <w:t xml:space="preserve">, </w:t>
      </w:r>
      <w:r w:rsidRPr="004A08E7">
        <w:rPr>
          <w:rFonts w:hint="eastAsia"/>
          <w:rtl/>
        </w:rPr>
        <w:t>אף</w:t>
      </w:r>
      <w:r w:rsidRPr="004A08E7">
        <w:rPr>
          <w:rtl/>
        </w:rPr>
        <w:t xml:space="preserve"> </w:t>
      </w:r>
      <w:r w:rsidRPr="004A08E7">
        <w:rPr>
          <w:rFonts w:hint="eastAsia"/>
          <w:rtl/>
        </w:rPr>
        <w:t>שהנתבעים</w:t>
      </w:r>
      <w:r w:rsidRPr="004A08E7">
        <w:rPr>
          <w:rtl/>
        </w:rPr>
        <w:t xml:space="preserve"> </w:t>
      </w:r>
      <w:r w:rsidRPr="004A08E7">
        <w:rPr>
          <w:rFonts w:hint="eastAsia"/>
          <w:rtl/>
        </w:rPr>
        <w:t>נהנו</w:t>
      </w:r>
      <w:r w:rsidRPr="004A08E7">
        <w:rPr>
          <w:rtl/>
        </w:rPr>
        <w:t xml:space="preserve"> </w:t>
      </w:r>
      <w:r w:rsidRPr="004A08E7">
        <w:rPr>
          <w:rFonts w:hint="eastAsia"/>
          <w:rtl/>
        </w:rPr>
        <w:t>מהגנות</w:t>
      </w:r>
      <w:r w:rsidRPr="004A08E7">
        <w:rPr>
          <w:rtl/>
        </w:rPr>
        <w:t xml:space="preserve"> </w:t>
      </w:r>
      <w:r w:rsidRPr="004A08E7">
        <w:rPr>
          <w:rFonts w:hint="eastAsia"/>
          <w:rtl/>
        </w:rPr>
        <w:t>שבדין</w:t>
      </w:r>
      <w:r w:rsidRPr="004A08E7">
        <w:rPr>
          <w:rtl/>
        </w:rPr>
        <w:t xml:space="preserve">. </w:t>
      </w:r>
      <w:r w:rsidRPr="004A08E7">
        <w:rPr>
          <w:rFonts w:hint="eastAsia"/>
          <w:rtl/>
        </w:rPr>
        <w:t>לשיטתה</w:t>
      </w:r>
      <w:r w:rsidRPr="004A08E7">
        <w:rPr>
          <w:rtl/>
        </w:rPr>
        <w:t xml:space="preserve">, </w:t>
      </w:r>
      <w:r w:rsidRPr="004A08E7">
        <w:rPr>
          <w:rFonts w:hint="eastAsia"/>
          <w:rtl/>
        </w:rPr>
        <w:t>אין</w:t>
      </w:r>
      <w:r w:rsidRPr="004A08E7">
        <w:rPr>
          <w:rtl/>
        </w:rPr>
        <w:t xml:space="preserve"> </w:t>
      </w:r>
      <w:r w:rsidRPr="004A08E7">
        <w:rPr>
          <w:rFonts w:hint="eastAsia"/>
          <w:rtl/>
        </w:rPr>
        <w:t>בעצם</w:t>
      </w:r>
      <w:r w:rsidRPr="004A08E7">
        <w:rPr>
          <w:rtl/>
        </w:rPr>
        <w:t xml:space="preserve"> </w:t>
      </w:r>
      <w:r w:rsidRPr="004A08E7">
        <w:rPr>
          <w:rFonts w:hint="eastAsia"/>
          <w:rtl/>
        </w:rPr>
        <w:t>הגשת</w:t>
      </w:r>
      <w:r w:rsidRPr="004A08E7">
        <w:rPr>
          <w:rtl/>
        </w:rPr>
        <w:t xml:space="preserve"> </w:t>
      </w:r>
      <w:r w:rsidRPr="004A08E7">
        <w:rPr>
          <w:rFonts w:hint="eastAsia"/>
          <w:rtl/>
        </w:rPr>
        <w:t>תביעה</w:t>
      </w:r>
      <w:r w:rsidRPr="004A08E7">
        <w:rPr>
          <w:rtl/>
        </w:rPr>
        <w:t xml:space="preserve"> </w:t>
      </w:r>
      <w:r w:rsidRPr="004A08E7">
        <w:rPr>
          <w:rFonts w:hint="eastAsia"/>
          <w:rtl/>
        </w:rPr>
        <w:t>נגד</w:t>
      </w:r>
      <w:r w:rsidRPr="004A08E7">
        <w:rPr>
          <w:rtl/>
        </w:rPr>
        <w:t xml:space="preserve"> </w:t>
      </w:r>
      <w:r w:rsidRPr="004A08E7">
        <w:rPr>
          <w:rFonts w:hint="eastAsia"/>
          <w:rtl/>
        </w:rPr>
        <w:t>גוף</w:t>
      </w:r>
      <w:r w:rsidRPr="004A08E7">
        <w:rPr>
          <w:rtl/>
        </w:rPr>
        <w:t xml:space="preserve"> </w:t>
      </w:r>
      <w:r w:rsidRPr="004A08E7">
        <w:rPr>
          <w:rFonts w:hint="eastAsia"/>
          <w:rtl/>
        </w:rPr>
        <w:t>תקשורת</w:t>
      </w:r>
      <w:r w:rsidRPr="004A08E7">
        <w:rPr>
          <w:rtl/>
        </w:rPr>
        <w:t xml:space="preserve"> </w:t>
      </w:r>
      <w:r w:rsidRPr="004A08E7">
        <w:rPr>
          <w:rFonts w:hint="eastAsia"/>
          <w:rtl/>
        </w:rPr>
        <w:t>כדי</w:t>
      </w:r>
      <w:r w:rsidRPr="004A08E7">
        <w:rPr>
          <w:rtl/>
        </w:rPr>
        <w:t xml:space="preserve"> </w:t>
      </w:r>
      <w:r w:rsidRPr="004A08E7">
        <w:rPr>
          <w:rFonts w:hint="eastAsia"/>
          <w:rtl/>
        </w:rPr>
        <w:t>להקנות</w:t>
      </w:r>
      <w:r w:rsidRPr="004A08E7">
        <w:rPr>
          <w:rtl/>
        </w:rPr>
        <w:t xml:space="preserve"> </w:t>
      </w:r>
      <w:r w:rsidRPr="004A08E7">
        <w:rPr>
          <w:rFonts w:hint="eastAsia"/>
          <w:rtl/>
        </w:rPr>
        <w:t>לו</w:t>
      </w:r>
      <w:r w:rsidRPr="004A08E7">
        <w:rPr>
          <w:rtl/>
        </w:rPr>
        <w:t xml:space="preserve"> </w:t>
      </w:r>
      <w:r w:rsidRPr="004A08E7">
        <w:rPr>
          <w:rFonts w:hint="eastAsia"/>
          <w:rtl/>
        </w:rPr>
        <w:t>אפשרות</w:t>
      </w:r>
      <w:r w:rsidRPr="004A08E7">
        <w:rPr>
          <w:rtl/>
        </w:rPr>
        <w:t xml:space="preserve"> </w:t>
      </w:r>
      <w:r w:rsidRPr="004A08E7">
        <w:rPr>
          <w:rFonts w:hint="eastAsia"/>
          <w:rtl/>
        </w:rPr>
        <w:t>למנוע</w:t>
      </w:r>
      <w:r w:rsidRPr="004A08E7">
        <w:rPr>
          <w:rtl/>
        </w:rPr>
        <w:t xml:space="preserve"> </w:t>
      </w:r>
      <w:r w:rsidRPr="004A08E7">
        <w:rPr>
          <w:rFonts w:hint="eastAsia"/>
          <w:rtl/>
        </w:rPr>
        <w:t>את</w:t>
      </w:r>
      <w:r w:rsidRPr="004A08E7">
        <w:rPr>
          <w:rtl/>
        </w:rPr>
        <w:t xml:space="preserve"> </w:t>
      </w:r>
      <w:r w:rsidRPr="004A08E7">
        <w:rPr>
          <w:rFonts w:hint="eastAsia"/>
          <w:rtl/>
        </w:rPr>
        <w:t>מינויה</w:t>
      </w:r>
      <w:r w:rsidRPr="004A08E7">
        <w:rPr>
          <w:rtl/>
        </w:rPr>
        <w:t xml:space="preserve"> </w:t>
      </w:r>
      <w:r w:rsidRPr="004A08E7">
        <w:rPr>
          <w:rFonts w:hint="eastAsia"/>
          <w:rtl/>
        </w:rPr>
        <w:t>לרגולטור</w:t>
      </w:r>
      <w:r>
        <w:rPr>
          <w:rFonts w:hint="cs"/>
          <w:rtl/>
        </w:rPr>
        <w:t>, שכן אין לאפשר לגורם מפוקח לשלוט בעקיפין בזהות המפקחים</w:t>
      </w:r>
      <w:r w:rsidRPr="004A08E7">
        <w:rPr>
          <w:rtl/>
        </w:rPr>
        <w:t>.</w:t>
      </w:r>
      <w:r>
        <w:rPr>
          <w:rFonts w:hint="cs"/>
          <w:rtl/>
        </w:rPr>
        <w:t xml:space="preserve"> מכל מקום, כך מדגישה ד"ר בן חי-שגב, הוועדה לבדיקת מינויים הייתה ערה לתביעת לשון הרע ולא סברה שיש בה כדי להשפיע על מסקנתה. ד"ר בן חי-שגב דוחה גם את הטענות הנוגעות להצטרפותה</w:t>
      </w:r>
      <w:r w:rsidRPr="000A0E2D">
        <w:rPr>
          <w:rFonts w:hint="cs"/>
          <w:rtl/>
        </w:rPr>
        <w:t xml:space="preserve"> למכון </w:t>
      </w:r>
      <w:r>
        <w:rPr>
          <w:rFonts w:hint="cs"/>
          <w:rtl/>
        </w:rPr>
        <w:t>ה</w:t>
      </w:r>
      <w:r w:rsidRPr="000A0E2D">
        <w:rPr>
          <w:rFonts w:hint="cs"/>
          <w:rtl/>
        </w:rPr>
        <w:t xml:space="preserve">מחקר "מסד הארץ", </w:t>
      </w:r>
      <w:r>
        <w:rPr>
          <w:rFonts w:hint="cs"/>
          <w:rtl/>
        </w:rPr>
        <w:t>אך למען הסדר הטוב</w:t>
      </w:r>
      <w:r w:rsidRPr="000A0E2D">
        <w:rPr>
          <w:rFonts w:hint="cs"/>
          <w:rtl/>
        </w:rPr>
        <w:t xml:space="preserve"> </w:t>
      </w:r>
      <w:r>
        <w:rPr>
          <w:rFonts w:hint="cs"/>
          <w:rtl/>
        </w:rPr>
        <w:t>היא מו</w:t>
      </w:r>
      <w:r w:rsidRPr="000A0E2D">
        <w:rPr>
          <w:rFonts w:hint="cs"/>
          <w:rtl/>
        </w:rPr>
        <w:t>דיעה על השעיית מעורבותה במכון</w:t>
      </w:r>
      <w:r>
        <w:rPr>
          <w:rFonts w:hint="cs"/>
          <w:rtl/>
        </w:rPr>
        <w:t>.</w:t>
      </w:r>
    </w:p>
    <w:p w14:paraId="2DA890DA" w14:textId="77777777" w:rsidR="00446C23" w:rsidRDefault="00446C23" w:rsidP="00446C23">
      <w:pPr>
        <w:pStyle w:val="Ruller42"/>
        <w:rPr>
          <w:rtl/>
        </w:rPr>
      </w:pPr>
    </w:p>
    <w:p w14:paraId="36C9C0A8" w14:textId="77777777" w:rsidR="00446C23" w:rsidRPr="006D2816" w:rsidRDefault="00446C23" w:rsidP="00446C23">
      <w:pPr>
        <w:pStyle w:val="Ruller4"/>
        <w:rPr>
          <w:rtl/>
        </w:rPr>
      </w:pPr>
      <w:r>
        <w:rPr>
          <w:rFonts w:hint="cs"/>
          <w:rtl/>
        </w:rPr>
        <w:t>אשר לעדותה במשפטו של ראש הממשלה, ד"ר בן חי-שגב טוענת כי עצם היותה עדה אינו יוצר זיקה פוליטית או פוגם בכשירותה.</w:t>
      </w:r>
      <w:r w:rsidRPr="006D2816">
        <w:rPr>
          <w:rFonts w:hint="eastAsia"/>
          <w:rtl/>
        </w:rPr>
        <w:t xml:space="preserve"> עדותה</w:t>
      </w:r>
      <w:r w:rsidRPr="006D2816">
        <w:rPr>
          <w:rtl/>
        </w:rPr>
        <w:t xml:space="preserve"> </w:t>
      </w:r>
      <w:r w:rsidRPr="006D2816">
        <w:rPr>
          <w:rFonts w:hint="eastAsia"/>
          <w:rtl/>
        </w:rPr>
        <w:t>הסתיימה</w:t>
      </w:r>
      <w:r w:rsidRPr="006D2816">
        <w:rPr>
          <w:rtl/>
        </w:rPr>
        <w:t xml:space="preserve"> </w:t>
      </w:r>
      <w:r w:rsidRPr="006D2816">
        <w:rPr>
          <w:rFonts w:hint="eastAsia"/>
          <w:rtl/>
        </w:rPr>
        <w:t>בשנת</w:t>
      </w:r>
      <w:r w:rsidRPr="006D2816">
        <w:rPr>
          <w:rtl/>
        </w:rPr>
        <w:t xml:space="preserve"> 2022, </w:t>
      </w:r>
      <w:r w:rsidRPr="006D2816">
        <w:rPr>
          <w:rFonts w:hint="eastAsia"/>
          <w:rtl/>
        </w:rPr>
        <w:t>וטרם</w:t>
      </w:r>
      <w:r w:rsidRPr="006D2816">
        <w:rPr>
          <w:rtl/>
        </w:rPr>
        <w:t xml:space="preserve"> </w:t>
      </w:r>
      <w:r w:rsidRPr="006D2816">
        <w:rPr>
          <w:rFonts w:hint="eastAsia"/>
          <w:rtl/>
        </w:rPr>
        <w:t>נקבעו</w:t>
      </w:r>
      <w:r w:rsidRPr="006D2816">
        <w:rPr>
          <w:rtl/>
        </w:rPr>
        <w:t xml:space="preserve"> </w:t>
      </w:r>
      <w:r w:rsidRPr="006D2816">
        <w:rPr>
          <w:rFonts w:hint="eastAsia"/>
          <w:rtl/>
        </w:rPr>
        <w:t>ממצאים</w:t>
      </w:r>
      <w:r w:rsidRPr="006D2816">
        <w:rPr>
          <w:rtl/>
        </w:rPr>
        <w:t xml:space="preserve"> </w:t>
      </w:r>
      <w:r w:rsidRPr="006D2816">
        <w:rPr>
          <w:rFonts w:hint="eastAsia"/>
          <w:rtl/>
        </w:rPr>
        <w:t>שיפוטיים</w:t>
      </w:r>
      <w:r w:rsidRPr="006D2816">
        <w:rPr>
          <w:rtl/>
        </w:rPr>
        <w:t xml:space="preserve"> </w:t>
      </w:r>
      <w:r w:rsidRPr="006D2816">
        <w:rPr>
          <w:rFonts w:hint="eastAsia"/>
          <w:rtl/>
        </w:rPr>
        <w:t>בנוגע</w:t>
      </w:r>
      <w:r w:rsidRPr="006D2816">
        <w:rPr>
          <w:rtl/>
        </w:rPr>
        <w:t xml:space="preserve"> </w:t>
      </w:r>
      <w:r w:rsidRPr="006D2816">
        <w:rPr>
          <w:rFonts w:hint="eastAsia"/>
          <w:rtl/>
        </w:rPr>
        <w:t>למהימנותה</w:t>
      </w:r>
      <w:r w:rsidRPr="006D2816">
        <w:rPr>
          <w:rtl/>
        </w:rPr>
        <w:t xml:space="preserve"> </w:t>
      </w:r>
      <w:r w:rsidRPr="006D2816">
        <w:rPr>
          <w:rFonts w:hint="eastAsia"/>
          <w:rtl/>
        </w:rPr>
        <w:t>או</w:t>
      </w:r>
      <w:r w:rsidRPr="006D2816">
        <w:rPr>
          <w:rtl/>
        </w:rPr>
        <w:t xml:space="preserve"> </w:t>
      </w:r>
      <w:r w:rsidRPr="006D2816">
        <w:rPr>
          <w:rFonts w:hint="eastAsia"/>
          <w:rtl/>
        </w:rPr>
        <w:t>למשמעות</w:t>
      </w:r>
      <w:r w:rsidRPr="006D2816">
        <w:rPr>
          <w:rtl/>
        </w:rPr>
        <w:t xml:space="preserve"> </w:t>
      </w:r>
      <w:r w:rsidRPr="006D2816">
        <w:rPr>
          <w:rFonts w:hint="eastAsia"/>
          <w:rtl/>
        </w:rPr>
        <w:t>הפערים</w:t>
      </w:r>
      <w:r w:rsidRPr="006D2816">
        <w:rPr>
          <w:rtl/>
        </w:rPr>
        <w:t xml:space="preserve"> </w:t>
      </w:r>
      <w:r w:rsidRPr="006D2816">
        <w:rPr>
          <w:rFonts w:hint="eastAsia"/>
          <w:rtl/>
        </w:rPr>
        <w:t>הנטענים</w:t>
      </w:r>
      <w:r w:rsidRPr="006D2816">
        <w:rPr>
          <w:rtl/>
        </w:rPr>
        <w:t xml:space="preserve"> </w:t>
      </w:r>
      <w:r w:rsidRPr="006D2816">
        <w:rPr>
          <w:rFonts w:hint="eastAsia"/>
          <w:rtl/>
        </w:rPr>
        <w:t>בין</w:t>
      </w:r>
      <w:r w:rsidRPr="006D2816">
        <w:rPr>
          <w:rtl/>
        </w:rPr>
        <w:t xml:space="preserve"> </w:t>
      </w:r>
      <w:r w:rsidRPr="006D2816">
        <w:rPr>
          <w:rFonts w:hint="eastAsia"/>
          <w:rtl/>
        </w:rPr>
        <w:t>גרסאותיה</w:t>
      </w:r>
      <w:r w:rsidRPr="006D2816">
        <w:rPr>
          <w:rtl/>
        </w:rPr>
        <w:t>.</w:t>
      </w:r>
      <w:r>
        <w:rPr>
          <w:rFonts w:hint="cs"/>
          <w:rtl/>
        </w:rPr>
        <w:t xml:space="preserve"> בכל הנוגע לטענות בדבר ניגוד העניינים של ראש הממשלה, ד"ר בן חי-שגב סבורה כי לנוכח החלטת ההצבעה החוזרת בממשלה, נשמטת הקרקע תחת טענה זו. מכל מקום, נטען כי מרגע שסיימה את עדותה, לא חל עוד ניגוד עניינים. כמו כן, ד"ר בן חי-שגב סבורה כי ההנחה ששרי הממשלה משמשים בהכרח כזרועו הארוכה של ראש הממשלה נשללה על ידי בית משפט זה בהליך הנוגע למינויו של ראש שירות הביטחון הכללי (</w:t>
      </w:r>
      <w:r w:rsidRPr="006D2816">
        <w:rPr>
          <w:rFonts w:hint="eastAsia"/>
          <w:rtl/>
        </w:rPr>
        <w:t>בג</w:t>
      </w:r>
      <w:r w:rsidRPr="006D2816">
        <w:rPr>
          <w:rtl/>
        </w:rPr>
        <w:t>"</w:t>
      </w:r>
      <w:r w:rsidRPr="006D2816">
        <w:rPr>
          <w:rFonts w:hint="eastAsia"/>
          <w:rtl/>
        </w:rPr>
        <w:t>ץ</w:t>
      </w:r>
      <w:r w:rsidRPr="006D2816">
        <w:rPr>
          <w:rtl/>
        </w:rPr>
        <w:t xml:space="preserve"> 18133-06-25</w:t>
      </w:r>
      <w:r>
        <w:rPr>
          <w:rtl/>
        </w:rPr>
        <w:t xml:space="preserve"> </w:t>
      </w:r>
      <w:proofErr w:type="spellStart"/>
      <w:r w:rsidRPr="006D2816">
        <w:rPr>
          <w:rFonts w:ascii="Century" w:hAnsi="Century" w:cs="Miriam" w:hint="eastAsia"/>
          <w:b/>
          <w:spacing w:val="0"/>
          <w:sz w:val="22"/>
          <w:szCs w:val="24"/>
          <w:rtl/>
        </w:rPr>
        <w:t>גואילי</w:t>
      </w:r>
      <w:proofErr w:type="spellEnd"/>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נ</w:t>
      </w:r>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המשנה</w:t>
      </w:r>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ליועצת</w:t>
      </w:r>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המשפטית</w:t>
      </w:r>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לממשלה</w:t>
      </w:r>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משפט</w:t>
      </w:r>
      <w:r w:rsidRPr="006D2816">
        <w:rPr>
          <w:rFonts w:ascii="Century" w:hAnsi="Century" w:cs="Miriam"/>
          <w:b/>
          <w:spacing w:val="0"/>
          <w:sz w:val="22"/>
          <w:szCs w:val="24"/>
          <w:rtl/>
        </w:rPr>
        <w:t xml:space="preserve"> </w:t>
      </w:r>
      <w:r w:rsidRPr="006D2816">
        <w:rPr>
          <w:rFonts w:ascii="Century" w:hAnsi="Century" w:cs="Miriam" w:hint="eastAsia"/>
          <w:b/>
          <w:spacing w:val="0"/>
          <w:sz w:val="22"/>
          <w:szCs w:val="24"/>
          <w:rtl/>
        </w:rPr>
        <w:t>ציבורי</w:t>
      </w:r>
      <w:r w:rsidRPr="006D2816">
        <w:rPr>
          <w:rFonts w:ascii="Century" w:hAnsi="Century" w:cs="Miriam"/>
          <w:b/>
          <w:spacing w:val="0"/>
          <w:sz w:val="22"/>
          <w:szCs w:val="24"/>
          <w:rtl/>
        </w:rPr>
        <w:t>-</w:t>
      </w:r>
      <w:proofErr w:type="spellStart"/>
      <w:r w:rsidRPr="006D2816">
        <w:rPr>
          <w:rFonts w:ascii="Century" w:hAnsi="Century" w:cs="Miriam" w:hint="eastAsia"/>
          <w:b/>
          <w:spacing w:val="0"/>
          <w:sz w:val="22"/>
          <w:szCs w:val="24"/>
          <w:rtl/>
        </w:rPr>
        <w:t>מינהלי</w:t>
      </w:r>
      <w:proofErr w:type="spellEnd"/>
      <w:r w:rsidRPr="006D2816">
        <w:rPr>
          <w:rFonts w:ascii="Century" w:hAnsi="Century" w:cs="Miriam" w:hint="eastAsia"/>
          <w:b/>
          <w:spacing w:val="0"/>
          <w:sz w:val="22"/>
          <w:szCs w:val="24"/>
          <w:rtl/>
        </w:rPr>
        <w:t>‏</w:t>
      </w:r>
      <w:r w:rsidRPr="006D2816">
        <w:rPr>
          <w:rFonts w:ascii="Century" w:hAnsi="Century" w:cs="Miriam"/>
          <w:b/>
          <w:spacing w:val="0"/>
          <w:sz w:val="22"/>
          <w:szCs w:val="24"/>
          <w:rtl/>
        </w:rPr>
        <w:t>)‏</w:t>
      </w:r>
      <w:r w:rsidRPr="006D2816">
        <w:rPr>
          <w:rtl/>
        </w:rPr>
        <w:t xml:space="preserve"> ‏(‏15.7.2025‏)</w:t>
      </w:r>
      <w:r>
        <w:rPr>
          <w:rFonts w:hint="cs"/>
          <w:rtl/>
        </w:rPr>
        <w:t xml:space="preserve">). לבסוף, ד"ר בן חי-שגב סבורה שיש לתת משקל רב לכך שהחלטות הממשלה הן תולדה של הליך </w:t>
      </w:r>
      <w:proofErr w:type="spellStart"/>
      <w:r>
        <w:rPr>
          <w:rFonts w:hint="cs"/>
          <w:rtl/>
        </w:rPr>
        <w:t>מינהלי</w:t>
      </w:r>
      <w:proofErr w:type="spellEnd"/>
      <w:r>
        <w:rPr>
          <w:rFonts w:hint="cs"/>
          <w:rtl/>
        </w:rPr>
        <w:t xml:space="preserve"> סדור, והתקבלו בהתאם להמלצות הגופים המייעצים.</w:t>
      </w:r>
    </w:p>
    <w:p w14:paraId="74F0AF1D" w14:textId="77777777" w:rsidR="00446C23" w:rsidRDefault="00446C23" w:rsidP="00446C23">
      <w:pPr>
        <w:pStyle w:val="Ruller4"/>
        <w:numPr>
          <w:ilvl w:val="0"/>
          <w:numId w:val="0"/>
        </w:numPr>
        <w:rPr>
          <w:rFonts w:ascii="Century" w:hAnsi="Century"/>
          <w:sz w:val="22"/>
          <w:rtl/>
        </w:rPr>
      </w:pPr>
    </w:p>
    <w:p w14:paraId="507AF3AE" w14:textId="77777777" w:rsidR="00446C23" w:rsidRDefault="00446C23" w:rsidP="00446C23">
      <w:pPr>
        <w:pStyle w:val="Ruller4"/>
        <w:rPr>
          <w:rtl/>
        </w:rPr>
      </w:pPr>
      <w:r w:rsidRPr="009860D3">
        <w:rPr>
          <w:rFonts w:hint="eastAsia"/>
          <w:rtl/>
        </w:rPr>
        <w:t>כאמור</w:t>
      </w:r>
      <w:r w:rsidRPr="009860D3">
        <w:rPr>
          <w:rtl/>
        </w:rPr>
        <w:t xml:space="preserve">, </w:t>
      </w:r>
      <w:r w:rsidRPr="009860D3">
        <w:rPr>
          <w:rFonts w:hint="eastAsia"/>
          <w:rtl/>
        </w:rPr>
        <w:t>חברי</w:t>
      </w:r>
      <w:r w:rsidRPr="009860D3">
        <w:rPr>
          <w:rtl/>
        </w:rPr>
        <w:t xml:space="preserve"> </w:t>
      </w:r>
      <w:r w:rsidRPr="009860D3">
        <w:rPr>
          <w:rFonts w:hint="eastAsia"/>
          <w:rtl/>
        </w:rPr>
        <w:t>המועצה</w:t>
      </w:r>
      <w:r w:rsidRPr="009860D3">
        <w:rPr>
          <w:rtl/>
        </w:rPr>
        <w:t xml:space="preserve"> </w:t>
      </w:r>
      <w:r w:rsidRPr="009860D3">
        <w:rPr>
          <w:rFonts w:hint="eastAsia"/>
          <w:rtl/>
        </w:rPr>
        <w:t>מצטרפים</w:t>
      </w:r>
      <w:r w:rsidRPr="009860D3">
        <w:rPr>
          <w:rtl/>
        </w:rPr>
        <w:t xml:space="preserve"> </w:t>
      </w:r>
      <w:r w:rsidRPr="009860D3">
        <w:rPr>
          <w:rFonts w:hint="eastAsia"/>
          <w:rtl/>
        </w:rPr>
        <w:t>לטענותיה</w:t>
      </w:r>
      <w:r w:rsidRPr="009860D3">
        <w:rPr>
          <w:rtl/>
        </w:rPr>
        <w:t xml:space="preserve"> </w:t>
      </w:r>
      <w:r w:rsidRPr="009860D3">
        <w:rPr>
          <w:rFonts w:hint="eastAsia"/>
          <w:rtl/>
        </w:rPr>
        <w:t>של</w:t>
      </w:r>
      <w:r w:rsidRPr="009860D3">
        <w:rPr>
          <w:rtl/>
        </w:rPr>
        <w:t xml:space="preserve"> </w:t>
      </w:r>
      <w:r w:rsidRPr="009860D3">
        <w:rPr>
          <w:rFonts w:hint="eastAsia"/>
          <w:rtl/>
        </w:rPr>
        <w:t>ד</w:t>
      </w:r>
      <w:r w:rsidRPr="009860D3">
        <w:rPr>
          <w:rtl/>
        </w:rPr>
        <w:t>"</w:t>
      </w:r>
      <w:r w:rsidRPr="009860D3">
        <w:rPr>
          <w:rFonts w:hint="eastAsia"/>
          <w:rtl/>
        </w:rPr>
        <w:t>ר</w:t>
      </w:r>
      <w:r w:rsidRPr="009860D3">
        <w:rPr>
          <w:rtl/>
        </w:rPr>
        <w:t xml:space="preserve"> </w:t>
      </w:r>
      <w:r w:rsidRPr="009860D3">
        <w:rPr>
          <w:rFonts w:hint="eastAsia"/>
          <w:rtl/>
        </w:rPr>
        <w:t>בן</w:t>
      </w:r>
      <w:r w:rsidRPr="009860D3">
        <w:rPr>
          <w:rtl/>
        </w:rPr>
        <w:t xml:space="preserve"> </w:t>
      </w:r>
      <w:r w:rsidRPr="009860D3">
        <w:rPr>
          <w:rFonts w:hint="eastAsia"/>
          <w:rtl/>
        </w:rPr>
        <w:t>חי</w:t>
      </w:r>
      <w:r>
        <w:rPr>
          <w:rFonts w:hint="cs"/>
          <w:rtl/>
        </w:rPr>
        <w:t>-</w:t>
      </w:r>
      <w:r w:rsidRPr="009860D3">
        <w:rPr>
          <w:rFonts w:hint="eastAsia"/>
          <w:rtl/>
        </w:rPr>
        <w:t>שגב</w:t>
      </w:r>
      <w:r w:rsidRPr="009860D3">
        <w:rPr>
          <w:rtl/>
        </w:rPr>
        <w:t xml:space="preserve"> </w:t>
      </w:r>
      <w:r w:rsidRPr="009860D3">
        <w:rPr>
          <w:rFonts w:hint="eastAsia"/>
          <w:rtl/>
        </w:rPr>
        <w:t>ומדגישים</w:t>
      </w:r>
      <w:r w:rsidRPr="009860D3">
        <w:rPr>
          <w:rtl/>
        </w:rPr>
        <w:t xml:space="preserve"> </w:t>
      </w:r>
      <w:r w:rsidRPr="009860D3">
        <w:rPr>
          <w:rFonts w:hint="eastAsia"/>
          <w:rtl/>
        </w:rPr>
        <w:t>כי</w:t>
      </w:r>
      <w:r w:rsidRPr="009860D3">
        <w:rPr>
          <w:rtl/>
        </w:rPr>
        <w:t xml:space="preserve"> </w:t>
      </w:r>
      <w:r w:rsidRPr="009860D3">
        <w:rPr>
          <w:rFonts w:hint="eastAsia"/>
          <w:rtl/>
        </w:rPr>
        <w:t>הוועדה</w:t>
      </w:r>
      <w:r w:rsidRPr="009860D3">
        <w:rPr>
          <w:rtl/>
        </w:rPr>
        <w:t xml:space="preserve"> </w:t>
      </w:r>
      <w:r w:rsidRPr="009860D3">
        <w:rPr>
          <w:rFonts w:hint="eastAsia"/>
          <w:rtl/>
        </w:rPr>
        <w:t>לבדיקת</w:t>
      </w:r>
      <w:r w:rsidRPr="009860D3">
        <w:rPr>
          <w:rtl/>
        </w:rPr>
        <w:t xml:space="preserve"> </w:t>
      </w:r>
      <w:r w:rsidRPr="009860D3">
        <w:rPr>
          <w:rFonts w:hint="eastAsia"/>
          <w:rtl/>
        </w:rPr>
        <w:t>מינויים</w:t>
      </w:r>
      <w:r w:rsidRPr="009860D3">
        <w:rPr>
          <w:rtl/>
        </w:rPr>
        <w:t xml:space="preserve"> </w:t>
      </w:r>
      <w:r w:rsidRPr="009860D3">
        <w:rPr>
          <w:rFonts w:hint="eastAsia"/>
          <w:rtl/>
        </w:rPr>
        <w:t>בחנה</w:t>
      </w:r>
      <w:r w:rsidRPr="009860D3">
        <w:rPr>
          <w:rtl/>
        </w:rPr>
        <w:t xml:space="preserve"> </w:t>
      </w:r>
      <w:r w:rsidRPr="009860D3">
        <w:rPr>
          <w:rFonts w:hint="eastAsia"/>
          <w:rtl/>
        </w:rPr>
        <w:t>את</w:t>
      </w:r>
      <w:r w:rsidRPr="009860D3">
        <w:rPr>
          <w:rtl/>
        </w:rPr>
        <w:t xml:space="preserve"> </w:t>
      </w:r>
      <w:r w:rsidRPr="009860D3">
        <w:rPr>
          <w:rFonts w:hint="eastAsia"/>
          <w:rtl/>
        </w:rPr>
        <w:t>מועמדותם</w:t>
      </w:r>
      <w:r w:rsidRPr="009860D3">
        <w:rPr>
          <w:rtl/>
        </w:rPr>
        <w:t xml:space="preserve"> </w:t>
      </w:r>
      <w:r w:rsidRPr="009860D3">
        <w:rPr>
          <w:rFonts w:hint="eastAsia"/>
          <w:rtl/>
        </w:rPr>
        <w:t>באופן</w:t>
      </w:r>
      <w:r w:rsidRPr="009860D3">
        <w:rPr>
          <w:rtl/>
        </w:rPr>
        <w:t xml:space="preserve"> </w:t>
      </w:r>
      <w:r w:rsidRPr="009860D3">
        <w:rPr>
          <w:rFonts w:hint="eastAsia"/>
          <w:rtl/>
        </w:rPr>
        <w:t>מעמיק</w:t>
      </w:r>
      <w:r w:rsidRPr="009860D3">
        <w:rPr>
          <w:rtl/>
        </w:rPr>
        <w:t xml:space="preserve"> </w:t>
      </w:r>
      <w:r w:rsidRPr="009860D3">
        <w:rPr>
          <w:rFonts w:hint="eastAsia"/>
          <w:rtl/>
        </w:rPr>
        <w:t>ויסודי</w:t>
      </w:r>
      <w:r w:rsidRPr="009860D3">
        <w:rPr>
          <w:rtl/>
        </w:rPr>
        <w:t xml:space="preserve">. </w:t>
      </w:r>
      <w:r w:rsidRPr="009860D3">
        <w:rPr>
          <w:rFonts w:hint="eastAsia"/>
          <w:rtl/>
        </w:rPr>
        <w:t>אשר</w:t>
      </w:r>
      <w:r w:rsidRPr="009860D3">
        <w:rPr>
          <w:rtl/>
        </w:rPr>
        <w:t xml:space="preserve"> </w:t>
      </w:r>
      <w:r w:rsidRPr="009860D3">
        <w:rPr>
          <w:rFonts w:hint="eastAsia"/>
          <w:rtl/>
        </w:rPr>
        <w:t>להתבטאויות</w:t>
      </w:r>
      <w:r w:rsidRPr="009860D3">
        <w:rPr>
          <w:rtl/>
        </w:rPr>
        <w:t xml:space="preserve"> </w:t>
      </w:r>
      <w:r w:rsidRPr="009860D3">
        <w:rPr>
          <w:rFonts w:hint="eastAsia"/>
          <w:rtl/>
        </w:rPr>
        <w:t>קודמות</w:t>
      </w:r>
      <w:r w:rsidRPr="009860D3">
        <w:rPr>
          <w:rtl/>
        </w:rPr>
        <w:t xml:space="preserve"> </w:t>
      </w:r>
      <w:r w:rsidRPr="009860D3">
        <w:rPr>
          <w:rFonts w:hint="eastAsia"/>
          <w:rtl/>
        </w:rPr>
        <w:t>של</w:t>
      </w:r>
      <w:r w:rsidRPr="009860D3">
        <w:rPr>
          <w:rtl/>
        </w:rPr>
        <w:t xml:space="preserve"> </w:t>
      </w:r>
      <w:r w:rsidRPr="009860D3">
        <w:rPr>
          <w:rFonts w:hint="eastAsia"/>
          <w:rtl/>
        </w:rPr>
        <w:t>חלקם</w:t>
      </w:r>
      <w:r>
        <w:rPr>
          <w:rFonts w:hint="cs"/>
          <w:rtl/>
        </w:rPr>
        <w:t>, נטען כי העתירות מגלמות ניסיון</w:t>
      </w:r>
      <w:r>
        <w:rPr>
          <w:rtl/>
        </w:rPr>
        <w:t xml:space="preserve"> </w:t>
      </w:r>
      <w:r>
        <w:rPr>
          <w:rFonts w:hint="eastAsia"/>
          <w:rtl/>
        </w:rPr>
        <w:t>לפגוע</w:t>
      </w:r>
      <w:r>
        <w:rPr>
          <w:rtl/>
        </w:rPr>
        <w:t xml:space="preserve"> </w:t>
      </w:r>
      <w:r>
        <w:rPr>
          <w:rFonts w:hint="eastAsia"/>
          <w:rtl/>
        </w:rPr>
        <w:t>בחופש</w:t>
      </w:r>
      <w:r>
        <w:rPr>
          <w:rtl/>
        </w:rPr>
        <w:t xml:space="preserve"> </w:t>
      </w:r>
      <w:r>
        <w:rPr>
          <w:rFonts w:hint="eastAsia"/>
          <w:rtl/>
        </w:rPr>
        <w:t>הביטוי</w:t>
      </w:r>
      <w:r>
        <w:rPr>
          <w:rFonts w:hint="cs"/>
          <w:rtl/>
        </w:rPr>
        <w:t xml:space="preserve"> של אזרחים. לשיטתם, קבלת הטענות בנדון עלולה ליצור אפקט מצנן בקרב המבקשים לכהן בתפקידים ציבוריים. </w:t>
      </w:r>
      <w:r w:rsidRPr="009860D3">
        <w:rPr>
          <w:rFonts w:hint="eastAsia"/>
          <w:rtl/>
        </w:rPr>
        <w:t>עוד</w:t>
      </w:r>
      <w:r w:rsidRPr="009860D3">
        <w:rPr>
          <w:rtl/>
        </w:rPr>
        <w:t xml:space="preserve"> </w:t>
      </w:r>
      <w:r w:rsidRPr="009860D3">
        <w:rPr>
          <w:rFonts w:hint="eastAsia"/>
          <w:rtl/>
        </w:rPr>
        <w:t>הם</w:t>
      </w:r>
      <w:r>
        <w:rPr>
          <w:rFonts w:hint="cs"/>
          <w:rtl/>
        </w:rPr>
        <w:t xml:space="preserve"> </w:t>
      </w:r>
      <w:r w:rsidRPr="009860D3">
        <w:rPr>
          <w:rFonts w:hint="eastAsia"/>
          <w:rtl/>
        </w:rPr>
        <w:t>טוענים</w:t>
      </w:r>
      <w:r w:rsidRPr="009860D3">
        <w:rPr>
          <w:rtl/>
        </w:rPr>
        <w:t xml:space="preserve"> </w:t>
      </w:r>
      <w:r w:rsidRPr="009860D3">
        <w:rPr>
          <w:rFonts w:hint="eastAsia"/>
          <w:rtl/>
        </w:rPr>
        <w:t>כי</w:t>
      </w:r>
      <w:r w:rsidRPr="009860D3">
        <w:rPr>
          <w:rtl/>
        </w:rPr>
        <w:t xml:space="preserve"> </w:t>
      </w:r>
      <w:r w:rsidRPr="009860D3">
        <w:rPr>
          <w:rFonts w:hint="eastAsia"/>
          <w:rtl/>
        </w:rPr>
        <w:t>השתתפותו</w:t>
      </w:r>
      <w:r w:rsidRPr="009860D3">
        <w:rPr>
          <w:rtl/>
        </w:rPr>
        <w:t xml:space="preserve"> </w:t>
      </w:r>
      <w:r w:rsidRPr="009860D3">
        <w:rPr>
          <w:rFonts w:hint="eastAsia"/>
          <w:rtl/>
        </w:rPr>
        <w:t>של</w:t>
      </w:r>
      <w:r w:rsidRPr="009860D3">
        <w:rPr>
          <w:rtl/>
        </w:rPr>
        <w:t xml:space="preserve"> </w:t>
      </w:r>
      <w:r w:rsidRPr="009860D3">
        <w:rPr>
          <w:rFonts w:hint="eastAsia"/>
          <w:rtl/>
        </w:rPr>
        <w:t>ראש</w:t>
      </w:r>
      <w:r w:rsidRPr="009860D3">
        <w:rPr>
          <w:rtl/>
        </w:rPr>
        <w:t xml:space="preserve"> </w:t>
      </w:r>
      <w:r w:rsidRPr="009860D3">
        <w:rPr>
          <w:rFonts w:hint="eastAsia"/>
          <w:rtl/>
        </w:rPr>
        <w:t>הממשלה</w:t>
      </w:r>
      <w:r w:rsidRPr="009860D3">
        <w:rPr>
          <w:rtl/>
        </w:rPr>
        <w:t xml:space="preserve"> </w:t>
      </w:r>
      <w:r w:rsidRPr="009860D3">
        <w:rPr>
          <w:rFonts w:hint="eastAsia"/>
          <w:rtl/>
        </w:rPr>
        <w:t>בהחלטת</w:t>
      </w:r>
      <w:r w:rsidRPr="009860D3">
        <w:rPr>
          <w:rtl/>
        </w:rPr>
        <w:t xml:space="preserve"> </w:t>
      </w:r>
      <w:r w:rsidRPr="009860D3">
        <w:rPr>
          <w:rFonts w:hint="eastAsia"/>
          <w:rtl/>
        </w:rPr>
        <w:t>הממשלה</w:t>
      </w:r>
      <w:r w:rsidRPr="009860D3">
        <w:rPr>
          <w:rtl/>
        </w:rPr>
        <w:t xml:space="preserve"> </w:t>
      </w:r>
      <w:r w:rsidRPr="009860D3">
        <w:rPr>
          <w:rFonts w:hint="eastAsia"/>
          <w:rtl/>
        </w:rPr>
        <w:t>לא</w:t>
      </w:r>
      <w:r w:rsidRPr="009860D3">
        <w:rPr>
          <w:rtl/>
        </w:rPr>
        <w:t xml:space="preserve"> </w:t>
      </w:r>
      <w:r w:rsidRPr="009860D3">
        <w:rPr>
          <w:rFonts w:hint="eastAsia"/>
          <w:rtl/>
        </w:rPr>
        <w:t>הייתה</w:t>
      </w:r>
      <w:r w:rsidRPr="009860D3">
        <w:rPr>
          <w:rtl/>
        </w:rPr>
        <w:t xml:space="preserve"> </w:t>
      </w:r>
      <w:r w:rsidRPr="009860D3">
        <w:rPr>
          <w:rFonts w:hint="eastAsia"/>
          <w:rtl/>
        </w:rPr>
        <w:t>נגועה</w:t>
      </w:r>
      <w:r w:rsidRPr="009860D3">
        <w:rPr>
          <w:rtl/>
        </w:rPr>
        <w:t xml:space="preserve"> </w:t>
      </w:r>
      <w:r w:rsidRPr="009860D3">
        <w:rPr>
          <w:rFonts w:hint="eastAsia"/>
          <w:rtl/>
        </w:rPr>
        <w:t>בניגוד</w:t>
      </w:r>
      <w:r w:rsidRPr="009860D3">
        <w:rPr>
          <w:rtl/>
        </w:rPr>
        <w:t xml:space="preserve"> </w:t>
      </w:r>
      <w:r w:rsidRPr="009860D3">
        <w:rPr>
          <w:rFonts w:hint="eastAsia"/>
          <w:rtl/>
        </w:rPr>
        <w:t>עניינים</w:t>
      </w:r>
      <w:r w:rsidRPr="009860D3">
        <w:rPr>
          <w:rtl/>
        </w:rPr>
        <w:t xml:space="preserve">, </w:t>
      </w:r>
      <w:r w:rsidRPr="009860D3">
        <w:rPr>
          <w:rFonts w:hint="eastAsia"/>
          <w:rtl/>
        </w:rPr>
        <w:t>וכי</w:t>
      </w:r>
      <w:r w:rsidRPr="009860D3">
        <w:rPr>
          <w:rtl/>
        </w:rPr>
        <w:t xml:space="preserve"> </w:t>
      </w:r>
      <w:r w:rsidRPr="009860D3">
        <w:rPr>
          <w:rFonts w:hint="eastAsia"/>
          <w:rtl/>
        </w:rPr>
        <w:t>לא</w:t>
      </w:r>
      <w:r w:rsidRPr="009860D3">
        <w:rPr>
          <w:rtl/>
        </w:rPr>
        <w:t xml:space="preserve"> </w:t>
      </w:r>
      <w:r w:rsidRPr="009860D3">
        <w:rPr>
          <w:rFonts w:hint="eastAsia"/>
          <w:rtl/>
        </w:rPr>
        <w:t>נפל</w:t>
      </w:r>
      <w:r w:rsidRPr="009860D3">
        <w:rPr>
          <w:rtl/>
        </w:rPr>
        <w:t xml:space="preserve"> </w:t>
      </w:r>
      <w:r w:rsidRPr="009860D3">
        <w:rPr>
          <w:rFonts w:hint="eastAsia"/>
          <w:rtl/>
        </w:rPr>
        <w:t>פגם</w:t>
      </w:r>
      <w:r w:rsidRPr="009860D3">
        <w:rPr>
          <w:rtl/>
        </w:rPr>
        <w:t xml:space="preserve"> </w:t>
      </w:r>
      <w:r w:rsidRPr="009860D3">
        <w:rPr>
          <w:rFonts w:hint="eastAsia"/>
          <w:rtl/>
        </w:rPr>
        <w:t>אחר</w:t>
      </w:r>
      <w:r w:rsidRPr="009860D3">
        <w:rPr>
          <w:rtl/>
        </w:rPr>
        <w:t xml:space="preserve"> </w:t>
      </w:r>
      <w:r w:rsidRPr="009860D3">
        <w:rPr>
          <w:rFonts w:hint="eastAsia"/>
          <w:rtl/>
        </w:rPr>
        <w:t>בהליך</w:t>
      </w:r>
      <w:r w:rsidRPr="009860D3">
        <w:rPr>
          <w:rtl/>
        </w:rPr>
        <w:t xml:space="preserve"> </w:t>
      </w:r>
      <w:r w:rsidRPr="009860D3">
        <w:rPr>
          <w:rFonts w:hint="eastAsia"/>
          <w:rtl/>
        </w:rPr>
        <w:t>קבלתן</w:t>
      </w:r>
      <w:r w:rsidRPr="009860D3">
        <w:rPr>
          <w:rtl/>
        </w:rPr>
        <w:t xml:space="preserve"> </w:t>
      </w:r>
      <w:r w:rsidRPr="009860D3">
        <w:rPr>
          <w:rFonts w:hint="eastAsia"/>
          <w:rtl/>
        </w:rPr>
        <w:t>של</w:t>
      </w:r>
      <w:r w:rsidRPr="009860D3">
        <w:rPr>
          <w:rtl/>
        </w:rPr>
        <w:t xml:space="preserve"> </w:t>
      </w:r>
      <w:r w:rsidRPr="009860D3">
        <w:rPr>
          <w:rFonts w:hint="eastAsia"/>
          <w:rtl/>
        </w:rPr>
        <w:t>החלטות</w:t>
      </w:r>
      <w:r w:rsidRPr="009860D3">
        <w:rPr>
          <w:rtl/>
        </w:rPr>
        <w:t xml:space="preserve"> </w:t>
      </w:r>
      <w:r w:rsidRPr="009860D3">
        <w:rPr>
          <w:rFonts w:hint="eastAsia"/>
          <w:rtl/>
        </w:rPr>
        <w:t>הממשלה</w:t>
      </w:r>
      <w:r w:rsidRPr="009860D3">
        <w:rPr>
          <w:rtl/>
        </w:rPr>
        <w:t>.</w:t>
      </w:r>
    </w:p>
    <w:p w14:paraId="1A9E4BEA" w14:textId="77777777" w:rsidR="00470816" w:rsidRPr="00470816" w:rsidRDefault="00470816" w:rsidP="00470816">
      <w:pPr>
        <w:pStyle w:val="Ruller42"/>
        <w:rPr>
          <w:rtl/>
        </w:rPr>
      </w:pPr>
    </w:p>
    <w:p w14:paraId="028FE58E" w14:textId="77777777" w:rsidR="00446C23" w:rsidRDefault="00446C23" w:rsidP="00446C23">
      <w:pPr>
        <w:pStyle w:val="1"/>
        <w:rPr>
          <w:rtl/>
        </w:rPr>
      </w:pPr>
      <w:r>
        <w:rPr>
          <w:rFonts w:hint="cs"/>
          <w:rtl/>
        </w:rPr>
        <w:t>התפטרות חברי המועצה "היוצאת" והצהרותיהם בדבר הרקע להתפטרותם</w:t>
      </w:r>
    </w:p>
    <w:p w14:paraId="65661DAC" w14:textId="77777777" w:rsidR="00446C23" w:rsidRDefault="00446C23" w:rsidP="00446C23">
      <w:pPr>
        <w:rPr>
          <w:rtl/>
        </w:rPr>
      </w:pPr>
    </w:p>
    <w:p w14:paraId="198D4C52" w14:textId="77777777" w:rsidR="00446C23" w:rsidRDefault="00446C23" w:rsidP="00446C23">
      <w:pPr>
        <w:pStyle w:val="Ruller4"/>
      </w:pPr>
      <w:r>
        <w:rPr>
          <w:rFonts w:hint="cs"/>
          <w:rtl/>
        </w:rPr>
        <w:t xml:space="preserve">כזכור, ביום 27.5.2026 התבקשו הצדדים להתייחס לאמור בתגובת חדשות 13, בראי האיסור שהוטל על המועצה "היוצאת" באותה עת, לקבל כל החלטה מהותית חדשה. בסמוך להחלטתנו, ובהתאם למידע שנמסר בהודעות שהוגשו, החל גל התפטרויות של חברי המועצה "היוצאת", שבו התפטרו בזה אחר זה שבעה חברים מתוכה, בשורת מכתבים שנוסחם דומה מאוד זה לזה, כפי שיפורט להלן. </w:t>
      </w:r>
    </w:p>
    <w:p w14:paraId="5CB5A16E" w14:textId="77777777" w:rsidR="00446C23" w:rsidRDefault="00446C23" w:rsidP="00446C23">
      <w:pPr>
        <w:pStyle w:val="Ruller4"/>
        <w:numPr>
          <w:ilvl w:val="0"/>
          <w:numId w:val="0"/>
        </w:numPr>
        <w:rPr>
          <w:rtl/>
        </w:rPr>
      </w:pPr>
    </w:p>
    <w:p w14:paraId="3EFEE947" w14:textId="681D3619" w:rsidR="00446C23" w:rsidRDefault="00446C23" w:rsidP="00446C23">
      <w:pPr>
        <w:pStyle w:val="Ruller4"/>
        <w:rPr>
          <w:rtl/>
        </w:rPr>
      </w:pPr>
      <w:r>
        <w:rPr>
          <w:rFonts w:hint="cs"/>
          <w:rtl/>
        </w:rPr>
        <w:t xml:space="preserve">כך, ביום 29.5.2026 </w:t>
      </w:r>
      <w:r>
        <w:rPr>
          <w:rtl/>
        </w:rPr>
        <w:t>–</w:t>
      </w:r>
      <w:r>
        <w:rPr>
          <w:rFonts w:hint="cs"/>
          <w:rtl/>
        </w:rPr>
        <w:t xml:space="preserve"> יומיים בלבד לאחר החלטתנו האמורה </w:t>
      </w:r>
      <w:r>
        <w:rPr>
          <w:rtl/>
        </w:rPr>
        <w:t>–</w:t>
      </w:r>
      <w:r>
        <w:rPr>
          <w:rFonts w:hint="cs"/>
          <w:rtl/>
        </w:rPr>
        <w:t xml:space="preserve"> הודיעה חברת המועצה "היוצאת" ד"ר אודליה </w:t>
      </w:r>
      <w:proofErr w:type="spellStart"/>
      <w:r>
        <w:rPr>
          <w:rFonts w:hint="cs"/>
          <w:rtl/>
        </w:rPr>
        <w:t>מינס</w:t>
      </w:r>
      <w:proofErr w:type="spellEnd"/>
      <w:r>
        <w:rPr>
          <w:rFonts w:hint="cs"/>
          <w:rtl/>
        </w:rPr>
        <w:t xml:space="preserve"> לשר על התפטרותה. ד"ר </w:t>
      </w:r>
      <w:proofErr w:type="spellStart"/>
      <w:r>
        <w:rPr>
          <w:rFonts w:hint="cs"/>
          <w:rtl/>
        </w:rPr>
        <w:t>מינס</w:t>
      </w:r>
      <w:proofErr w:type="spellEnd"/>
      <w:r>
        <w:rPr>
          <w:rFonts w:hint="cs"/>
          <w:rtl/>
        </w:rPr>
        <w:t xml:space="preserve"> פירטה במכתבה כי אך לאחרונה סיימה שתי קדנציות כחברת מועצה, וכי העדיפה שלא להמשיך לקדנציה נוספת משום שיש לה התחייבויות ועיסוקים נוספים וכן בשל תחושת מיצוי בתפקיד. </w:t>
      </w:r>
    </w:p>
    <w:p w14:paraId="54482D59" w14:textId="77777777" w:rsidR="00446C23" w:rsidRDefault="00446C23" w:rsidP="00446C23">
      <w:pPr>
        <w:pStyle w:val="Ruller42"/>
        <w:rPr>
          <w:rtl/>
        </w:rPr>
      </w:pPr>
    </w:p>
    <w:p w14:paraId="70008007" w14:textId="77777777" w:rsidR="00446C23" w:rsidRDefault="00446C23" w:rsidP="00446C23">
      <w:pPr>
        <w:pStyle w:val="Ruller4"/>
        <w:rPr>
          <w:rtl/>
        </w:rPr>
      </w:pPr>
      <w:r>
        <w:rPr>
          <w:rFonts w:hint="cs"/>
          <w:rtl/>
        </w:rPr>
        <w:t xml:space="preserve">כעבור יומיים, ביום 31.5.2026, הודיע גם מר </w:t>
      </w:r>
      <w:proofErr w:type="spellStart"/>
      <w:r>
        <w:rPr>
          <w:rFonts w:hint="cs"/>
          <w:rtl/>
        </w:rPr>
        <w:t>עאסי</w:t>
      </w:r>
      <w:proofErr w:type="spellEnd"/>
      <w:r>
        <w:rPr>
          <w:rFonts w:hint="cs"/>
          <w:rtl/>
        </w:rPr>
        <w:t xml:space="preserve"> לשר על התפטרותו מכהונתו במועצה "היוצאת". ואולם, בהודעתו הדגיש מר </w:t>
      </w:r>
      <w:proofErr w:type="spellStart"/>
      <w:r>
        <w:rPr>
          <w:rFonts w:hint="cs"/>
          <w:rtl/>
        </w:rPr>
        <w:t>עאסי</w:t>
      </w:r>
      <w:proofErr w:type="spellEnd"/>
      <w:r>
        <w:rPr>
          <w:rFonts w:hint="cs"/>
          <w:rtl/>
        </w:rPr>
        <w:t xml:space="preserve"> כי "למען הסר ספק יובהר, כי אין באמור משום התפטרות, ויתור או הסתלקות ממינויי העתידי כחבר במועצה החדשה [המועצה "הנכנסת" </w:t>
      </w:r>
      <w:r>
        <w:rPr>
          <w:rtl/>
        </w:rPr>
        <w:t>–</w:t>
      </w:r>
      <w:r>
        <w:rPr>
          <w:rFonts w:hint="cs"/>
          <w:rtl/>
        </w:rPr>
        <w:t xml:space="preserve"> </w:t>
      </w:r>
      <w:proofErr w:type="spellStart"/>
      <w:r>
        <w:rPr>
          <w:rFonts w:hint="cs"/>
          <w:rtl/>
        </w:rPr>
        <w:t>י"ע</w:t>
      </w:r>
      <w:proofErr w:type="spellEnd"/>
      <w:r>
        <w:rPr>
          <w:rFonts w:hint="cs"/>
          <w:rtl/>
        </w:rPr>
        <w:t>] [...] וזאת לאחר שתוסר המניעה המשפטית לכינוסה".</w:t>
      </w:r>
    </w:p>
    <w:p w14:paraId="5E3C7E6F" w14:textId="77777777" w:rsidR="00446C23" w:rsidRDefault="00446C23" w:rsidP="00446C23">
      <w:pPr>
        <w:pStyle w:val="Ruller42"/>
        <w:rPr>
          <w:rtl/>
        </w:rPr>
      </w:pPr>
    </w:p>
    <w:p w14:paraId="51CB45C2" w14:textId="77777777" w:rsidR="00446C23" w:rsidRDefault="00446C23" w:rsidP="00446C23">
      <w:pPr>
        <w:pStyle w:val="Ruller4"/>
        <w:rPr>
          <w:rtl/>
        </w:rPr>
      </w:pPr>
      <w:r>
        <w:rPr>
          <w:rFonts w:hint="cs"/>
          <w:rtl/>
        </w:rPr>
        <w:t xml:space="preserve">למחרת, ביום 1.6.2026, הודיעה גם ד"ר רביב לשר על התפטרותה. בהודעתה עמדה על הנסיבות שנוצרו בעקבות ההליך דנן: מן העבר האחד מועצה "נכנסת" שהוקפאה, ומן העבר השני מועצה "יוצאת" שסמכויותיה רוקנו מתוכן. בהתאם לכך הודיעה ד"ר רביב כי אינה רואה כל טעם או תועלת בהישארותה כחברת מועצה </w:t>
      </w:r>
      <w:r>
        <w:rPr>
          <w:rtl/>
        </w:rPr>
        <w:t>–</w:t>
      </w:r>
      <w:r>
        <w:rPr>
          <w:rFonts w:hint="cs"/>
          <w:rtl/>
        </w:rPr>
        <w:t xml:space="preserve"> לא במועצה "היוצאת" ולא במועצה "הנכנסת".</w:t>
      </w:r>
    </w:p>
    <w:p w14:paraId="7E4010B8" w14:textId="77777777" w:rsidR="00446C23" w:rsidRDefault="00446C23" w:rsidP="00446C23">
      <w:pPr>
        <w:pStyle w:val="Ruller42"/>
        <w:rPr>
          <w:rtl/>
        </w:rPr>
      </w:pPr>
    </w:p>
    <w:p w14:paraId="7ACE5C99" w14:textId="77777777" w:rsidR="00446C23" w:rsidRDefault="00446C23" w:rsidP="00446C23">
      <w:pPr>
        <w:pStyle w:val="Ruller4"/>
      </w:pPr>
      <w:r>
        <w:rPr>
          <w:rFonts w:hint="cs"/>
          <w:rtl/>
        </w:rPr>
        <w:t xml:space="preserve">בשעות הבוקר של אותו היום הודיעה גם ד"ר </w:t>
      </w:r>
      <w:proofErr w:type="spellStart"/>
      <w:r>
        <w:rPr>
          <w:rFonts w:hint="cs"/>
          <w:rtl/>
        </w:rPr>
        <w:t>וניג</w:t>
      </w:r>
      <w:proofErr w:type="spellEnd"/>
      <w:r>
        <w:rPr>
          <w:rFonts w:hint="cs"/>
          <w:rtl/>
        </w:rPr>
        <w:t xml:space="preserve"> על התפטרותה מכהונתה במועצה "היוצאת". ד"ר </w:t>
      </w:r>
      <w:proofErr w:type="spellStart"/>
      <w:r>
        <w:rPr>
          <w:rFonts w:hint="cs"/>
          <w:rtl/>
        </w:rPr>
        <w:t>וניג</w:t>
      </w:r>
      <w:proofErr w:type="spellEnd"/>
      <w:r>
        <w:rPr>
          <w:rFonts w:hint="cs"/>
          <w:rtl/>
        </w:rPr>
        <w:t xml:space="preserve"> ציינה במכתבה, בין היתר, את הדברים הבאים:</w:t>
      </w:r>
    </w:p>
    <w:p w14:paraId="59C3603A" w14:textId="77777777" w:rsidR="00446C23" w:rsidRDefault="00446C23" w:rsidP="006641C8">
      <w:pPr>
        <w:pStyle w:val="Ruller5"/>
        <w:rPr>
          <w:rtl/>
        </w:rPr>
      </w:pPr>
    </w:p>
    <w:p w14:paraId="374F7AA5" w14:textId="77777777" w:rsidR="00446C23" w:rsidRDefault="00446C23" w:rsidP="00446C23">
      <w:pPr>
        <w:pStyle w:val="Ruller5"/>
        <w:rPr>
          <w:rtl/>
        </w:rPr>
      </w:pPr>
      <w:r>
        <w:rPr>
          <w:rFonts w:hint="cs"/>
          <w:rtl/>
        </w:rPr>
        <w:t xml:space="preserve">"כמי שמעריכה מאוד את פועלו של מרדכי [יו"ר המועצה "היוצאת" </w:t>
      </w:r>
      <w:r>
        <w:rPr>
          <w:rtl/>
        </w:rPr>
        <w:t>–</w:t>
      </w:r>
      <w:r>
        <w:rPr>
          <w:rFonts w:hint="cs"/>
          <w:rtl/>
        </w:rPr>
        <w:t xml:space="preserve"> </w:t>
      </w:r>
      <w:proofErr w:type="spellStart"/>
      <w:r>
        <w:rPr>
          <w:rFonts w:hint="cs"/>
          <w:rtl/>
        </w:rPr>
        <w:t>י"ע</w:t>
      </w:r>
      <w:proofErr w:type="spellEnd"/>
      <w:r>
        <w:rPr>
          <w:rFonts w:hint="cs"/>
          <w:rtl/>
        </w:rPr>
        <w:t>] נמנעתי מהתפטרות מהמועצה היוצאת כפי שעשו חלק מהחברים שניצבו בפני דילמה דומה. כעת, בעקבות הישיבה אמש [...] אני חשה אי נוחות גדולה. בייחוד כאשר במהלך הישיבה כתבה לי אחת מחברות המועצה היוצאת, הודעות בנוסח 'את לא מתביישת' 'ביזיון' '</w:t>
      </w:r>
      <w:proofErr w:type="spellStart"/>
      <w:r>
        <w:rPr>
          <w:rFonts w:hint="cs"/>
          <w:rtl/>
        </w:rPr>
        <w:t>עושת</w:t>
      </w:r>
      <w:proofErr w:type="spellEnd"/>
      <w:r>
        <w:rPr>
          <w:rFonts w:hint="cs"/>
          <w:rtl/>
        </w:rPr>
        <w:t xml:space="preserve"> דברם של אדונים' ואלו רק חלק מהציטוטים.</w:t>
      </w:r>
    </w:p>
    <w:p w14:paraId="7F20E328" w14:textId="77777777" w:rsidR="00446C23" w:rsidRDefault="00446C23" w:rsidP="00446C23">
      <w:pPr>
        <w:pStyle w:val="Ruller5"/>
        <w:rPr>
          <w:rtl/>
        </w:rPr>
      </w:pPr>
      <w:r>
        <w:rPr>
          <w:rFonts w:hint="cs"/>
          <w:rtl/>
        </w:rPr>
        <w:t>[...]</w:t>
      </w:r>
    </w:p>
    <w:p w14:paraId="2BB75FDB" w14:textId="77777777" w:rsidR="00446C23" w:rsidRDefault="00446C23" w:rsidP="00446C23">
      <w:pPr>
        <w:pStyle w:val="Ruller5"/>
        <w:rPr>
          <w:rtl/>
        </w:rPr>
      </w:pPr>
      <w:r>
        <w:rPr>
          <w:rFonts w:hint="cs"/>
          <w:rtl/>
        </w:rPr>
        <w:t>האופן בו מצאה לנכון חברת המועצה היוצאת להתנסח כלפי אישית והאופן בו הותקפתי בשל הצבעתי אמש [...] הבהירו לי את המתח הרב שנוצר ואת המאבק הלא ענייני שקיים כרגע בין שתי המועצות באופן שמקשה עלי להישאר במועצה היוצאת באווירה הקיימת".</w:t>
      </w:r>
    </w:p>
    <w:p w14:paraId="34E524CF" w14:textId="77777777" w:rsidR="00446C23" w:rsidRDefault="00446C23" w:rsidP="006641C8">
      <w:pPr>
        <w:pStyle w:val="Ruller5"/>
        <w:rPr>
          <w:rtl/>
        </w:rPr>
      </w:pPr>
    </w:p>
    <w:p w14:paraId="55C1E147" w14:textId="77777777" w:rsidR="00446C23" w:rsidRDefault="00446C23" w:rsidP="00446C23">
      <w:pPr>
        <w:pStyle w:val="Ruller4"/>
        <w:numPr>
          <w:ilvl w:val="0"/>
          <w:numId w:val="0"/>
        </w:numPr>
        <w:rPr>
          <w:rtl/>
        </w:rPr>
      </w:pPr>
      <w:r>
        <w:rPr>
          <w:rtl/>
        </w:rPr>
        <w:tab/>
      </w:r>
      <w:r>
        <w:rPr>
          <w:rFonts w:hint="cs"/>
          <w:rtl/>
        </w:rPr>
        <w:t xml:space="preserve">בהמשך מכתבה, הודיעה ד"ר </w:t>
      </w:r>
      <w:proofErr w:type="spellStart"/>
      <w:r>
        <w:rPr>
          <w:rFonts w:hint="cs"/>
          <w:rtl/>
        </w:rPr>
        <w:t>וניג</w:t>
      </w:r>
      <w:proofErr w:type="spellEnd"/>
      <w:r>
        <w:rPr>
          <w:rFonts w:hint="cs"/>
          <w:rtl/>
        </w:rPr>
        <w:t xml:space="preserve"> על התפטרותה מכהונתה במועצה "היוצאת" בלבד. אולם בחלוף מספר שעות, הודיעה ד"ר </w:t>
      </w:r>
      <w:proofErr w:type="spellStart"/>
      <w:r>
        <w:rPr>
          <w:rFonts w:hint="cs"/>
          <w:rtl/>
        </w:rPr>
        <w:t>וניג</w:t>
      </w:r>
      <w:proofErr w:type="spellEnd"/>
      <w:r>
        <w:rPr>
          <w:rFonts w:hint="cs"/>
          <w:rtl/>
        </w:rPr>
        <w:t xml:space="preserve"> לשר התקשורת על התפטרותה גם מחברותה במועצה "הנכנסת".</w:t>
      </w:r>
    </w:p>
    <w:p w14:paraId="09EC56F5" w14:textId="77777777" w:rsidR="00446C23" w:rsidRPr="002A5BD6" w:rsidRDefault="00446C23" w:rsidP="00446C23">
      <w:pPr>
        <w:pStyle w:val="Ruller42"/>
        <w:rPr>
          <w:rtl/>
        </w:rPr>
      </w:pPr>
    </w:p>
    <w:p w14:paraId="4AD0B9A3" w14:textId="77777777" w:rsidR="00446C23" w:rsidRDefault="00446C23" w:rsidP="00446C23">
      <w:pPr>
        <w:pStyle w:val="Ruller4"/>
        <w:rPr>
          <w:rtl/>
        </w:rPr>
      </w:pPr>
      <w:r>
        <w:rPr>
          <w:rFonts w:hint="cs"/>
          <w:rtl/>
        </w:rPr>
        <w:t xml:space="preserve">עוד באותו היום, 1.6.2026, התפטר פרופ' כספי מכהונתו במועצה "היוצאת" בלבד. גם פרופ' כספי הבהיר בהודעתו לשר התקשורת כי "אין באמור משום התפטרות, ויתור תיאורטי או מעשי ממינויי העתידי כחבר במועצה החדשה [המועצה "הנכנסת" </w:t>
      </w:r>
      <w:r>
        <w:rPr>
          <w:rtl/>
        </w:rPr>
        <w:t>–</w:t>
      </w:r>
      <w:r>
        <w:rPr>
          <w:rFonts w:hint="cs"/>
          <w:rtl/>
        </w:rPr>
        <w:t xml:space="preserve"> </w:t>
      </w:r>
      <w:proofErr w:type="spellStart"/>
      <w:r>
        <w:rPr>
          <w:rFonts w:hint="cs"/>
          <w:rtl/>
        </w:rPr>
        <w:t>י"ע</w:t>
      </w:r>
      <w:proofErr w:type="spellEnd"/>
      <w:r>
        <w:rPr>
          <w:rFonts w:hint="cs"/>
          <w:rtl/>
        </w:rPr>
        <w:t>] [...] וזאת לאחר שתוסר המניעה המשפטית לכינוסה".</w:t>
      </w:r>
    </w:p>
    <w:p w14:paraId="446E8ABD" w14:textId="77777777" w:rsidR="00446C23" w:rsidRDefault="00446C23" w:rsidP="00446C23">
      <w:pPr>
        <w:pStyle w:val="Ruller42"/>
        <w:rPr>
          <w:rtl/>
        </w:rPr>
      </w:pPr>
    </w:p>
    <w:p w14:paraId="5FCD5D69" w14:textId="77777777" w:rsidR="00446C23" w:rsidRDefault="00446C23" w:rsidP="00446C23">
      <w:pPr>
        <w:pStyle w:val="Ruller4"/>
        <w:rPr>
          <w:rtl/>
        </w:rPr>
      </w:pPr>
      <w:r>
        <w:rPr>
          <w:rFonts w:hint="cs"/>
          <w:rtl/>
        </w:rPr>
        <w:t xml:space="preserve">גם הגב' קדם </w:t>
      </w:r>
      <w:proofErr w:type="spellStart"/>
      <w:r>
        <w:rPr>
          <w:rFonts w:hint="cs"/>
          <w:rtl/>
        </w:rPr>
        <w:t>מקטובי</w:t>
      </w:r>
      <w:proofErr w:type="spellEnd"/>
      <w:r>
        <w:rPr>
          <w:rFonts w:hint="cs"/>
          <w:rtl/>
        </w:rPr>
        <w:t xml:space="preserve"> בחרה להתפטר מכהונתה במועצה "היוצאת" בלבד. אף היא עשתה זאת במכתב מיום 1.6.2026, במסגרתו הבהירה כי "אין באמור משום התפטרות, ויתור או הסתלקות ממינויי כחברה ב[מועצה "הנכנסת" </w:t>
      </w:r>
      <w:r>
        <w:rPr>
          <w:rtl/>
        </w:rPr>
        <w:t>–</w:t>
      </w:r>
      <w:r>
        <w:rPr>
          <w:rFonts w:hint="cs"/>
          <w:rtl/>
        </w:rPr>
        <w:t xml:space="preserve"> </w:t>
      </w:r>
      <w:proofErr w:type="spellStart"/>
      <w:r>
        <w:rPr>
          <w:rFonts w:hint="cs"/>
          <w:rtl/>
        </w:rPr>
        <w:t>י"ע</w:t>
      </w:r>
      <w:proofErr w:type="spellEnd"/>
      <w:r>
        <w:rPr>
          <w:rFonts w:hint="cs"/>
          <w:rtl/>
        </w:rPr>
        <w:t>]".</w:t>
      </w:r>
    </w:p>
    <w:p w14:paraId="64855C6F" w14:textId="77777777" w:rsidR="00446C23" w:rsidRDefault="00446C23" w:rsidP="00446C23">
      <w:pPr>
        <w:pStyle w:val="Ruller42"/>
        <w:rPr>
          <w:rtl/>
        </w:rPr>
      </w:pPr>
    </w:p>
    <w:p w14:paraId="6B37FF9D" w14:textId="77777777" w:rsidR="00446C23" w:rsidRDefault="00446C23" w:rsidP="00446C23">
      <w:pPr>
        <w:pStyle w:val="Ruller4"/>
        <w:rPr>
          <w:rtl/>
        </w:rPr>
      </w:pPr>
      <w:r>
        <w:rPr>
          <w:rFonts w:hint="cs"/>
          <w:rtl/>
        </w:rPr>
        <w:t xml:space="preserve">כעבור יומיים, ביום 3.6.2026, הודיע מר שמעוני לשר התקשורת על התפטרותו מחברות במועצה "היוצאת" בלבד. גם מר שמעוני הבהיר כי התפטרותו אינה חלה על כהונתו כחבר במועצה "הנכנסת" ("למען הסר ספק יובהר, כי אין באמור משום התפטרות, ויתור או הסתלקות ממינויי העתידי כחבר במועצה החדשה [המועצה "הנכנסת" </w:t>
      </w:r>
      <w:r>
        <w:rPr>
          <w:rtl/>
        </w:rPr>
        <w:t>–</w:t>
      </w:r>
      <w:r>
        <w:rPr>
          <w:rFonts w:hint="cs"/>
          <w:rtl/>
        </w:rPr>
        <w:t xml:space="preserve"> </w:t>
      </w:r>
      <w:proofErr w:type="spellStart"/>
      <w:r>
        <w:rPr>
          <w:rFonts w:hint="cs"/>
          <w:rtl/>
        </w:rPr>
        <w:t>י"ע</w:t>
      </w:r>
      <w:proofErr w:type="spellEnd"/>
      <w:r>
        <w:rPr>
          <w:rFonts w:hint="cs"/>
          <w:rtl/>
        </w:rPr>
        <w:t>] [...] וזאת לאחר שתוסר המניעה המשפטית לכינוסה").</w:t>
      </w:r>
    </w:p>
    <w:p w14:paraId="5E561C73" w14:textId="77777777" w:rsidR="00446C23" w:rsidRDefault="00446C23" w:rsidP="00446C23">
      <w:pPr>
        <w:pStyle w:val="Ruller42"/>
        <w:rPr>
          <w:rtl/>
        </w:rPr>
      </w:pPr>
    </w:p>
    <w:p w14:paraId="288E4FB4" w14:textId="77777777" w:rsidR="00446C23" w:rsidRDefault="00446C23" w:rsidP="00446C23">
      <w:pPr>
        <w:pStyle w:val="Ruller4"/>
        <w:rPr>
          <w:rtl/>
        </w:rPr>
      </w:pPr>
      <w:r>
        <w:rPr>
          <w:rFonts w:hint="cs"/>
          <w:rtl/>
        </w:rPr>
        <w:t xml:space="preserve">קודם לכן באותו היום, ביום 3.6.2026, הודיעה ד"ר </w:t>
      </w:r>
      <w:proofErr w:type="spellStart"/>
      <w:r>
        <w:rPr>
          <w:rFonts w:hint="cs"/>
          <w:rtl/>
        </w:rPr>
        <w:t>וניג</w:t>
      </w:r>
      <w:proofErr w:type="spellEnd"/>
      <w:r>
        <w:rPr>
          <w:rFonts w:hint="cs"/>
          <w:rtl/>
        </w:rPr>
        <w:t xml:space="preserve"> לשר התקשורת כי היא מבקשת לחזור בה מהתפטרותה, זאת מאחר שלטענתה לא הבינה את המשמעויות הציבוריות שיש למהלך.</w:t>
      </w:r>
    </w:p>
    <w:p w14:paraId="769483C1" w14:textId="77777777" w:rsidR="00446C23" w:rsidRDefault="00446C23" w:rsidP="00446C23">
      <w:pPr>
        <w:pStyle w:val="Ruller42"/>
        <w:rPr>
          <w:rtl/>
        </w:rPr>
      </w:pPr>
    </w:p>
    <w:p w14:paraId="3A8F7B60" w14:textId="77777777" w:rsidR="00446C23" w:rsidRDefault="00446C23" w:rsidP="00446C23">
      <w:pPr>
        <w:pStyle w:val="Ruller4"/>
        <w:rPr>
          <w:rtl/>
        </w:rPr>
      </w:pPr>
      <w:r>
        <w:rPr>
          <w:rFonts w:hint="cs"/>
          <w:rtl/>
        </w:rPr>
        <w:t xml:space="preserve">עוד יצוין כי במקביל להתפטרות חברי המועצה "היוצאת", החל שר התקשורת בהליך שימוע לחברת מועצה "יוצאת" נוספת, גב' </w:t>
      </w:r>
      <w:proofErr w:type="spellStart"/>
      <w:r>
        <w:rPr>
          <w:rFonts w:hint="cs"/>
          <w:rtl/>
        </w:rPr>
        <w:t>בהלול</w:t>
      </w:r>
      <w:proofErr w:type="spellEnd"/>
      <w:r>
        <w:rPr>
          <w:rFonts w:hint="cs"/>
          <w:rtl/>
        </w:rPr>
        <w:t>, וביקש לסיים את כהונתה כחברת מועצה עקב טענה לניגוד עניינים בהתאם לסעיפים 9(א)(7) ו-10(ג) לחוק.</w:t>
      </w:r>
    </w:p>
    <w:p w14:paraId="2D7CD9E2" w14:textId="77777777" w:rsidR="00446C23" w:rsidRPr="00AE1F19" w:rsidRDefault="00446C23" w:rsidP="00446C23">
      <w:pPr>
        <w:pStyle w:val="Ruller42"/>
        <w:rPr>
          <w:rtl/>
        </w:rPr>
      </w:pPr>
    </w:p>
    <w:p w14:paraId="29BF7BEF" w14:textId="77777777" w:rsidR="00446C23" w:rsidRDefault="00446C23" w:rsidP="00446C23">
      <w:pPr>
        <w:pStyle w:val="Ruller4"/>
        <w:rPr>
          <w:rtl/>
        </w:rPr>
      </w:pPr>
      <w:r>
        <w:rPr>
          <w:rFonts w:hint="cs"/>
          <w:rtl/>
        </w:rPr>
        <w:t xml:space="preserve">בהמשך להתפתחויות האמורות, פנה שר התקשורת ביום 3.6.2026 במכתב ליועצת המשפטית למשרד התקשורת וכן ליועץ המשפטי לרשות </w:t>
      </w:r>
      <w:proofErr w:type="spellStart"/>
      <w:r>
        <w:rPr>
          <w:rFonts w:hint="cs"/>
          <w:rtl/>
        </w:rPr>
        <w:t>השניה</w:t>
      </w:r>
      <w:proofErr w:type="spellEnd"/>
      <w:r>
        <w:rPr>
          <w:rFonts w:hint="cs"/>
          <w:rtl/>
        </w:rPr>
        <w:t xml:space="preserve">, בו עדכן כי נמסרו לו שבעה מכתבי התפטרות מטעם חברי המועצה "היוצאת". השר הוסיף כי אמנם אחת מחברות המועצה ביקשה לחזור בה מהתפטרותה, אך הדגיש כי "משעה שמכתב ההתפטרות נמסר לשר, נכנסה ההתפטרות לתוקפה, ואין אפשרות לחזרה ממנה". מכל מקום, השר מסר כי מספר חברי המועצה פחת מהמספר המינימלי המתחייב לפי סעיף 21 לחוק הרשות </w:t>
      </w:r>
      <w:proofErr w:type="spellStart"/>
      <w:r>
        <w:rPr>
          <w:rFonts w:hint="cs"/>
          <w:rtl/>
        </w:rPr>
        <w:t>השניה</w:t>
      </w:r>
      <w:proofErr w:type="spellEnd"/>
      <w:r>
        <w:rPr>
          <w:rFonts w:hint="cs"/>
          <w:rtl/>
        </w:rPr>
        <w:t xml:space="preserve">, שלפיו נדרש שיכהנו לפחות שני שלישים מחברי המועצה </w:t>
      </w:r>
      <w:r>
        <w:rPr>
          <w:rtl/>
        </w:rPr>
        <w:t>–</w:t>
      </w:r>
      <w:r>
        <w:rPr>
          <w:rFonts w:hint="cs"/>
          <w:rtl/>
        </w:rPr>
        <w:t xml:space="preserve"> ומכאן שהמועצה "היוצאת" אינה עומדת עוד בתנאי הכשירות ולא יכולה להתכנס או לקבל החלטות. השר אף עמד על כך שבמצב הנתון יו"ר המועצה "היוצאת" מנוע מלהפעיל את סמכויותיו השונות.</w:t>
      </w:r>
    </w:p>
    <w:p w14:paraId="32024895" w14:textId="77777777" w:rsidR="00446C23" w:rsidRDefault="00446C23" w:rsidP="00446C23">
      <w:pPr>
        <w:pStyle w:val="Ruller4"/>
        <w:numPr>
          <w:ilvl w:val="0"/>
          <w:numId w:val="0"/>
        </w:numPr>
        <w:rPr>
          <w:rtl/>
        </w:rPr>
      </w:pPr>
    </w:p>
    <w:p w14:paraId="1CA73DEB" w14:textId="77777777" w:rsidR="00446C23" w:rsidRDefault="00446C23" w:rsidP="00446C23">
      <w:pPr>
        <w:pStyle w:val="Ruller4"/>
      </w:pPr>
      <w:r>
        <w:rPr>
          <w:rFonts w:hint="cs"/>
          <w:rtl/>
        </w:rPr>
        <w:t xml:space="preserve">על רקע התפתחות זו, הוגשו הודעות שונות מטעם העותרים, במסגרתן נטען בין השאר כי התפטרות חברי המועצה "היוצאת" נבעה מלחצים פסולים שהופעלו על ידי השר. עוד נטען כי מדובר במהלך מלאכותי שנועד לסכל את החלטות הביניים שניתנו בהליך, ובפרט למנוע </w:t>
      </w:r>
      <w:r>
        <w:rPr>
          <w:rtl/>
        </w:rPr>
        <w:t>–</w:t>
      </w:r>
      <w:r>
        <w:rPr>
          <w:rFonts w:hint="cs"/>
          <w:rtl/>
        </w:rPr>
        <w:t xml:space="preserve"> הלכה למעשה </w:t>
      </w:r>
      <w:r>
        <w:rPr>
          <w:rtl/>
        </w:rPr>
        <w:t>–</w:t>
      </w:r>
      <w:r>
        <w:rPr>
          <w:rFonts w:hint="cs"/>
          <w:rtl/>
        </w:rPr>
        <w:t xml:space="preserve"> את האפשרות שהמועצה "היוצאת" תידרש לעסקת רכישת רשת. גם היועצת התייחסה להתפטרות חברי המועצה "היוצאת", ולטענתה מדובר במהלך מתואם ומאורגן שתכליתו לרוקן מתוכן את החלטות הביניים שניתנו בהליך ולסכלן. היועצת מסיקה זאת לנוכח מספר נסיבות: עיתוי ההתפטרויות וסמיכותן להחלטתנו מיום 15.5.2026; תגובת השר להחלטתנו האמורה; הסמיכות בין ההתפטרויות עצמן; הדמיון הרב בין מכתבי ההתפטרות; והעובדה שרוב המתפטרים התפטרו רק מהמועצה "היוצאת" ולא מהמועצה "הנכנסת". בהתאם לכך נתבקשנו על ידי העותרים והיועצת ליתן צו שיפוטי שיאפשר את המשך פעילות המועצה "היוצאת" גם במניין החברים הנוכחי. </w:t>
      </w:r>
    </w:p>
    <w:p w14:paraId="56FF2647" w14:textId="77777777" w:rsidR="00446C23" w:rsidRDefault="00446C23" w:rsidP="00446C23">
      <w:pPr>
        <w:pStyle w:val="Ruller4"/>
        <w:numPr>
          <w:ilvl w:val="0"/>
          <w:numId w:val="0"/>
        </w:numPr>
        <w:rPr>
          <w:rtl/>
        </w:rPr>
      </w:pPr>
    </w:p>
    <w:p w14:paraId="156C5DB1" w14:textId="77777777" w:rsidR="00446C23" w:rsidRPr="00092265" w:rsidRDefault="00446C23" w:rsidP="00446C23">
      <w:pPr>
        <w:pStyle w:val="Ruller4"/>
        <w:rPr>
          <w:rtl/>
        </w:rPr>
      </w:pPr>
      <w:r>
        <w:rPr>
          <w:rFonts w:hint="cs"/>
          <w:rtl/>
        </w:rPr>
        <w:t xml:space="preserve">בהמשך לכך, בהחלטתנו מיום 9.6.2026 הורינו לשר התקשורת ולחברי המועצה "היוצאת" המתפטרים </w:t>
      </w:r>
      <w:r>
        <w:rPr>
          <w:rtl/>
        </w:rPr>
        <w:t>–</w:t>
      </w:r>
      <w:r>
        <w:rPr>
          <w:rFonts w:hint="cs"/>
          <w:rtl/>
        </w:rPr>
        <w:t xml:space="preserve"> ד"ר רביב, מר </w:t>
      </w:r>
      <w:proofErr w:type="spellStart"/>
      <w:r>
        <w:rPr>
          <w:rFonts w:hint="cs"/>
          <w:rtl/>
        </w:rPr>
        <w:t>עאסי</w:t>
      </w:r>
      <w:proofErr w:type="spellEnd"/>
      <w:r>
        <w:rPr>
          <w:rFonts w:hint="cs"/>
          <w:rtl/>
        </w:rPr>
        <w:t xml:space="preserve">, מר שמעוני, פרופ' כספי, גב' קדם </w:t>
      </w:r>
      <w:proofErr w:type="spellStart"/>
      <w:r>
        <w:rPr>
          <w:rFonts w:hint="cs"/>
          <w:rtl/>
        </w:rPr>
        <w:t>מקטובי</w:t>
      </w:r>
      <w:proofErr w:type="spellEnd"/>
      <w:r>
        <w:rPr>
          <w:rFonts w:hint="cs"/>
          <w:rtl/>
        </w:rPr>
        <w:t xml:space="preserve"> וד"ר </w:t>
      </w:r>
      <w:proofErr w:type="spellStart"/>
      <w:r>
        <w:rPr>
          <w:rFonts w:hint="cs"/>
          <w:rtl/>
        </w:rPr>
        <w:t>וניג</w:t>
      </w:r>
      <w:proofErr w:type="spellEnd"/>
      <w:r>
        <w:rPr>
          <w:rFonts w:hint="cs"/>
          <w:rtl/>
        </w:rPr>
        <w:t xml:space="preserve"> </w:t>
      </w:r>
      <w:r>
        <w:rPr>
          <w:rtl/>
        </w:rPr>
        <w:t>–</w:t>
      </w:r>
      <w:r>
        <w:rPr>
          <w:rFonts w:hint="cs"/>
          <w:rtl/>
        </w:rPr>
        <w:t xml:space="preserve"> להגיש השלמת טיעון הנתמכת בתצהירים, במסגרתה נדרשו להתייחס בין היתר לטענות בדבר מעורבות, בין במישרין ובין בעקיפין, של השר או מי מטעמו בהחלטת חברי המועצה "היוצאת" להתפטר.</w:t>
      </w:r>
    </w:p>
    <w:p w14:paraId="03DA38B9" w14:textId="77777777" w:rsidR="00446C23" w:rsidRDefault="00446C23" w:rsidP="00446C23">
      <w:pPr>
        <w:pStyle w:val="Ruller4"/>
        <w:rPr>
          <w:rtl/>
        </w:rPr>
      </w:pPr>
      <w:r>
        <w:rPr>
          <w:rFonts w:hint="cs"/>
          <w:rtl/>
        </w:rPr>
        <w:t xml:space="preserve">ביום 14.6.2026 הגישה ד"ר </w:t>
      </w:r>
      <w:proofErr w:type="spellStart"/>
      <w:r>
        <w:rPr>
          <w:rFonts w:hint="cs"/>
          <w:rtl/>
        </w:rPr>
        <w:t>וניג</w:t>
      </w:r>
      <w:proofErr w:type="spellEnd"/>
      <w:r>
        <w:rPr>
          <w:rFonts w:hint="cs"/>
          <w:rtl/>
        </w:rPr>
        <w:t>, שכזכור אינה מיוצגת בהליך, תצהיר מטעמה. מפאת חשיבות וייחודיות הדברים, אביא חלקים ניכרים מתצהירה:</w:t>
      </w:r>
    </w:p>
    <w:p w14:paraId="65BEC6C7" w14:textId="77777777" w:rsidR="00446C23" w:rsidRPr="008E2925" w:rsidRDefault="00446C23" w:rsidP="006641C8">
      <w:pPr>
        <w:pStyle w:val="Ruller5"/>
        <w:rPr>
          <w:rtl/>
        </w:rPr>
      </w:pPr>
    </w:p>
    <w:p w14:paraId="62DCBBA0" w14:textId="77777777" w:rsidR="00446C23" w:rsidRDefault="00446C23" w:rsidP="00446C23">
      <w:pPr>
        <w:pStyle w:val="Ruller5"/>
        <w:rPr>
          <w:rtl/>
        </w:rPr>
      </w:pPr>
      <w:r>
        <w:rPr>
          <w:rFonts w:hint="cs"/>
          <w:rtl/>
        </w:rPr>
        <w:t>"</w:t>
      </w:r>
      <w:r w:rsidRPr="008F0773">
        <w:rPr>
          <w:rFonts w:ascii="Century" w:hAnsi="Century" w:hint="cs"/>
          <w:rtl/>
        </w:rPr>
        <w:t xml:space="preserve">בתאריך 28.5.2026 </w:t>
      </w:r>
      <w:r w:rsidRPr="008F0773">
        <w:rPr>
          <w:rFonts w:ascii="Century" w:hAnsi="Century" w:cs="Miriam" w:hint="cs"/>
          <w:b/>
          <w:spacing w:val="0"/>
          <w:szCs w:val="24"/>
          <w:rtl/>
        </w:rPr>
        <w:t>צלצל אלי רמ"ט שר התקשורת מר אלעד זמיר והציע שאתפטר מ</w:t>
      </w:r>
      <w:r w:rsidRPr="008F0773">
        <w:rPr>
          <w:rFonts w:ascii="Century" w:hAnsi="Century" w:cs="Miriam" w:hint="cs"/>
          <w:b/>
          <w:spacing w:val="0"/>
          <w:szCs w:val="24"/>
          <w:u w:val="single"/>
          <w:rtl/>
        </w:rPr>
        <w:t>המועצה היוצאת</w:t>
      </w:r>
      <w:r w:rsidRPr="008F0773">
        <w:rPr>
          <w:rFonts w:ascii="Century" w:hAnsi="Century" w:cs="Miriam" w:hint="cs"/>
          <w:b/>
          <w:spacing w:val="0"/>
          <w:szCs w:val="24"/>
          <w:rtl/>
        </w:rPr>
        <w:t>. השיחה נוהלה בניואנס מניפולטיבי כדי להמחיש</w:t>
      </w:r>
      <w:r>
        <w:rPr>
          <w:rFonts w:ascii="Century" w:hAnsi="Century" w:cs="Miriam" w:hint="cs"/>
          <w:b/>
          <w:spacing w:val="0"/>
          <w:szCs w:val="24"/>
          <w:rtl/>
        </w:rPr>
        <w:t xml:space="preserve"> לי</w:t>
      </w:r>
      <w:r w:rsidRPr="008F0773">
        <w:rPr>
          <w:rFonts w:ascii="Century" w:hAnsi="Century" w:cs="Miriam" w:hint="cs"/>
          <w:b/>
          <w:spacing w:val="0"/>
          <w:szCs w:val="24"/>
          <w:rtl/>
        </w:rPr>
        <w:t xml:space="preserve"> את הכדאיות שבהתפטרות זו.</w:t>
      </w:r>
      <w:r>
        <w:rPr>
          <w:rFonts w:hint="cs"/>
          <w:rtl/>
        </w:rPr>
        <w:t xml:space="preserve"> אמרתי לו שאני לא יכולה לעשות זאת למרדכי מרדכי יו"ר המועצה היוצאת, שהוא אדם שאני מעריכה את שיקול דעתו ואם מועצה זו התבקשה לחזור, </w:t>
      </w:r>
      <w:proofErr w:type="spellStart"/>
      <w:r>
        <w:rPr>
          <w:rFonts w:hint="cs"/>
          <w:rtl/>
        </w:rPr>
        <w:t>אשאר</w:t>
      </w:r>
      <w:proofErr w:type="spellEnd"/>
      <w:r>
        <w:rPr>
          <w:rFonts w:hint="cs"/>
          <w:rtl/>
        </w:rPr>
        <w:t xml:space="preserve"> בה. </w:t>
      </w:r>
      <w:r w:rsidRPr="008F0773">
        <w:rPr>
          <w:rFonts w:ascii="Century" w:hAnsi="Century" w:cs="Miriam" w:hint="cs"/>
          <w:b/>
          <w:spacing w:val="0"/>
          <w:szCs w:val="24"/>
          <w:rtl/>
        </w:rPr>
        <w:t>הוא המשיך לשדל אותי בעניין זה, בדגש על זה שהשר הוא זה שהאריך לי את הכהונה</w:t>
      </w:r>
      <w:r>
        <w:rPr>
          <w:rFonts w:hint="cs"/>
          <w:rtl/>
        </w:rPr>
        <w:t xml:space="preserve">. חשתי אי נעימות ואמרתי לו שעלי לשקול זאת ושאתייעץ. </w:t>
      </w:r>
      <w:r w:rsidRPr="008F0773">
        <w:rPr>
          <w:rFonts w:ascii="Century" w:hAnsi="Century" w:cs="Miriam" w:hint="cs"/>
          <w:b/>
          <w:spacing w:val="0"/>
          <w:szCs w:val="24"/>
          <w:rtl/>
        </w:rPr>
        <w:t xml:space="preserve">הוא ביקש שהשיחה </w:t>
      </w:r>
      <w:proofErr w:type="spellStart"/>
      <w:r w:rsidRPr="008F0773">
        <w:rPr>
          <w:rFonts w:ascii="Century" w:hAnsi="Century" w:cs="Miriam" w:hint="cs"/>
          <w:b/>
          <w:spacing w:val="0"/>
          <w:szCs w:val="24"/>
          <w:rtl/>
        </w:rPr>
        <w:t>תשאר</w:t>
      </w:r>
      <w:proofErr w:type="spellEnd"/>
      <w:r w:rsidRPr="008F0773">
        <w:rPr>
          <w:rFonts w:ascii="Century" w:hAnsi="Century" w:cs="Miriam" w:hint="cs"/>
          <w:b/>
          <w:spacing w:val="0"/>
          <w:szCs w:val="24"/>
          <w:rtl/>
        </w:rPr>
        <w:t xml:space="preserve"> בינינו</w:t>
      </w:r>
      <w:r>
        <w:rPr>
          <w:rFonts w:hint="cs"/>
          <w:rtl/>
        </w:rPr>
        <w:t xml:space="preserve">. הבטחתי שכך יהיה [...] במהלך היום העיקה עלי השיחה ולו רק בשל העובדה שאם אשתף פעולה ואתפטר בעקבות פנייתו אלי, זה עשוי להעביר מסר שגוי ולהפוך לדפוס או שיטה להשגת מטרות גם בהמשך. החלטתי להודיע לו שלא אתפטר וכך היה [...] ביום ראשון ה-31 למאי עליתי להצבעה טלפונית בישיבת מועצה שקיימה המועצה היוצאת. הודעת </w:t>
      </w:r>
      <w:proofErr w:type="spellStart"/>
      <w:r>
        <w:rPr>
          <w:rFonts w:hint="cs"/>
          <w:rtl/>
        </w:rPr>
        <w:t>ווטצאפ</w:t>
      </w:r>
      <w:proofErr w:type="spellEnd"/>
      <w:r>
        <w:rPr>
          <w:rFonts w:hint="cs"/>
          <w:rtl/>
        </w:rPr>
        <w:t xml:space="preserve"> עוינת שקיבלתי מאחת ממשתפות הישיבה, הותירה בי טעם רע במיוחד. למחרת שוחחתי עם שניים מחברי המועצה היוצאת והנכנסת. שיחות אלו הותירו לי טעם נוסף של אי נעימות וחוסר שקט. מכיוון שהרגשתי ששתי המועצות נגועות כרגע באמוציות שאינן מן העניין, החלטתי למען השקט הנפשי שלי, להתפטר </w:t>
      </w:r>
      <w:r w:rsidRPr="00AE1F19">
        <w:rPr>
          <w:rFonts w:hint="cs"/>
          <w:u w:val="single"/>
          <w:rtl/>
        </w:rPr>
        <w:t>משתי המועצות</w:t>
      </w:r>
      <w:r>
        <w:rPr>
          <w:rFonts w:hint="cs"/>
          <w:rtl/>
        </w:rPr>
        <w:t xml:space="preserve">. יממה לאחר מכן, נודע לי על היקף ההתפטרות של חברי המועצה שמכהנים בשתי המועצות </w:t>
      </w:r>
      <w:r w:rsidRPr="001F36CA">
        <w:rPr>
          <w:rFonts w:ascii="Century" w:hAnsi="Century" w:cs="Miriam" w:hint="eastAsia"/>
          <w:b/>
          <w:spacing w:val="0"/>
          <w:szCs w:val="24"/>
          <w:rtl/>
        </w:rPr>
        <w:t>שבתזמון</w:t>
      </w:r>
      <w:r w:rsidRPr="001F36CA">
        <w:rPr>
          <w:rFonts w:ascii="Century" w:hAnsi="Century" w:cs="Miriam"/>
          <w:b/>
          <w:spacing w:val="0"/>
          <w:szCs w:val="24"/>
          <w:rtl/>
        </w:rPr>
        <w:t xml:space="preserve"> </w:t>
      </w:r>
      <w:r w:rsidRPr="001F36CA">
        <w:rPr>
          <w:rFonts w:ascii="Century" w:hAnsi="Century" w:cs="Miriam" w:hint="eastAsia"/>
          <w:b/>
          <w:spacing w:val="0"/>
          <w:szCs w:val="24"/>
          <w:rtl/>
        </w:rPr>
        <w:t>משונה</w:t>
      </w:r>
      <w:r w:rsidRPr="001F36CA">
        <w:rPr>
          <w:rFonts w:ascii="Century" w:hAnsi="Century" w:cs="Miriam"/>
          <w:b/>
          <w:spacing w:val="0"/>
          <w:szCs w:val="24"/>
          <w:rtl/>
        </w:rPr>
        <w:t xml:space="preserve"> </w:t>
      </w:r>
      <w:r w:rsidRPr="001F36CA">
        <w:rPr>
          <w:rFonts w:ascii="Century" w:hAnsi="Century" w:cs="Miriam" w:hint="eastAsia"/>
          <w:b/>
          <w:spacing w:val="0"/>
          <w:szCs w:val="24"/>
          <w:rtl/>
        </w:rPr>
        <w:t>התפטרו</w:t>
      </w:r>
      <w:r w:rsidRPr="001F36CA">
        <w:rPr>
          <w:rFonts w:ascii="Century" w:hAnsi="Century" w:cs="Miriam"/>
          <w:b/>
          <w:spacing w:val="0"/>
          <w:szCs w:val="24"/>
          <w:rtl/>
        </w:rPr>
        <w:t xml:space="preserve"> </w:t>
      </w:r>
      <w:r w:rsidRPr="001F36CA">
        <w:rPr>
          <w:rFonts w:ascii="Century" w:hAnsi="Century" w:cs="Miriam" w:hint="eastAsia"/>
          <w:b/>
          <w:spacing w:val="0"/>
          <w:szCs w:val="24"/>
          <w:rtl/>
        </w:rPr>
        <w:t>בזה</w:t>
      </w:r>
      <w:r w:rsidRPr="001F36CA">
        <w:rPr>
          <w:rFonts w:ascii="Century" w:hAnsi="Century" w:cs="Miriam"/>
          <w:b/>
          <w:spacing w:val="0"/>
          <w:szCs w:val="24"/>
          <w:rtl/>
        </w:rPr>
        <w:t xml:space="preserve"> </w:t>
      </w:r>
      <w:r w:rsidRPr="001F36CA">
        <w:rPr>
          <w:rFonts w:ascii="Century" w:hAnsi="Century" w:cs="Miriam" w:hint="eastAsia"/>
          <w:b/>
          <w:spacing w:val="0"/>
          <w:szCs w:val="24"/>
          <w:rtl/>
        </w:rPr>
        <w:t>אחר</w:t>
      </w:r>
      <w:r w:rsidRPr="001F36CA">
        <w:rPr>
          <w:rFonts w:ascii="Century" w:hAnsi="Century" w:cs="Miriam"/>
          <w:b/>
          <w:spacing w:val="0"/>
          <w:szCs w:val="24"/>
          <w:rtl/>
        </w:rPr>
        <w:t xml:space="preserve"> </w:t>
      </w:r>
      <w:r w:rsidRPr="001F36CA">
        <w:rPr>
          <w:rFonts w:ascii="Century" w:hAnsi="Century" w:cs="Miriam" w:hint="eastAsia"/>
          <w:b/>
          <w:spacing w:val="0"/>
          <w:szCs w:val="24"/>
          <w:rtl/>
        </w:rPr>
        <w:t>זה</w:t>
      </w:r>
      <w:r w:rsidRPr="001F36CA">
        <w:rPr>
          <w:rFonts w:ascii="Century" w:hAnsi="Century" w:cs="Miriam"/>
          <w:b/>
          <w:spacing w:val="0"/>
          <w:szCs w:val="24"/>
          <w:rtl/>
        </w:rPr>
        <w:t xml:space="preserve"> </w:t>
      </w:r>
      <w:r w:rsidRPr="001F36CA">
        <w:rPr>
          <w:rFonts w:ascii="Century" w:hAnsi="Century" w:cs="Miriam" w:hint="eastAsia"/>
          <w:b/>
          <w:spacing w:val="0"/>
          <w:szCs w:val="24"/>
          <w:rtl/>
        </w:rPr>
        <w:t>מהמועצה</w:t>
      </w:r>
      <w:r w:rsidRPr="001F36CA">
        <w:rPr>
          <w:rFonts w:ascii="Century" w:hAnsi="Century" w:cs="Miriam"/>
          <w:b/>
          <w:spacing w:val="0"/>
          <w:szCs w:val="24"/>
          <w:rtl/>
        </w:rPr>
        <w:t xml:space="preserve"> </w:t>
      </w:r>
      <w:r w:rsidRPr="001F36CA">
        <w:rPr>
          <w:rFonts w:ascii="Century" w:hAnsi="Century" w:cs="Miriam" w:hint="eastAsia"/>
          <w:b/>
          <w:spacing w:val="0"/>
          <w:szCs w:val="24"/>
          <w:rtl/>
        </w:rPr>
        <w:t>היוצאת</w:t>
      </w:r>
      <w:r>
        <w:rPr>
          <w:rFonts w:hint="cs"/>
          <w:rtl/>
        </w:rPr>
        <w:t xml:space="preserve"> [...] חשתי רע מכך שייתכן שבעל כורחי</w:t>
      </w:r>
      <w:r w:rsidRPr="008F0773">
        <w:rPr>
          <w:rFonts w:ascii="Century" w:hAnsi="Century" w:hint="cs"/>
          <w:rtl/>
        </w:rPr>
        <w:t>, הפכתי לחלק מתוכנית להדחת המועצה היוצאת ושכרגע, בשל</w:t>
      </w:r>
      <w:r w:rsidRPr="008F0773">
        <w:rPr>
          <w:rFonts w:hint="cs"/>
          <w:rtl/>
        </w:rPr>
        <w:t xml:space="preserve"> </w:t>
      </w:r>
      <w:r>
        <w:rPr>
          <w:rFonts w:hint="cs"/>
          <w:rtl/>
        </w:rPr>
        <w:t xml:space="preserve">העיתוי, התפטרותי משחקת לידיהם והופכת אותי לחלק מקנוניה שאיני </w:t>
      </w:r>
      <w:proofErr w:type="spellStart"/>
      <w:r>
        <w:rPr>
          <w:rFonts w:hint="cs"/>
          <w:rtl/>
        </w:rPr>
        <w:t>מעונינת</w:t>
      </w:r>
      <w:proofErr w:type="spellEnd"/>
      <w:r>
        <w:rPr>
          <w:rFonts w:hint="cs"/>
          <w:rtl/>
        </w:rPr>
        <w:t>, בלשון המעטה, לקחת בה חלק. למען האמת, הזדעזעתי מהמחשבה על האפשרות שאהיה חלק ממנה. צלצלתי למרדכי מרדכי וביקשתי לחזור בי מהתפטרותי הוא אמר שיבדוק זאת. למחרת, הוא חזר אלי והתבקשתי לכתוב את בקשתי (שנמסרה בע"פ לאחר יממה) לחזור בי מההתפטרות [...]</w:t>
      </w:r>
    </w:p>
    <w:p w14:paraId="4916C237" w14:textId="77777777" w:rsidR="00446C23" w:rsidRDefault="00446C23" w:rsidP="00446C23">
      <w:pPr>
        <w:pStyle w:val="Ruller5"/>
        <w:rPr>
          <w:rtl/>
        </w:rPr>
      </w:pPr>
    </w:p>
    <w:p w14:paraId="092590B3" w14:textId="77777777" w:rsidR="00446C23" w:rsidRDefault="00446C23" w:rsidP="00446C23">
      <w:pPr>
        <w:pStyle w:val="Ruller5"/>
        <w:rPr>
          <w:rtl/>
        </w:rPr>
      </w:pPr>
      <w:r>
        <w:rPr>
          <w:rFonts w:hint="cs"/>
          <w:rtl/>
        </w:rPr>
        <w:t xml:space="preserve">בקשתי זו נדחתה על ידי השר" [הקו התחתון במקור, ההדגשות הוספו </w:t>
      </w:r>
      <w:r>
        <w:rPr>
          <w:rtl/>
        </w:rPr>
        <w:t>–</w:t>
      </w:r>
      <w:r>
        <w:rPr>
          <w:rFonts w:hint="cs"/>
          <w:rtl/>
        </w:rPr>
        <w:t xml:space="preserve"> </w:t>
      </w:r>
      <w:proofErr w:type="spellStart"/>
      <w:r>
        <w:rPr>
          <w:rFonts w:hint="cs"/>
          <w:rtl/>
        </w:rPr>
        <w:t>י"ע</w:t>
      </w:r>
      <w:proofErr w:type="spellEnd"/>
      <w:r>
        <w:rPr>
          <w:rFonts w:hint="cs"/>
          <w:rtl/>
        </w:rPr>
        <w:t>].</w:t>
      </w:r>
    </w:p>
    <w:p w14:paraId="012CD8E8" w14:textId="77777777" w:rsidR="00446C23" w:rsidRDefault="00446C23" w:rsidP="006641C8">
      <w:pPr>
        <w:pStyle w:val="Ruller5"/>
        <w:rPr>
          <w:rtl/>
        </w:rPr>
      </w:pPr>
    </w:p>
    <w:p w14:paraId="3089E066" w14:textId="77777777" w:rsidR="00446C23" w:rsidRPr="00C561E4" w:rsidRDefault="00446C23" w:rsidP="00446C23">
      <w:pPr>
        <w:pStyle w:val="Ruller4"/>
        <w:rPr>
          <w:rtl/>
        </w:rPr>
      </w:pPr>
      <w:r>
        <w:rPr>
          <w:rFonts w:hint="cs"/>
          <w:rtl/>
        </w:rPr>
        <w:t>בהתייחסותו לסוגיה הנדונה מבהיר שר התקשורת כי "אכן, שר התקשורת קרא לחברי המועצה היוצאת כולם להתפטר מתפקידם" וכי "חלק מחברי המועצה שוחחו עם רמ"ט השר, אשר הביע בפניהם את עמדת השר בסוגייה". עם זאת, השר מדגיש כי אין לו כל דרך להשפיע על החלטתו של חבר מועצה להתפטר.</w:t>
      </w:r>
    </w:p>
    <w:p w14:paraId="347271AA" w14:textId="77777777" w:rsidR="00446C23" w:rsidRDefault="00446C23" w:rsidP="00446C23">
      <w:pPr>
        <w:pStyle w:val="Ruller4"/>
        <w:numPr>
          <w:ilvl w:val="0"/>
          <w:numId w:val="0"/>
        </w:numPr>
      </w:pPr>
    </w:p>
    <w:p w14:paraId="257F461D" w14:textId="77777777" w:rsidR="00446C23" w:rsidRDefault="00446C23" w:rsidP="00446C23">
      <w:pPr>
        <w:pStyle w:val="Ruller4"/>
      </w:pPr>
      <w:r>
        <w:rPr>
          <w:rFonts w:hint="cs"/>
          <w:rtl/>
        </w:rPr>
        <w:t xml:space="preserve">יתר חברי המועצה "היוצאת" שהתפטרו מדגישים בהתייחסותם כי "בניגוד לעלילות העותרים הבלתי מבוססות, אשר נשענות על כותרות עיתונאיות, לא הופעלה עליהם כל כפייה באשר היא וכי שיקוליהם היו ענייניים, מקצועיים ואתיים-אישיים בלבד". </w:t>
      </w:r>
    </w:p>
    <w:p w14:paraId="1EB17CF9" w14:textId="77777777" w:rsidR="00446C23" w:rsidRDefault="00446C23" w:rsidP="00446C23">
      <w:pPr>
        <w:pStyle w:val="Ruller4"/>
        <w:numPr>
          <w:ilvl w:val="0"/>
          <w:numId w:val="0"/>
        </w:numPr>
        <w:rPr>
          <w:rtl/>
        </w:rPr>
      </w:pPr>
    </w:p>
    <w:p w14:paraId="1A1421A8" w14:textId="77777777" w:rsidR="00446C23" w:rsidRDefault="00446C23" w:rsidP="00446C23">
      <w:pPr>
        <w:pStyle w:val="Ruller4"/>
        <w:numPr>
          <w:ilvl w:val="0"/>
          <w:numId w:val="0"/>
        </w:numPr>
        <w:rPr>
          <w:rtl/>
        </w:rPr>
      </w:pPr>
      <w:r>
        <w:rPr>
          <w:rtl/>
        </w:rPr>
        <w:tab/>
      </w:r>
      <w:r>
        <w:rPr>
          <w:rFonts w:hint="cs"/>
          <w:rtl/>
        </w:rPr>
        <w:t xml:space="preserve">לנוכח הפער שהתעורר על פני הדברים בין הגרסאות השונות שהוצגו ביחס למעורבות השר בהחלטות ההתפטרות, ביום 14.6.2026 הורינו ליתר חברי המועצה "היוצאת" להגיש תצהירים משלימים נוספים, בהם נתבקשו לפרט באשר לפניות שקיבלו, ככל שהתקבלו, מהשר או מי מטעמו בנושא. </w:t>
      </w:r>
    </w:p>
    <w:p w14:paraId="115BE6EA" w14:textId="77777777" w:rsidR="00446C23" w:rsidRDefault="00446C23" w:rsidP="00446C23">
      <w:pPr>
        <w:pStyle w:val="Ruller42"/>
        <w:rPr>
          <w:rtl/>
        </w:rPr>
      </w:pPr>
    </w:p>
    <w:p w14:paraId="0DB655AC" w14:textId="77777777" w:rsidR="00446C23" w:rsidRDefault="00446C23" w:rsidP="00446C23">
      <w:pPr>
        <w:pStyle w:val="Ruller4"/>
        <w:rPr>
          <w:rtl/>
        </w:rPr>
      </w:pPr>
      <w:r>
        <w:rPr>
          <w:rFonts w:hint="cs"/>
          <w:rtl/>
        </w:rPr>
        <w:t xml:space="preserve">בהמשך להחלטתנו ציינו יתר חברי המועצה "היוצאת" שהתפטרו כי בתצהירים הם ציינו במפורש כי "עמדת השר הובאה לידיעתם. מובהר בזאת כי עמדת השר הובאה לידיעתם על ידי רמ"ט השר. ממילא אין כל פער במישור העובדתי בין הגרסאות השונות, בניגוד למרומז בהחלטה מיום 14.6.2026". יצוין כי חרף החלטתנו, התייחסות זו לא גובתה בתצהירים משלימים מטעם חברי המועצה השונים. מכל מקום, מהתייחסות זו נמצאנו למדים על מעורבות ישירה של רמ"ט השר בהתפטרותם, עובדה שלא נזכרה בהתייחסותם הראשונה. </w:t>
      </w:r>
    </w:p>
    <w:p w14:paraId="27015B39" w14:textId="77777777" w:rsidR="00446C23" w:rsidRDefault="00446C23" w:rsidP="00446C23">
      <w:pPr>
        <w:pStyle w:val="Ruller42"/>
        <w:rPr>
          <w:rtl/>
        </w:rPr>
      </w:pPr>
    </w:p>
    <w:p w14:paraId="7A157095" w14:textId="77777777" w:rsidR="00446C23" w:rsidRDefault="00446C23" w:rsidP="00446C23">
      <w:pPr>
        <w:pStyle w:val="1"/>
        <w:rPr>
          <w:rtl/>
        </w:rPr>
      </w:pPr>
      <w:r>
        <w:rPr>
          <w:rFonts w:hint="cs"/>
          <w:rtl/>
        </w:rPr>
        <w:t>דיון במעמד הצדדים וצו הביניים</w:t>
      </w:r>
    </w:p>
    <w:p w14:paraId="238D08A4" w14:textId="77777777" w:rsidR="00446C23" w:rsidRDefault="00446C23" w:rsidP="00446C23">
      <w:pPr>
        <w:pStyle w:val="Ruller4"/>
        <w:numPr>
          <w:ilvl w:val="0"/>
          <w:numId w:val="0"/>
        </w:numPr>
        <w:rPr>
          <w:rtl/>
        </w:rPr>
      </w:pPr>
    </w:p>
    <w:p w14:paraId="74914B39" w14:textId="77777777" w:rsidR="00446C23" w:rsidRDefault="00446C23" w:rsidP="00446C23">
      <w:pPr>
        <w:pStyle w:val="Ruller4"/>
      </w:pPr>
      <w:r>
        <w:rPr>
          <w:rFonts w:hint="cs"/>
          <w:rtl/>
        </w:rPr>
        <w:t xml:space="preserve">ביום 16.6.2026 קיימנו דיון במעמד הצדדים, במהלכו נמסר לנו על ידי באת-כוח היועצת כי יומיים קודם לכן, ביום 14.6.2026, הורה שר התקשורת על פיטוריה של הגב' </w:t>
      </w:r>
      <w:proofErr w:type="spellStart"/>
      <w:r>
        <w:rPr>
          <w:rFonts w:hint="cs"/>
          <w:rtl/>
        </w:rPr>
        <w:t>בהלול</w:t>
      </w:r>
      <w:proofErr w:type="spellEnd"/>
      <w:r>
        <w:rPr>
          <w:rFonts w:hint="cs"/>
          <w:rtl/>
        </w:rPr>
        <w:t xml:space="preserve"> מכהונתה במועצה "היוצאת".</w:t>
      </w:r>
    </w:p>
    <w:p w14:paraId="04FFCD23" w14:textId="77777777" w:rsidR="00446C23" w:rsidRDefault="00446C23" w:rsidP="00446C23">
      <w:pPr>
        <w:pStyle w:val="Ruller4"/>
        <w:numPr>
          <w:ilvl w:val="0"/>
          <w:numId w:val="0"/>
        </w:numPr>
        <w:rPr>
          <w:rtl/>
        </w:rPr>
      </w:pPr>
    </w:p>
    <w:p w14:paraId="646D5BE7" w14:textId="33EADFE9" w:rsidR="00446C23" w:rsidRDefault="00446C23" w:rsidP="00446C23">
      <w:pPr>
        <w:pStyle w:val="Ruller4"/>
        <w:rPr>
          <w:rtl/>
        </w:rPr>
      </w:pPr>
      <w:r w:rsidRPr="00C144B0">
        <w:rPr>
          <w:rFonts w:hint="eastAsia"/>
          <w:rtl/>
        </w:rPr>
        <w:t>במענה</w:t>
      </w:r>
      <w:r w:rsidRPr="00C144B0">
        <w:rPr>
          <w:rtl/>
        </w:rPr>
        <w:t xml:space="preserve"> </w:t>
      </w:r>
      <w:r w:rsidRPr="00C144B0">
        <w:rPr>
          <w:rFonts w:hint="eastAsia"/>
          <w:rtl/>
        </w:rPr>
        <w:t>לטענת</w:t>
      </w:r>
      <w:r w:rsidRPr="00C144B0">
        <w:rPr>
          <w:rtl/>
        </w:rPr>
        <w:t xml:space="preserve"> </w:t>
      </w:r>
      <w:r w:rsidRPr="00C144B0">
        <w:rPr>
          <w:rFonts w:hint="eastAsia"/>
          <w:rtl/>
        </w:rPr>
        <w:t>העותרים</w:t>
      </w:r>
      <w:r w:rsidRPr="00C144B0">
        <w:rPr>
          <w:rtl/>
        </w:rPr>
        <w:t xml:space="preserve"> </w:t>
      </w:r>
      <w:r w:rsidRPr="00C144B0">
        <w:rPr>
          <w:rFonts w:hint="eastAsia"/>
          <w:rtl/>
        </w:rPr>
        <w:t>כי</w:t>
      </w:r>
      <w:r w:rsidRPr="00C144B0">
        <w:rPr>
          <w:rtl/>
        </w:rPr>
        <w:t xml:space="preserve"> </w:t>
      </w:r>
      <w:r w:rsidRPr="00C144B0">
        <w:rPr>
          <w:rFonts w:hint="eastAsia"/>
          <w:rtl/>
        </w:rPr>
        <w:t>הסדר</w:t>
      </w:r>
      <w:r w:rsidRPr="00C144B0">
        <w:rPr>
          <w:rtl/>
        </w:rPr>
        <w:t xml:space="preserve"> </w:t>
      </w:r>
      <w:r w:rsidRPr="00C144B0">
        <w:rPr>
          <w:rFonts w:hint="eastAsia"/>
          <w:rtl/>
        </w:rPr>
        <w:t>ניגוד</w:t>
      </w:r>
      <w:r w:rsidRPr="00C144B0">
        <w:rPr>
          <w:rtl/>
        </w:rPr>
        <w:t xml:space="preserve"> </w:t>
      </w:r>
      <w:r w:rsidRPr="00C144B0">
        <w:rPr>
          <w:rFonts w:hint="eastAsia"/>
          <w:rtl/>
        </w:rPr>
        <w:t>העניינים</w:t>
      </w:r>
      <w:r w:rsidRPr="00C144B0">
        <w:rPr>
          <w:rtl/>
        </w:rPr>
        <w:t xml:space="preserve"> </w:t>
      </w:r>
      <w:r>
        <w:rPr>
          <w:rFonts w:hint="cs"/>
          <w:rtl/>
        </w:rPr>
        <w:t xml:space="preserve">של </w:t>
      </w:r>
      <w:r w:rsidRPr="00C144B0">
        <w:rPr>
          <w:rFonts w:hint="eastAsia"/>
          <w:rtl/>
        </w:rPr>
        <w:t>ראש</w:t>
      </w:r>
      <w:r w:rsidRPr="00C144B0">
        <w:rPr>
          <w:rtl/>
        </w:rPr>
        <w:t xml:space="preserve"> </w:t>
      </w:r>
      <w:r w:rsidRPr="00C144B0">
        <w:rPr>
          <w:rFonts w:hint="eastAsia"/>
          <w:rtl/>
        </w:rPr>
        <w:t>הממשלה</w:t>
      </w:r>
      <w:r w:rsidRPr="00C144B0">
        <w:rPr>
          <w:rtl/>
        </w:rPr>
        <w:t xml:space="preserve"> </w:t>
      </w:r>
      <w:r>
        <w:rPr>
          <w:rFonts w:hint="cs"/>
          <w:rtl/>
        </w:rPr>
        <w:t xml:space="preserve">אוסר עליו באופן </w:t>
      </w:r>
      <w:r w:rsidRPr="00C144B0">
        <w:rPr>
          <w:rFonts w:hint="eastAsia"/>
          <w:rtl/>
        </w:rPr>
        <w:t>גורף</w:t>
      </w:r>
      <w:r>
        <w:rPr>
          <w:rFonts w:hint="cs"/>
          <w:rtl/>
        </w:rPr>
        <w:t xml:space="preserve"> לעסוק</w:t>
      </w:r>
      <w:r w:rsidRPr="00C144B0">
        <w:rPr>
          <w:rtl/>
        </w:rPr>
        <w:t xml:space="preserve"> </w:t>
      </w:r>
      <w:r w:rsidRPr="00C144B0">
        <w:rPr>
          <w:rFonts w:hint="eastAsia"/>
          <w:rtl/>
        </w:rPr>
        <w:t>בנושאים</w:t>
      </w:r>
      <w:r w:rsidRPr="00C144B0">
        <w:rPr>
          <w:rtl/>
        </w:rPr>
        <w:t xml:space="preserve"> </w:t>
      </w:r>
      <w:r w:rsidRPr="00C144B0">
        <w:rPr>
          <w:rFonts w:hint="eastAsia"/>
          <w:rtl/>
        </w:rPr>
        <w:t>הנוגעים</w:t>
      </w:r>
      <w:r w:rsidRPr="00C144B0">
        <w:rPr>
          <w:rtl/>
        </w:rPr>
        <w:t xml:space="preserve"> </w:t>
      </w:r>
      <w:proofErr w:type="spellStart"/>
      <w:r w:rsidRPr="00C144B0">
        <w:rPr>
          <w:rFonts w:hint="eastAsia"/>
          <w:rtl/>
        </w:rPr>
        <w:t>לאסדרת</w:t>
      </w:r>
      <w:proofErr w:type="spellEnd"/>
      <w:r w:rsidRPr="00C144B0">
        <w:rPr>
          <w:rtl/>
        </w:rPr>
        <w:t xml:space="preserve"> </w:t>
      </w:r>
      <w:r w:rsidRPr="00C144B0">
        <w:rPr>
          <w:rFonts w:hint="eastAsia"/>
          <w:rtl/>
        </w:rPr>
        <w:t>שוק</w:t>
      </w:r>
      <w:r w:rsidRPr="00C144B0">
        <w:rPr>
          <w:rtl/>
        </w:rPr>
        <w:t xml:space="preserve"> </w:t>
      </w:r>
      <w:r w:rsidRPr="00C144B0">
        <w:rPr>
          <w:rFonts w:hint="eastAsia"/>
          <w:rtl/>
        </w:rPr>
        <w:t>התקשורת</w:t>
      </w:r>
      <w:r w:rsidRPr="00C144B0">
        <w:rPr>
          <w:rtl/>
        </w:rPr>
        <w:t xml:space="preserve">, </w:t>
      </w:r>
      <w:r>
        <w:rPr>
          <w:rFonts w:hint="cs"/>
          <w:rtl/>
        </w:rPr>
        <w:t>נעתרנו לבקשת</w:t>
      </w:r>
      <w:r w:rsidRPr="00C144B0">
        <w:rPr>
          <w:rtl/>
        </w:rPr>
        <w:t xml:space="preserve"> </w:t>
      </w:r>
      <w:r>
        <w:rPr>
          <w:rFonts w:hint="cs"/>
          <w:rtl/>
        </w:rPr>
        <w:t>ה</w:t>
      </w:r>
      <w:r w:rsidRPr="00C144B0">
        <w:rPr>
          <w:rFonts w:hint="eastAsia"/>
          <w:rtl/>
        </w:rPr>
        <w:t>ממשלה</w:t>
      </w:r>
      <w:r>
        <w:rPr>
          <w:rFonts w:hint="cs"/>
          <w:rtl/>
        </w:rPr>
        <w:t xml:space="preserve"> </w:t>
      </w:r>
      <w:r w:rsidRPr="00C144B0">
        <w:rPr>
          <w:rFonts w:hint="eastAsia"/>
          <w:rtl/>
        </w:rPr>
        <w:t>להגיש</w:t>
      </w:r>
      <w:r w:rsidRPr="00C144B0">
        <w:rPr>
          <w:rtl/>
        </w:rPr>
        <w:t xml:space="preserve"> </w:t>
      </w:r>
      <w:r w:rsidRPr="00C144B0">
        <w:rPr>
          <w:rFonts w:hint="eastAsia"/>
          <w:rtl/>
        </w:rPr>
        <w:t>התכתבויות</w:t>
      </w:r>
      <w:r w:rsidRPr="00C144B0">
        <w:rPr>
          <w:rtl/>
        </w:rPr>
        <w:t xml:space="preserve"> </w:t>
      </w:r>
      <w:r w:rsidRPr="00C144B0">
        <w:rPr>
          <w:rFonts w:hint="eastAsia"/>
          <w:rtl/>
        </w:rPr>
        <w:t>קודמות</w:t>
      </w:r>
      <w:r w:rsidRPr="00C144B0">
        <w:rPr>
          <w:rtl/>
        </w:rPr>
        <w:t xml:space="preserve"> </w:t>
      </w:r>
      <w:r w:rsidRPr="00C144B0">
        <w:rPr>
          <w:rFonts w:hint="eastAsia"/>
          <w:rtl/>
        </w:rPr>
        <w:t>בין</w:t>
      </w:r>
      <w:r w:rsidRPr="00C144B0">
        <w:rPr>
          <w:rtl/>
        </w:rPr>
        <w:t xml:space="preserve"> </w:t>
      </w:r>
      <w:r w:rsidRPr="00C144B0">
        <w:rPr>
          <w:rFonts w:hint="eastAsia"/>
          <w:rtl/>
        </w:rPr>
        <w:t>הייעוץ</w:t>
      </w:r>
      <w:r w:rsidRPr="00C144B0">
        <w:rPr>
          <w:rtl/>
        </w:rPr>
        <w:t xml:space="preserve"> </w:t>
      </w:r>
      <w:r w:rsidRPr="00C144B0">
        <w:rPr>
          <w:rFonts w:hint="eastAsia"/>
          <w:rtl/>
        </w:rPr>
        <w:t>המשפטי</w:t>
      </w:r>
      <w:r w:rsidRPr="00C144B0">
        <w:rPr>
          <w:rtl/>
        </w:rPr>
        <w:t xml:space="preserve"> </w:t>
      </w:r>
      <w:r w:rsidRPr="00C144B0">
        <w:rPr>
          <w:rFonts w:hint="eastAsia"/>
          <w:rtl/>
        </w:rPr>
        <w:t>לממשלה</w:t>
      </w:r>
      <w:r w:rsidRPr="00C144B0">
        <w:rPr>
          <w:rtl/>
        </w:rPr>
        <w:t xml:space="preserve"> </w:t>
      </w:r>
      <w:r w:rsidRPr="00C144B0">
        <w:rPr>
          <w:rFonts w:hint="eastAsia"/>
          <w:rtl/>
        </w:rPr>
        <w:t>ובין</w:t>
      </w:r>
      <w:r w:rsidRPr="00C144B0">
        <w:rPr>
          <w:rtl/>
        </w:rPr>
        <w:t xml:space="preserve"> </w:t>
      </w:r>
      <w:r w:rsidRPr="00C144B0">
        <w:rPr>
          <w:rFonts w:hint="eastAsia"/>
          <w:rtl/>
        </w:rPr>
        <w:t>הייעוץ</w:t>
      </w:r>
      <w:r w:rsidRPr="00C144B0">
        <w:rPr>
          <w:rtl/>
        </w:rPr>
        <w:t xml:space="preserve"> </w:t>
      </w:r>
      <w:r w:rsidRPr="00C144B0">
        <w:rPr>
          <w:rFonts w:hint="eastAsia"/>
          <w:rtl/>
        </w:rPr>
        <w:t>המשפטי</w:t>
      </w:r>
      <w:r w:rsidRPr="00C144B0">
        <w:rPr>
          <w:rtl/>
        </w:rPr>
        <w:t xml:space="preserve"> </w:t>
      </w:r>
      <w:r w:rsidRPr="00C144B0">
        <w:rPr>
          <w:rFonts w:hint="eastAsia"/>
          <w:rtl/>
        </w:rPr>
        <w:t>למשרד</w:t>
      </w:r>
      <w:r w:rsidRPr="00C144B0">
        <w:rPr>
          <w:rtl/>
        </w:rPr>
        <w:t xml:space="preserve"> </w:t>
      </w:r>
      <w:r w:rsidRPr="00C144B0">
        <w:rPr>
          <w:rFonts w:hint="eastAsia"/>
          <w:rtl/>
        </w:rPr>
        <w:t>התקשורת</w:t>
      </w:r>
      <w:r w:rsidRPr="00C144B0">
        <w:rPr>
          <w:rtl/>
        </w:rPr>
        <w:t>.</w:t>
      </w:r>
      <w:r>
        <w:rPr>
          <w:rFonts w:hint="cs"/>
          <w:rtl/>
        </w:rPr>
        <w:t xml:space="preserve"> </w:t>
      </w:r>
      <w:r w:rsidRPr="00C144B0">
        <w:rPr>
          <w:rFonts w:hint="eastAsia"/>
          <w:rtl/>
        </w:rPr>
        <w:t>לטענת</w:t>
      </w:r>
      <w:r w:rsidRPr="00C144B0">
        <w:rPr>
          <w:rtl/>
        </w:rPr>
        <w:t xml:space="preserve"> </w:t>
      </w:r>
      <w:r w:rsidRPr="00C144B0">
        <w:rPr>
          <w:rFonts w:hint="eastAsia"/>
          <w:rtl/>
        </w:rPr>
        <w:t>הממשלה</w:t>
      </w:r>
      <w:r w:rsidRPr="00C144B0">
        <w:rPr>
          <w:rtl/>
        </w:rPr>
        <w:t xml:space="preserve">, </w:t>
      </w:r>
      <w:r w:rsidRPr="00C144B0">
        <w:rPr>
          <w:rFonts w:hint="eastAsia"/>
          <w:rtl/>
        </w:rPr>
        <w:t>התכתבויות</w:t>
      </w:r>
      <w:r w:rsidRPr="00C144B0">
        <w:rPr>
          <w:rtl/>
        </w:rPr>
        <w:t xml:space="preserve"> </w:t>
      </w:r>
      <w:r w:rsidRPr="00C144B0">
        <w:rPr>
          <w:rFonts w:hint="eastAsia"/>
          <w:rtl/>
        </w:rPr>
        <w:t>אלה</w:t>
      </w:r>
      <w:r w:rsidRPr="00C144B0">
        <w:rPr>
          <w:rtl/>
        </w:rPr>
        <w:t xml:space="preserve"> </w:t>
      </w:r>
      <w:r w:rsidRPr="00C144B0">
        <w:rPr>
          <w:rFonts w:hint="eastAsia"/>
          <w:rtl/>
        </w:rPr>
        <w:t>מלמדות</w:t>
      </w:r>
      <w:r w:rsidRPr="00C144B0">
        <w:rPr>
          <w:rtl/>
        </w:rPr>
        <w:t xml:space="preserve"> </w:t>
      </w:r>
      <w:r w:rsidRPr="00C144B0">
        <w:rPr>
          <w:rFonts w:hint="eastAsia"/>
          <w:rtl/>
        </w:rPr>
        <w:t>כי</w:t>
      </w:r>
      <w:r w:rsidRPr="00C144B0">
        <w:rPr>
          <w:rtl/>
        </w:rPr>
        <w:t xml:space="preserve"> </w:t>
      </w:r>
      <w:r w:rsidRPr="00C144B0">
        <w:rPr>
          <w:rFonts w:hint="eastAsia"/>
          <w:rtl/>
        </w:rPr>
        <w:t>ההסדר</w:t>
      </w:r>
      <w:r w:rsidRPr="00C144B0">
        <w:rPr>
          <w:rtl/>
        </w:rPr>
        <w:t xml:space="preserve"> </w:t>
      </w:r>
      <w:r w:rsidRPr="00C144B0">
        <w:rPr>
          <w:rFonts w:hint="eastAsia"/>
          <w:rtl/>
        </w:rPr>
        <w:t>אינו</w:t>
      </w:r>
      <w:r w:rsidRPr="00C144B0">
        <w:rPr>
          <w:rtl/>
        </w:rPr>
        <w:t xml:space="preserve"> </w:t>
      </w:r>
      <w:r w:rsidRPr="00C144B0">
        <w:rPr>
          <w:rFonts w:hint="eastAsia"/>
          <w:rtl/>
        </w:rPr>
        <w:t>קובע</w:t>
      </w:r>
      <w:r w:rsidRPr="00C144B0">
        <w:rPr>
          <w:rtl/>
        </w:rPr>
        <w:t xml:space="preserve"> </w:t>
      </w:r>
      <w:r w:rsidRPr="00C144B0">
        <w:rPr>
          <w:rFonts w:hint="eastAsia"/>
          <w:rtl/>
        </w:rPr>
        <w:t>איסור</w:t>
      </w:r>
      <w:r w:rsidRPr="00C144B0">
        <w:rPr>
          <w:rtl/>
        </w:rPr>
        <w:t xml:space="preserve"> </w:t>
      </w:r>
      <w:r w:rsidRPr="00C144B0">
        <w:rPr>
          <w:rFonts w:hint="eastAsia"/>
          <w:rtl/>
        </w:rPr>
        <w:t>גורף</w:t>
      </w:r>
      <w:r w:rsidRPr="00C144B0">
        <w:rPr>
          <w:rtl/>
        </w:rPr>
        <w:t xml:space="preserve"> </w:t>
      </w:r>
      <w:r w:rsidRPr="00C144B0">
        <w:rPr>
          <w:rFonts w:hint="eastAsia"/>
          <w:rtl/>
        </w:rPr>
        <w:t>כאמור</w:t>
      </w:r>
      <w:r w:rsidRPr="00C144B0">
        <w:rPr>
          <w:rtl/>
        </w:rPr>
        <w:t>.</w:t>
      </w:r>
      <w:r>
        <w:rPr>
          <w:rFonts w:hint="cs"/>
          <w:rtl/>
        </w:rPr>
        <w:t xml:space="preserve"> </w:t>
      </w:r>
      <w:r w:rsidRPr="00C144B0">
        <w:rPr>
          <w:rtl/>
        </w:rPr>
        <w:t xml:space="preserve">מעבר לכך, </w:t>
      </w:r>
      <w:r>
        <w:rPr>
          <w:rFonts w:hint="cs"/>
          <w:rtl/>
        </w:rPr>
        <w:t>ובהמשך</w:t>
      </w:r>
      <w:r w:rsidRPr="00C144B0">
        <w:rPr>
          <w:rtl/>
        </w:rPr>
        <w:t xml:space="preserve"> לטענות העותרים </w:t>
      </w:r>
      <w:r>
        <w:rPr>
          <w:rFonts w:hint="cs"/>
          <w:rtl/>
        </w:rPr>
        <w:t xml:space="preserve">בדבר </w:t>
      </w:r>
      <w:r w:rsidRPr="00C144B0">
        <w:rPr>
          <w:rtl/>
        </w:rPr>
        <w:t>מעורבות ראש הממשלה בהחלטות הממשלה, נעתרנו לבקשת הממשלה להגיש את שתי הסטנוגרמות של ישיבות הממשלה</w:t>
      </w:r>
      <w:r>
        <w:rPr>
          <w:rFonts w:hint="cs"/>
          <w:rtl/>
        </w:rPr>
        <w:t>.</w:t>
      </w:r>
    </w:p>
    <w:p w14:paraId="526BA2DB" w14:textId="77777777" w:rsidR="00446C23" w:rsidRDefault="00446C23" w:rsidP="00446C23">
      <w:pPr>
        <w:pStyle w:val="Ruller42"/>
        <w:rPr>
          <w:rtl/>
        </w:rPr>
      </w:pPr>
    </w:p>
    <w:p w14:paraId="065381A8" w14:textId="77777777" w:rsidR="00446C23" w:rsidRDefault="00446C23" w:rsidP="00446C23">
      <w:pPr>
        <w:pStyle w:val="Ruller4"/>
        <w:rPr>
          <w:rtl/>
        </w:rPr>
      </w:pPr>
      <w:r>
        <w:rPr>
          <w:rFonts w:hint="cs"/>
          <w:rtl/>
        </w:rPr>
        <w:t xml:space="preserve">לאחר מכן, ביום 17.6.2026, ניתן בהליך צו ביניים המקפיא את החלטות הממשלה. בתוך כך הורינו כי עד למתן החלטה אחרת תוסיף לכהן המועצה "היוצאת" בהרכבה הנוכחי בהתאם להוראות סעיף 8(ב) לחוק הרשות </w:t>
      </w:r>
      <w:proofErr w:type="spellStart"/>
      <w:r>
        <w:rPr>
          <w:rFonts w:hint="cs"/>
          <w:rtl/>
        </w:rPr>
        <w:t>השניה</w:t>
      </w:r>
      <w:proofErr w:type="spellEnd"/>
      <w:r>
        <w:rPr>
          <w:rFonts w:hint="cs"/>
          <w:rtl/>
        </w:rPr>
        <w:t xml:space="preserve">, על כל המשתמע מכך (להלן: </w:t>
      </w:r>
      <w:r w:rsidRPr="00F25F16">
        <w:rPr>
          <w:rFonts w:ascii="Century" w:hAnsi="Century" w:cs="Miriam" w:hint="cs"/>
          <w:b/>
          <w:spacing w:val="0"/>
          <w:sz w:val="22"/>
          <w:szCs w:val="24"/>
          <w:rtl/>
        </w:rPr>
        <w:t>החלטת צו הביניים</w:t>
      </w:r>
      <w:r>
        <w:rPr>
          <w:rFonts w:hint="cs"/>
          <w:rtl/>
        </w:rPr>
        <w:t xml:space="preserve">). בנוסף, ובהתייחס לטענות שהועלו ביחס להשלכות </w:t>
      </w:r>
      <w:proofErr w:type="spellStart"/>
      <w:r>
        <w:rPr>
          <w:rFonts w:hint="cs"/>
          <w:rtl/>
        </w:rPr>
        <w:t>התפטרויותם</w:t>
      </w:r>
      <w:proofErr w:type="spellEnd"/>
      <w:r>
        <w:rPr>
          <w:rFonts w:hint="cs"/>
          <w:rtl/>
        </w:rPr>
        <w:t xml:space="preserve"> של חברי המועצה "היוצאת" השונים, קבענו בהחלטת צו הביניים כדלקמן:</w:t>
      </w:r>
    </w:p>
    <w:p w14:paraId="4CA1B231" w14:textId="77777777" w:rsidR="00446C23" w:rsidRDefault="00446C23" w:rsidP="006641C8">
      <w:pPr>
        <w:pStyle w:val="Ruller5"/>
        <w:rPr>
          <w:rtl/>
        </w:rPr>
      </w:pPr>
    </w:p>
    <w:p w14:paraId="723DE96D" w14:textId="77777777" w:rsidR="00446C23" w:rsidRPr="005E5A2F" w:rsidRDefault="00446C23" w:rsidP="00446C23">
      <w:pPr>
        <w:pStyle w:val="Ruller5"/>
        <w:rPr>
          <w:rtl/>
        </w:rPr>
      </w:pPr>
      <w:r>
        <w:rPr>
          <w:rFonts w:hint="cs"/>
          <w:rtl/>
        </w:rPr>
        <w:t>"</w:t>
      </w:r>
      <w:r w:rsidRPr="005E5A2F">
        <w:rPr>
          <w:rtl/>
        </w:rPr>
        <w:t xml:space="preserve">עיון בתצהירי השר ובתצהירי חברי המועצה המתפטרים </w:t>
      </w:r>
      <w:r>
        <w:rPr>
          <w:rFonts w:hint="cs"/>
          <w:rtl/>
        </w:rPr>
        <w:t xml:space="preserve">[ד"ר רביב, מר </w:t>
      </w:r>
      <w:proofErr w:type="spellStart"/>
      <w:r>
        <w:rPr>
          <w:rFonts w:hint="cs"/>
          <w:rtl/>
        </w:rPr>
        <w:t>עאסי</w:t>
      </w:r>
      <w:proofErr w:type="spellEnd"/>
      <w:r>
        <w:rPr>
          <w:rFonts w:hint="cs"/>
          <w:rtl/>
        </w:rPr>
        <w:t xml:space="preserve">, מר שמעוני, פרופ' כספי, גב' קדם </w:t>
      </w:r>
      <w:proofErr w:type="spellStart"/>
      <w:r>
        <w:rPr>
          <w:rFonts w:hint="cs"/>
          <w:rtl/>
        </w:rPr>
        <w:t>מקטובי</w:t>
      </w:r>
      <w:proofErr w:type="spellEnd"/>
      <w:r>
        <w:rPr>
          <w:rFonts w:hint="cs"/>
          <w:rtl/>
        </w:rPr>
        <w:t xml:space="preserve"> וד"ר </w:t>
      </w:r>
      <w:proofErr w:type="spellStart"/>
      <w:r>
        <w:rPr>
          <w:rFonts w:hint="cs"/>
          <w:rtl/>
        </w:rPr>
        <w:t>וניג</w:t>
      </w:r>
      <w:proofErr w:type="spellEnd"/>
      <w:r>
        <w:rPr>
          <w:rFonts w:hint="cs"/>
          <w:rtl/>
        </w:rPr>
        <w:t xml:space="preserve"> </w:t>
      </w:r>
      <w:r>
        <w:rPr>
          <w:rtl/>
        </w:rPr>
        <w:t>–</w:t>
      </w:r>
      <w:r>
        <w:rPr>
          <w:rFonts w:hint="cs"/>
          <w:rtl/>
        </w:rPr>
        <w:t xml:space="preserve"> </w:t>
      </w:r>
      <w:proofErr w:type="spellStart"/>
      <w:r>
        <w:rPr>
          <w:rFonts w:hint="cs"/>
          <w:rtl/>
        </w:rPr>
        <w:t>י"ע</w:t>
      </w:r>
      <w:proofErr w:type="spellEnd"/>
      <w:r>
        <w:rPr>
          <w:rFonts w:hint="cs"/>
          <w:rtl/>
        </w:rPr>
        <w:t xml:space="preserve">] </w:t>
      </w:r>
      <w:r w:rsidRPr="005E5A2F">
        <w:rPr>
          <w:rtl/>
        </w:rPr>
        <w:t xml:space="preserve">מעלה חשד כבד, כי התפטרותם כוּונה אך לסיכול החלטות קודמות שניתנו על ידינו בהליך דנן, תוך שיבוש יכולתו של בית משפט זה לברר את מכלול הטענות שעל הפרק. הדברים אמורים, בין השאר, בשים לב לתמונה המצטיירת בדבר מעורבותו של השר או מי מטעמו בהחלטות הפיטורים, תוך פניה ישירה לחברי המועצה המתפטרים; לסמיכות הזמנים מעוררת התמיהה שבין החלטות ההתפטרות בינן ובין עצמן, ובינן ובין פניות השר והחלטות בית המשפט; ולעובדה שמרבית חברי המועצה המתפטרים </w:t>
      </w:r>
      <w:r>
        <w:rPr>
          <w:rtl/>
        </w:rPr>
        <w:t>–</w:t>
      </w:r>
      <w:r w:rsidRPr="005E5A2F">
        <w:rPr>
          <w:rtl/>
        </w:rPr>
        <w:t xml:space="preserve"> בחרו להתפטר אך ורק מהמועצה </w:t>
      </w:r>
      <w:r>
        <w:rPr>
          <w:rFonts w:hint="cs"/>
          <w:rtl/>
        </w:rPr>
        <w:t>'</w:t>
      </w:r>
      <w:r w:rsidRPr="005E5A2F">
        <w:rPr>
          <w:rtl/>
        </w:rPr>
        <w:t>היוצאת</w:t>
      </w:r>
      <w:r>
        <w:rPr>
          <w:rFonts w:hint="cs"/>
          <w:rtl/>
        </w:rPr>
        <w:t>'</w:t>
      </w:r>
      <w:r w:rsidRPr="005E5A2F">
        <w:rPr>
          <w:rtl/>
        </w:rPr>
        <w:t xml:space="preserve">, תוך עמידה על רצונם לכהן במועצה </w:t>
      </w:r>
      <w:r>
        <w:rPr>
          <w:rFonts w:hint="cs"/>
          <w:rtl/>
        </w:rPr>
        <w:t>'</w:t>
      </w:r>
      <w:r w:rsidRPr="005E5A2F">
        <w:rPr>
          <w:rtl/>
        </w:rPr>
        <w:t>הנכנסת</w:t>
      </w:r>
      <w:r>
        <w:rPr>
          <w:rFonts w:hint="cs"/>
          <w:rtl/>
        </w:rPr>
        <w:t>'</w:t>
      </w:r>
      <w:r w:rsidRPr="005E5A2F">
        <w:rPr>
          <w:rtl/>
        </w:rPr>
        <w:t xml:space="preserve">. כל זאת, באופן שעל פני הדברים אף אינו עולה בקנה אחד עם חובת הנאמנות המוטלת על חבר מועצה (סעיף 13 לחוק הרשות </w:t>
      </w:r>
      <w:proofErr w:type="spellStart"/>
      <w:r w:rsidRPr="005E5A2F">
        <w:rPr>
          <w:rtl/>
        </w:rPr>
        <w:t>השניה</w:t>
      </w:r>
      <w:proofErr w:type="spellEnd"/>
      <w:r w:rsidRPr="005E5A2F">
        <w:rPr>
          <w:rtl/>
        </w:rPr>
        <w:t xml:space="preserve">). </w:t>
      </w:r>
    </w:p>
    <w:p w14:paraId="4C30DC74" w14:textId="77777777" w:rsidR="00446C23" w:rsidRPr="005E5A2F" w:rsidRDefault="00446C23" w:rsidP="008B3F58">
      <w:pPr>
        <w:pStyle w:val="Ruller5"/>
        <w:rPr>
          <w:rtl/>
        </w:rPr>
      </w:pPr>
    </w:p>
    <w:p w14:paraId="098630AD" w14:textId="77777777" w:rsidR="00446C23" w:rsidRDefault="00446C23" w:rsidP="00446C23">
      <w:pPr>
        <w:pStyle w:val="Ruller5"/>
        <w:rPr>
          <w:rtl/>
        </w:rPr>
      </w:pPr>
      <w:r w:rsidRPr="005E5A2F">
        <w:rPr>
          <w:rtl/>
        </w:rPr>
        <w:t xml:space="preserve">בנסיבות ייחודיות וחריגות אלה, ועל מנת שלא לאפשר הכשלה ושיתוק מכוונים של פעילות המועצה בתקופת צו הביניים ובפרק הזמן עד למתן פסק הדין בעתירות – מצאנו לקבוע כי בשלב זה חברי המועצה המתפטרים לא יובאו בחשבון לעניין מניין חברי המועצה </w:t>
      </w:r>
      <w:r>
        <w:rPr>
          <w:rFonts w:hint="cs"/>
          <w:rtl/>
        </w:rPr>
        <w:t>'</w:t>
      </w:r>
      <w:r w:rsidRPr="005E5A2F">
        <w:rPr>
          <w:rtl/>
        </w:rPr>
        <w:t>היוצאת</w:t>
      </w:r>
      <w:r>
        <w:rPr>
          <w:rFonts w:hint="cs"/>
          <w:rtl/>
        </w:rPr>
        <w:t>'</w:t>
      </w:r>
      <w:r w:rsidRPr="005E5A2F">
        <w:rPr>
          <w:rtl/>
        </w:rPr>
        <w:t xml:space="preserve">, על כל המשתמע מכך, בין היתר, לעניין סעיפים 17 ו-21 לחוק הרשות </w:t>
      </w:r>
      <w:proofErr w:type="spellStart"/>
      <w:r w:rsidRPr="005E5A2F">
        <w:rPr>
          <w:rtl/>
        </w:rPr>
        <w:t>השניה</w:t>
      </w:r>
      <w:proofErr w:type="spellEnd"/>
      <w:r>
        <w:rPr>
          <w:rFonts w:hint="cs"/>
          <w:rtl/>
        </w:rPr>
        <w:t>"</w:t>
      </w:r>
      <w:r w:rsidRPr="005E5A2F">
        <w:rPr>
          <w:rtl/>
        </w:rPr>
        <w:t>.</w:t>
      </w:r>
    </w:p>
    <w:p w14:paraId="7C060ADA" w14:textId="77777777" w:rsidR="00446C23" w:rsidRDefault="00446C23" w:rsidP="006641C8">
      <w:pPr>
        <w:pStyle w:val="Ruller5"/>
        <w:rPr>
          <w:rtl/>
        </w:rPr>
      </w:pPr>
    </w:p>
    <w:p w14:paraId="0EDB3B45" w14:textId="77777777" w:rsidR="00446C23" w:rsidRPr="0024615A" w:rsidRDefault="00446C23" w:rsidP="00446C23">
      <w:pPr>
        <w:pStyle w:val="Ruller4"/>
        <w:numPr>
          <w:ilvl w:val="0"/>
          <w:numId w:val="0"/>
        </w:numPr>
      </w:pPr>
      <w:r>
        <w:rPr>
          <w:rtl/>
        </w:rPr>
        <w:tab/>
      </w:r>
      <w:r>
        <w:rPr>
          <w:rFonts w:hint="cs"/>
          <w:rtl/>
        </w:rPr>
        <w:t xml:space="preserve">ויובהר כי איננו מקלים ראש בחריגותו של הצעד האמור. ואולם צעד זה התחייב לנוכח הנסיבות החריגות שקדמו למתן ההחלטה ומתוך רצונו של בית המשפט למנוע ניסיונות לעקוף החלטה שיפוטית. משכך, וכצעד ביניים ועל מנת שלא לאפשר מצב שבו פעילות המועצה הלכה למעשה משותקת בניגוד לתכלית החוק וקביעת בית המשפט, </w:t>
      </w:r>
      <w:proofErr w:type="spellStart"/>
      <w:r>
        <w:rPr>
          <w:rFonts w:hint="cs"/>
          <w:rtl/>
        </w:rPr>
        <w:t>איפשרנו</w:t>
      </w:r>
      <w:proofErr w:type="spellEnd"/>
      <w:r>
        <w:rPr>
          <w:rFonts w:hint="cs"/>
          <w:rtl/>
        </w:rPr>
        <w:t xml:space="preserve"> למועצה "היוצאת" לשוב ולפעול בהרכבה הקיים, וללא המגבלה עליה הורינו קודם לכן.</w:t>
      </w:r>
    </w:p>
    <w:p w14:paraId="0B7D731A" w14:textId="77777777" w:rsidR="00446C23" w:rsidRPr="00C45380" w:rsidRDefault="00446C23" w:rsidP="00446C23">
      <w:pPr>
        <w:pStyle w:val="Ruller42"/>
        <w:rPr>
          <w:rtl/>
        </w:rPr>
      </w:pPr>
    </w:p>
    <w:p w14:paraId="66B5664A" w14:textId="77777777" w:rsidR="00446C23" w:rsidRDefault="00446C23" w:rsidP="00446C23">
      <w:pPr>
        <w:pStyle w:val="Ruller4"/>
        <w:rPr>
          <w:rtl/>
        </w:rPr>
      </w:pPr>
      <w:r>
        <w:rPr>
          <w:rFonts w:hint="cs"/>
          <w:rtl/>
        </w:rPr>
        <w:t>בסמוך לכך, הוגשו בהליך הודעות מעדכנות בדבר החלטה שהתקבלה בישיבת הממשלה מיום 5.7.2026, על "</w:t>
      </w:r>
      <w:r w:rsidRPr="00F25F16">
        <w:rPr>
          <w:rFonts w:hint="eastAsia"/>
          <w:rtl/>
        </w:rPr>
        <w:t>הצהרה</w:t>
      </w:r>
      <w:r w:rsidRPr="00F25F16">
        <w:rPr>
          <w:rtl/>
        </w:rPr>
        <w:t xml:space="preserve"> </w:t>
      </w:r>
      <w:r w:rsidRPr="00F25F16">
        <w:rPr>
          <w:rFonts w:hint="eastAsia"/>
          <w:rtl/>
        </w:rPr>
        <w:t>בדבר</w:t>
      </w:r>
      <w:r w:rsidRPr="00F25F16">
        <w:rPr>
          <w:rtl/>
        </w:rPr>
        <w:t xml:space="preserve"> </w:t>
      </w:r>
      <w:r w:rsidRPr="00F25F16">
        <w:rPr>
          <w:rFonts w:hint="eastAsia"/>
          <w:rtl/>
        </w:rPr>
        <w:t>אי</w:t>
      </w:r>
      <w:r w:rsidRPr="00F25F16">
        <w:rPr>
          <w:rtl/>
        </w:rPr>
        <w:t>-</w:t>
      </w:r>
      <w:r w:rsidRPr="00F25F16">
        <w:rPr>
          <w:rFonts w:hint="eastAsia"/>
          <w:rtl/>
        </w:rPr>
        <w:t>הכרה</w:t>
      </w:r>
      <w:r w:rsidRPr="00F25F16">
        <w:rPr>
          <w:rtl/>
        </w:rPr>
        <w:t xml:space="preserve"> </w:t>
      </w:r>
      <w:r w:rsidRPr="00F25F16">
        <w:rPr>
          <w:rFonts w:hint="eastAsia"/>
          <w:rtl/>
        </w:rPr>
        <w:t>בפעולות</w:t>
      </w:r>
      <w:r w:rsidRPr="00F25F16">
        <w:rPr>
          <w:rtl/>
        </w:rPr>
        <w:t xml:space="preserve"> </w:t>
      </w:r>
      <w:r w:rsidRPr="00F25F16">
        <w:rPr>
          <w:rFonts w:hint="eastAsia"/>
          <w:rtl/>
        </w:rPr>
        <w:t>מועצת</w:t>
      </w:r>
      <w:r w:rsidRPr="00F25F16">
        <w:rPr>
          <w:rtl/>
        </w:rPr>
        <w:t xml:space="preserve"> </w:t>
      </w:r>
      <w:r w:rsidRPr="00F25F16">
        <w:rPr>
          <w:rFonts w:hint="eastAsia"/>
          <w:rtl/>
        </w:rPr>
        <w:t>הרשות</w:t>
      </w:r>
      <w:r w:rsidRPr="00F25F16">
        <w:rPr>
          <w:rtl/>
        </w:rPr>
        <w:t xml:space="preserve"> </w:t>
      </w:r>
      <w:r w:rsidRPr="00F25F16">
        <w:rPr>
          <w:rFonts w:hint="eastAsia"/>
          <w:rtl/>
        </w:rPr>
        <w:t>השנייה</w:t>
      </w:r>
      <w:r w:rsidRPr="00F25F16">
        <w:rPr>
          <w:rtl/>
        </w:rPr>
        <w:t xml:space="preserve"> </w:t>
      </w:r>
      <w:r w:rsidRPr="00F25F16">
        <w:rPr>
          <w:rFonts w:hint="eastAsia"/>
          <w:rtl/>
        </w:rPr>
        <w:t>שייעשו</w:t>
      </w:r>
      <w:r w:rsidRPr="00F25F16">
        <w:rPr>
          <w:rtl/>
        </w:rPr>
        <w:t xml:space="preserve"> </w:t>
      </w:r>
      <w:r w:rsidRPr="00F25F16">
        <w:rPr>
          <w:rFonts w:hint="eastAsia"/>
          <w:rtl/>
        </w:rPr>
        <w:t>בניגוד</w:t>
      </w:r>
      <w:r w:rsidRPr="00F25F16">
        <w:rPr>
          <w:rtl/>
        </w:rPr>
        <w:t xml:space="preserve"> </w:t>
      </w:r>
      <w:r w:rsidRPr="00F25F16">
        <w:rPr>
          <w:rFonts w:hint="eastAsia"/>
          <w:rtl/>
        </w:rPr>
        <w:t>לתנאי</w:t>
      </w:r>
      <w:r w:rsidRPr="00F25F16">
        <w:rPr>
          <w:rtl/>
        </w:rPr>
        <w:t xml:space="preserve"> </w:t>
      </w:r>
      <w:r w:rsidRPr="00F25F16">
        <w:rPr>
          <w:rFonts w:hint="eastAsia"/>
          <w:rtl/>
        </w:rPr>
        <w:t>הסף</w:t>
      </w:r>
      <w:r w:rsidRPr="00F25F16">
        <w:rPr>
          <w:rtl/>
        </w:rPr>
        <w:t xml:space="preserve"> </w:t>
      </w:r>
      <w:r w:rsidRPr="00F25F16">
        <w:rPr>
          <w:rFonts w:hint="eastAsia"/>
          <w:rtl/>
        </w:rPr>
        <w:t>הקבוע</w:t>
      </w:r>
      <w:r w:rsidRPr="00F25F16">
        <w:rPr>
          <w:rtl/>
        </w:rPr>
        <w:t xml:space="preserve"> </w:t>
      </w:r>
      <w:r w:rsidRPr="00F25F16">
        <w:rPr>
          <w:rFonts w:hint="eastAsia"/>
          <w:rtl/>
        </w:rPr>
        <w:t>בחוק</w:t>
      </w:r>
      <w:r>
        <w:rPr>
          <w:rFonts w:hint="cs"/>
          <w:rtl/>
        </w:rPr>
        <w:t xml:space="preserve">" (להלן: </w:t>
      </w:r>
      <w:r w:rsidRPr="00F25F16">
        <w:rPr>
          <w:rFonts w:ascii="Century" w:hAnsi="Century" w:cs="Miriam" w:hint="cs"/>
          <w:b/>
          <w:spacing w:val="0"/>
          <w:sz w:val="22"/>
          <w:szCs w:val="24"/>
          <w:rtl/>
        </w:rPr>
        <w:t>הצהרת הממשלה</w:t>
      </w:r>
      <w:r>
        <w:rPr>
          <w:rFonts w:hint="cs"/>
          <w:rtl/>
        </w:rPr>
        <w:t>). הצהרת הממשלה ניתנה בעקבות החלטת צו הביניים, ובמסגרתה הצהירה הממשלה כי:</w:t>
      </w:r>
    </w:p>
    <w:p w14:paraId="5822076A" w14:textId="77777777" w:rsidR="00446C23" w:rsidRDefault="00446C23" w:rsidP="006641C8">
      <w:pPr>
        <w:pStyle w:val="Ruller5"/>
        <w:rPr>
          <w:rtl/>
        </w:rPr>
      </w:pPr>
    </w:p>
    <w:p w14:paraId="2C8341E1" w14:textId="77777777" w:rsidR="00446C23" w:rsidRDefault="00446C23" w:rsidP="00446C23">
      <w:pPr>
        <w:pStyle w:val="Ruller5"/>
        <w:rPr>
          <w:rtl/>
        </w:rPr>
      </w:pPr>
      <w:r>
        <w:rPr>
          <w:rFonts w:hint="cs"/>
          <w:rtl/>
        </w:rPr>
        <w:t>"</w:t>
      </w:r>
      <w:r w:rsidRPr="00F25F16">
        <w:rPr>
          <w:rFonts w:hint="eastAsia"/>
          <w:rtl/>
        </w:rPr>
        <w:t>הממשלה</w:t>
      </w:r>
      <w:r w:rsidRPr="00F25F16">
        <w:rPr>
          <w:rtl/>
        </w:rPr>
        <w:t xml:space="preserve"> </w:t>
      </w:r>
      <w:r w:rsidRPr="00F25F16">
        <w:rPr>
          <w:rFonts w:hint="eastAsia"/>
          <w:rtl/>
        </w:rPr>
        <w:t>מצהירה</w:t>
      </w:r>
      <w:r w:rsidRPr="00F25F16">
        <w:rPr>
          <w:rtl/>
        </w:rPr>
        <w:t xml:space="preserve"> </w:t>
      </w:r>
      <w:r w:rsidRPr="00F25F16">
        <w:rPr>
          <w:rFonts w:hint="eastAsia"/>
          <w:rtl/>
        </w:rPr>
        <w:t>כי</w:t>
      </w:r>
      <w:r w:rsidRPr="00F25F16">
        <w:rPr>
          <w:rtl/>
        </w:rPr>
        <w:t xml:space="preserve"> </w:t>
      </w:r>
      <w:r w:rsidRPr="00F25F16">
        <w:rPr>
          <w:rFonts w:hint="eastAsia"/>
          <w:rtl/>
        </w:rPr>
        <w:t>תפעל</w:t>
      </w:r>
      <w:r w:rsidRPr="00F25F16">
        <w:rPr>
          <w:rtl/>
        </w:rPr>
        <w:t xml:space="preserve"> </w:t>
      </w:r>
      <w:r w:rsidRPr="00F25F16">
        <w:rPr>
          <w:rFonts w:hint="eastAsia"/>
          <w:rtl/>
        </w:rPr>
        <w:t>בכל</w:t>
      </w:r>
      <w:r w:rsidRPr="00F25F16">
        <w:rPr>
          <w:rtl/>
        </w:rPr>
        <w:t xml:space="preserve"> </w:t>
      </w:r>
      <w:r w:rsidRPr="00F25F16">
        <w:rPr>
          <w:rFonts w:hint="eastAsia"/>
          <w:rtl/>
        </w:rPr>
        <w:t>הכלים</w:t>
      </w:r>
      <w:r w:rsidRPr="00F25F16">
        <w:rPr>
          <w:rtl/>
        </w:rPr>
        <w:t xml:space="preserve"> </w:t>
      </w:r>
      <w:r w:rsidRPr="00F25F16">
        <w:rPr>
          <w:rFonts w:hint="eastAsia"/>
          <w:rtl/>
        </w:rPr>
        <w:t>החוקיים</w:t>
      </w:r>
      <w:r w:rsidRPr="00F25F16">
        <w:rPr>
          <w:rtl/>
        </w:rPr>
        <w:t xml:space="preserve"> </w:t>
      </w:r>
      <w:r w:rsidRPr="00F25F16">
        <w:rPr>
          <w:rFonts w:hint="eastAsia"/>
          <w:rtl/>
        </w:rPr>
        <w:t>שיעמדו</w:t>
      </w:r>
      <w:r w:rsidRPr="00F25F16">
        <w:rPr>
          <w:rtl/>
        </w:rPr>
        <w:t xml:space="preserve"> </w:t>
      </w:r>
      <w:r w:rsidRPr="00F25F16">
        <w:rPr>
          <w:rFonts w:hint="eastAsia"/>
          <w:rtl/>
        </w:rPr>
        <w:t>לרשותה</w:t>
      </w:r>
      <w:r w:rsidRPr="00F25F16">
        <w:rPr>
          <w:rtl/>
        </w:rPr>
        <w:t xml:space="preserve"> </w:t>
      </w:r>
      <w:r w:rsidRPr="00F25F16">
        <w:rPr>
          <w:rFonts w:hint="eastAsia"/>
          <w:rtl/>
        </w:rPr>
        <w:t>על</w:t>
      </w:r>
      <w:r w:rsidRPr="00F25F16">
        <w:rPr>
          <w:rtl/>
        </w:rPr>
        <w:t xml:space="preserve"> </w:t>
      </w:r>
      <w:r w:rsidRPr="00F25F16">
        <w:rPr>
          <w:rFonts w:hint="eastAsia"/>
          <w:rtl/>
        </w:rPr>
        <w:t>מנת</w:t>
      </w:r>
      <w:r w:rsidRPr="00F25F16">
        <w:rPr>
          <w:rtl/>
        </w:rPr>
        <w:t xml:space="preserve"> </w:t>
      </w:r>
      <w:r w:rsidRPr="00F25F16">
        <w:rPr>
          <w:rFonts w:hint="eastAsia"/>
          <w:rtl/>
        </w:rPr>
        <w:t>לבטל</w:t>
      </w:r>
      <w:r w:rsidRPr="00F25F16">
        <w:rPr>
          <w:rtl/>
        </w:rPr>
        <w:t xml:space="preserve"> </w:t>
      </w:r>
      <w:r w:rsidRPr="00F25F16">
        <w:rPr>
          <w:rFonts w:hint="eastAsia"/>
          <w:rtl/>
        </w:rPr>
        <w:t>את</w:t>
      </w:r>
      <w:r w:rsidRPr="00F25F16">
        <w:rPr>
          <w:rtl/>
        </w:rPr>
        <w:t xml:space="preserve"> </w:t>
      </w:r>
      <w:r w:rsidRPr="00F25F16">
        <w:rPr>
          <w:rFonts w:hint="eastAsia"/>
          <w:rtl/>
        </w:rPr>
        <w:t>ההחלטה</w:t>
      </w:r>
      <w:r w:rsidRPr="00F25F16">
        <w:rPr>
          <w:rtl/>
        </w:rPr>
        <w:t xml:space="preserve"> </w:t>
      </w:r>
      <w:r w:rsidRPr="00F25F16">
        <w:rPr>
          <w:rFonts w:hint="eastAsia"/>
          <w:rtl/>
        </w:rPr>
        <w:t>ולפיכך</w:t>
      </w:r>
      <w:r w:rsidRPr="00F25F16">
        <w:rPr>
          <w:rtl/>
        </w:rPr>
        <w:t xml:space="preserve"> </w:t>
      </w:r>
      <w:r w:rsidRPr="00F25F16">
        <w:rPr>
          <w:rFonts w:hint="eastAsia"/>
          <w:rtl/>
        </w:rPr>
        <w:t>לא</w:t>
      </w:r>
      <w:r w:rsidRPr="00F25F16">
        <w:rPr>
          <w:rtl/>
        </w:rPr>
        <w:t xml:space="preserve"> </w:t>
      </w:r>
      <w:r w:rsidRPr="00F25F16">
        <w:rPr>
          <w:rFonts w:hint="eastAsia"/>
          <w:rtl/>
        </w:rPr>
        <w:t>תישמע</w:t>
      </w:r>
      <w:r w:rsidRPr="00F25F16">
        <w:rPr>
          <w:rtl/>
        </w:rPr>
        <w:t xml:space="preserve"> </w:t>
      </w:r>
      <w:r w:rsidRPr="00F25F16">
        <w:rPr>
          <w:rFonts w:hint="eastAsia"/>
          <w:rtl/>
        </w:rPr>
        <w:t>בעתיד</w:t>
      </w:r>
      <w:r w:rsidRPr="00F25F16">
        <w:rPr>
          <w:rtl/>
        </w:rPr>
        <w:t xml:space="preserve"> </w:t>
      </w:r>
      <w:r w:rsidRPr="00F25F16">
        <w:rPr>
          <w:rFonts w:hint="eastAsia"/>
          <w:rtl/>
        </w:rPr>
        <w:t>בפני</w:t>
      </w:r>
      <w:r w:rsidRPr="00F25F16">
        <w:rPr>
          <w:rtl/>
        </w:rPr>
        <w:t xml:space="preserve"> </w:t>
      </w:r>
      <w:r w:rsidRPr="00F25F16">
        <w:rPr>
          <w:rFonts w:hint="eastAsia"/>
          <w:rtl/>
        </w:rPr>
        <w:t>הממשלה</w:t>
      </w:r>
      <w:r w:rsidRPr="00F25F16">
        <w:rPr>
          <w:rtl/>
        </w:rPr>
        <w:t xml:space="preserve"> </w:t>
      </w:r>
      <w:r w:rsidRPr="00F25F16">
        <w:rPr>
          <w:rFonts w:hint="eastAsia"/>
          <w:rtl/>
        </w:rPr>
        <w:t>טענת</w:t>
      </w:r>
      <w:r w:rsidRPr="00F25F16">
        <w:rPr>
          <w:rtl/>
        </w:rPr>
        <w:t xml:space="preserve"> </w:t>
      </w:r>
      <w:r w:rsidRPr="00F25F16">
        <w:rPr>
          <w:rFonts w:hint="eastAsia"/>
          <w:rtl/>
        </w:rPr>
        <w:t>הסתמכות</w:t>
      </w:r>
      <w:r w:rsidRPr="00F25F16">
        <w:rPr>
          <w:rtl/>
        </w:rPr>
        <w:t xml:space="preserve">, </w:t>
      </w:r>
      <w:r w:rsidRPr="00F25F16">
        <w:rPr>
          <w:rFonts w:hint="eastAsia"/>
          <w:rtl/>
        </w:rPr>
        <w:t>טענת</w:t>
      </w:r>
      <w:r w:rsidRPr="00F25F16">
        <w:rPr>
          <w:rtl/>
        </w:rPr>
        <w:t xml:space="preserve"> </w:t>
      </w:r>
      <w:r w:rsidRPr="00F25F16">
        <w:rPr>
          <w:rFonts w:hint="eastAsia"/>
          <w:rtl/>
        </w:rPr>
        <w:t>מעשה</w:t>
      </w:r>
      <w:r w:rsidRPr="00F25F16">
        <w:rPr>
          <w:rtl/>
        </w:rPr>
        <w:t xml:space="preserve"> </w:t>
      </w:r>
      <w:r w:rsidRPr="00F25F16">
        <w:rPr>
          <w:rFonts w:hint="eastAsia"/>
          <w:rtl/>
        </w:rPr>
        <w:t>עשוי</w:t>
      </w:r>
      <w:r w:rsidRPr="00F25F16">
        <w:rPr>
          <w:rtl/>
        </w:rPr>
        <w:t xml:space="preserve">, </w:t>
      </w:r>
      <w:r w:rsidRPr="00F25F16">
        <w:rPr>
          <w:rFonts w:hint="eastAsia"/>
          <w:rtl/>
        </w:rPr>
        <w:t>טענת</w:t>
      </w:r>
      <w:r w:rsidRPr="00F25F16">
        <w:rPr>
          <w:rtl/>
        </w:rPr>
        <w:t xml:space="preserve"> </w:t>
      </w:r>
      <w:r w:rsidRPr="00F25F16">
        <w:rPr>
          <w:rFonts w:hint="eastAsia"/>
          <w:rtl/>
        </w:rPr>
        <w:t>תקינות</w:t>
      </w:r>
      <w:r w:rsidRPr="00F25F16">
        <w:rPr>
          <w:rtl/>
        </w:rPr>
        <w:t xml:space="preserve"> </w:t>
      </w:r>
      <w:proofErr w:type="spellStart"/>
      <w:r w:rsidRPr="00F25F16">
        <w:rPr>
          <w:rFonts w:hint="eastAsia"/>
          <w:rtl/>
        </w:rPr>
        <w:t>מינהלית</w:t>
      </w:r>
      <w:proofErr w:type="spellEnd"/>
      <w:r w:rsidRPr="00F25F16">
        <w:rPr>
          <w:rtl/>
        </w:rPr>
        <w:t xml:space="preserve"> </w:t>
      </w:r>
      <w:r w:rsidRPr="00F25F16">
        <w:rPr>
          <w:rFonts w:hint="eastAsia"/>
          <w:rtl/>
        </w:rPr>
        <w:t>או</w:t>
      </w:r>
      <w:r w:rsidRPr="00F25F16">
        <w:rPr>
          <w:rtl/>
        </w:rPr>
        <w:t xml:space="preserve"> </w:t>
      </w:r>
      <w:r w:rsidRPr="00F25F16">
        <w:rPr>
          <w:rFonts w:hint="eastAsia"/>
          <w:rtl/>
        </w:rPr>
        <w:t>כל</w:t>
      </w:r>
      <w:r w:rsidRPr="00F25F16">
        <w:rPr>
          <w:rtl/>
        </w:rPr>
        <w:t xml:space="preserve"> </w:t>
      </w:r>
      <w:r w:rsidRPr="00F25F16">
        <w:rPr>
          <w:rFonts w:hint="eastAsia"/>
          <w:rtl/>
        </w:rPr>
        <w:t>טענה</w:t>
      </w:r>
      <w:r w:rsidRPr="00F25F16">
        <w:rPr>
          <w:rtl/>
        </w:rPr>
        <w:t xml:space="preserve"> </w:t>
      </w:r>
      <w:r w:rsidRPr="00F25F16">
        <w:rPr>
          <w:rFonts w:hint="eastAsia"/>
          <w:rtl/>
        </w:rPr>
        <w:t>אחרת</w:t>
      </w:r>
      <w:r w:rsidRPr="00F25F16">
        <w:rPr>
          <w:rtl/>
        </w:rPr>
        <w:t xml:space="preserve"> </w:t>
      </w:r>
      <w:r w:rsidRPr="00F25F16">
        <w:rPr>
          <w:rFonts w:hint="eastAsia"/>
          <w:rtl/>
        </w:rPr>
        <w:t>המבקשת</w:t>
      </w:r>
      <w:r w:rsidRPr="00F25F16">
        <w:rPr>
          <w:rtl/>
        </w:rPr>
        <w:t xml:space="preserve"> </w:t>
      </w:r>
      <w:r w:rsidRPr="00F25F16">
        <w:rPr>
          <w:rFonts w:hint="eastAsia"/>
          <w:rtl/>
        </w:rPr>
        <w:t>להקנות</w:t>
      </w:r>
      <w:r w:rsidRPr="00F25F16">
        <w:rPr>
          <w:rtl/>
        </w:rPr>
        <w:t xml:space="preserve"> </w:t>
      </w:r>
      <w:r w:rsidRPr="00F25F16">
        <w:rPr>
          <w:rFonts w:hint="eastAsia"/>
          <w:rtl/>
        </w:rPr>
        <w:t>תוקף</w:t>
      </w:r>
      <w:r w:rsidRPr="00F25F16">
        <w:rPr>
          <w:rtl/>
        </w:rPr>
        <w:t xml:space="preserve"> </w:t>
      </w:r>
      <w:r w:rsidRPr="00F25F16">
        <w:rPr>
          <w:rFonts w:hint="eastAsia"/>
          <w:rtl/>
        </w:rPr>
        <w:t>לפעולה</w:t>
      </w:r>
      <w:r w:rsidRPr="00F25F16">
        <w:rPr>
          <w:rtl/>
        </w:rPr>
        <w:t xml:space="preserve"> </w:t>
      </w:r>
      <w:r w:rsidRPr="00F25F16">
        <w:rPr>
          <w:rFonts w:hint="eastAsia"/>
          <w:rtl/>
        </w:rPr>
        <w:t>שנעשתה</w:t>
      </w:r>
      <w:r w:rsidRPr="00F25F16">
        <w:rPr>
          <w:rtl/>
        </w:rPr>
        <w:t xml:space="preserve"> </w:t>
      </w:r>
      <w:r w:rsidRPr="00F25F16">
        <w:rPr>
          <w:rFonts w:hint="eastAsia"/>
          <w:rtl/>
        </w:rPr>
        <w:t>על</w:t>
      </w:r>
      <w:r w:rsidRPr="00F25F16">
        <w:rPr>
          <w:rtl/>
        </w:rPr>
        <w:t xml:space="preserve"> </w:t>
      </w:r>
      <w:r w:rsidRPr="00F25F16">
        <w:rPr>
          <w:rFonts w:hint="eastAsia"/>
          <w:rtl/>
        </w:rPr>
        <w:t>ידי</w:t>
      </w:r>
      <w:r w:rsidRPr="00F25F16">
        <w:rPr>
          <w:rtl/>
        </w:rPr>
        <w:t xml:space="preserve"> </w:t>
      </w:r>
      <w:r w:rsidRPr="00F25F16">
        <w:rPr>
          <w:rFonts w:hint="eastAsia"/>
          <w:rtl/>
        </w:rPr>
        <w:t>מועצה</w:t>
      </w:r>
      <w:r w:rsidRPr="00F25F16">
        <w:rPr>
          <w:rtl/>
        </w:rPr>
        <w:t xml:space="preserve"> </w:t>
      </w:r>
      <w:r w:rsidRPr="00F25F16">
        <w:rPr>
          <w:rFonts w:hint="eastAsia"/>
          <w:rtl/>
        </w:rPr>
        <w:t>שאינה</w:t>
      </w:r>
      <w:r w:rsidRPr="00F25F16">
        <w:rPr>
          <w:rtl/>
        </w:rPr>
        <w:t xml:space="preserve"> </w:t>
      </w:r>
      <w:r w:rsidRPr="00F25F16">
        <w:rPr>
          <w:rFonts w:hint="eastAsia"/>
          <w:rtl/>
        </w:rPr>
        <w:t>עומדת</w:t>
      </w:r>
      <w:r w:rsidRPr="00F25F16">
        <w:rPr>
          <w:rtl/>
        </w:rPr>
        <w:t xml:space="preserve"> </w:t>
      </w:r>
      <w:r w:rsidRPr="00F25F16">
        <w:rPr>
          <w:rFonts w:hint="eastAsia"/>
          <w:rtl/>
        </w:rPr>
        <w:t>בתנאי</w:t>
      </w:r>
      <w:r w:rsidRPr="00F25F16">
        <w:rPr>
          <w:rtl/>
        </w:rPr>
        <w:t xml:space="preserve"> </w:t>
      </w:r>
      <w:r w:rsidRPr="00F25F16">
        <w:rPr>
          <w:rFonts w:hint="eastAsia"/>
          <w:rtl/>
        </w:rPr>
        <w:t>הסף</w:t>
      </w:r>
      <w:r w:rsidRPr="00F25F16">
        <w:rPr>
          <w:rtl/>
        </w:rPr>
        <w:t xml:space="preserve"> </w:t>
      </w:r>
      <w:r w:rsidRPr="00F25F16">
        <w:rPr>
          <w:rFonts w:hint="eastAsia"/>
          <w:rtl/>
        </w:rPr>
        <w:t>הסטטוטורי</w:t>
      </w:r>
      <w:r w:rsidRPr="00F25F16">
        <w:rPr>
          <w:rtl/>
        </w:rPr>
        <w:t xml:space="preserve"> </w:t>
      </w:r>
      <w:r w:rsidRPr="00F25F16">
        <w:rPr>
          <w:rFonts w:hint="eastAsia"/>
          <w:rtl/>
        </w:rPr>
        <w:t>להפעלת</w:t>
      </w:r>
      <w:r w:rsidRPr="00F25F16">
        <w:rPr>
          <w:rtl/>
        </w:rPr>
        <w:t xml:space="preserve"> </w:t>
      </w:r>
      <w:r w:rsidRPr="00F25F16">
        <w:rPr>
          <w:rFonts w:hint="eastAsia"/>
          <w:rtl/>
        </w:rPr>
        <w:t>סמכויותיה</w:t>
      </w:r>
      <w:r>
        <w:rPr>
          <w:rFonts w:hint="cs"/>
          <w:rtl/>
        </w:rPr>
        <w:t>".</w:t>
      </w:r>
    </w:p>
    <w:p w14:paraId="42831C72" w14:textId="77777777" w:rsidR="00446C23" w:rsidRDefault="00446C23" w:rsidP="006641C8">
      <w:pPr>
        <w:pStyle w:val="Ruller5"/>
        <w:rPr>
          <w:rtl/>
        </w:rPr>
      </w:pPr>
    </w:p>
    <w:p w14:paraId="3AE714BC" w14:textId="77777777" w:rsidR="00446C23" w:rsidRDefault="00446C23" w:rsidP="00446C23">
      <w:pPr>
        <w:pStyle w:val="Ruller4"/>
        <w:rPr>
          <w:rtl/>
        </w:rPr>
      </w:pPr>
      <w:r>
        <w:rPr>
          <w:rFonts w:hint="cs"/>
          <w:rtl/>
        </w:rPr>
        <w:t>בעקבות ההודעות המעדכנות בדבר הצהרת הממשלה, הבהרנו בהחלטתנו מיום 7.7.2026 את הדברים הבאים:</w:t>
      </w:r>
    </w:p>
    <w:p w14:paraId="4E134989" w14:textId="77777777" w:rsidR="00446C23" w:rsidRDefault="00446C23" w:rsidP="006641C8">
      <w:pPr>
        <w:pStyle w:val="Ruller5"/>
        <w:rPr>
          <w:rtl/>
        </w:rPr>
      </w:pPr>
    </w:p>
    <w:p w14:paraId="54F8F36C" w14:textId="77777777" w:rsidR="00446C23" w:rsidRDefault="00446C23" w:rsidP="00446C23">
      <w:pPr>
        <w:pStyle w:val="Ruller5"/>
      </w:pPr>
      <w:r>
        <w:rPr>
          <w:rFonts w:hint="cs"/>
          <w:rtl/>
        </w:rPr>
        <w:t>"</w:t>
      </w:r>
      <w:r>
        <w:rPr>
          <w:rtl/>
        </w:rPr>
        <w:t>רשמנו לפנינו את האמור בהודע</w:t>
      </w:r>
      <w:r>
        <w:rPr>
          <w:rFonts w:hint="cs"/>
          <w:rtl/>
        </w:rPr>
        <w:t>ו</w:t>
      </w:r>
      <w:r>
        <w:rPr>
          <w:rtl/>
        </w:rPr>
        <w:t xml:space="preserve">ת העדכון. בנסיבות העניין, דומה כי יש מקום לשוב על מושכלות יסוד: </w:t>
      </w:r>
    </w:p>
    <w:p w14:paraId="6D9F4A3A" w14:textId="77777777" w:rsidR="00446C23" w:rsidRDefault="00446C23" w:rsidP="00446C23">
      <w:pPr>
        <w:pStyle w:val="Ruller5"/>
        <w:rPr>
          <w:rtl/>
        </w:rPr>
      </w:pPr>
    </w:p>
    <w:p w14:paraId="12EF84AA" w14:textId="77777777" w:rsidR="00446C23" w:rsidRDefault="00446C23" w:rsidP="00446C23">
      <w:pPr>
        <w:pStyle w:val="Ruller5"/>
        <w:rPr>
          <w:rtl/>
        </w:rPr>
      </w:pPr>
      <w:r>
        <w:rPr>
          <w:rFonts w:hint="cs"/>
          <w:rtl/>
        </w:rPr>
        <w:t>'</w:t>
      </w:r>
      <w:r>
        <w:rPr>
          <w:rtl/>
        </w:rPr>
        <w:t xml:space="preserve">חובת הציות לפסקי דין וכיבודם נמנים עם תנאי היסוד שעליהם מושתת משטר חוק במדינה דמוקרטית. [...] בלא ציות לפסקי דין של בתי המשפט מתערער עקרון שלטון החוק והמשפט, והסדר החברתי מתפורר. איש הישר בעיניו יעשה, והמרחק בין שלטון המשפט לאנרכיה הוא כחוט השערה. </w:t>
      </w:r>
    </w:p>
    <w:p w14:paraId="09C12F53" w14:textId="77777777" w:rsidR="00446C23" w:rsidRDefault="00446C23" w:rsidP="00446C23">
      <w:pPr>
        <w:pStyle w:val="Ruller5"/>
        <w:rPr>
          <w:rtl/>
        </w:rPr>
      </w:pPr>
      <w:r>
        <w:rPr>
          <w:rtl/>
        </w:rPr>
        <w:t>[...] אי כיבוד פסק דין של בית משפט על ידי אזרח הוא גילוי חמור של פגיעה בשלטון החוק. חמור מכך שבעתיים הוא אי כיבודו של פסק דין על ידי רשות מרשויות השלטון. [...] מדינה שבה רשות שלטונית נוטלת את החוק לידיה – ברצותה, מקיימת צו שיפוטי שניתן נגדה, וברצותה מתעלמת ממנו – היא מדינה שנזרעים בה זרעי פורענות ואנרכיה ומתפתחת בה תרבות מסוכנת של שלטון הכוח ושרירות</w:t>
      </w:r>
      <w:r>
        <w:rPr>
          <w:rFonts w:hint="cs"/>
          <w:rtl/>
        </w:rPr>
        <w:t>'</w:t>
      </w:r>
      <w:r>
        <w:rPr>
          <w:rtl/>
        </w:rPr>
        <w:t xml:space="preserve"> (בג"ץ 4805/07 </w:t>
      </w:r>
      <w:r>
        <w:rPr>
          <w:rFonts w:ascii="Century" w:hAnsi="Century" w:cs="Miriam"/>
          <w:b/>
          <w:spacing w:val="0"/>
          <w:szCs w:val="24"/>
          <w:rtl/>
        </w:rPr>
        <w:t>המרכז לפלורליזם יהודי – התנועה ליהדות מתקדמת בישראל נ' משרד החינוך</w:t>
      </w:r>
      <w:r>
        <w:rPr>
          <w:rtl/>
        </w:rPr>
        <w:t xml:space="preserve">, פ"ד סב(4) 571, 602 (2008); ראו גם דברי המשנה לנשיא </w:t>
      </w:r>
      <w:r>
        <w:rPr>
          <w:rFonts w:ascii="Century" w:hAnsi="Century" w:cs="Miriam"/>
          <w:b/>
          <w:spacing w:val="0"/>
          <w:szCs w:val="24"/>
          <w:rtl/>
        </w:rPr>
        <w:t xml:space="preserve">נ' </w:t>
      </w:r>
      <w:proofErr w:type="spellStart"/>
      <w:r>
        <w:rPr>
          <w:rFonts w:ascii="Century" w:hAnsi="Century" w:cs="Miriam"/>
          <w:b/>
          <w:spacing w:val="0"/>
          <w:szCs w:val="24"/>
          <w:rtl/>
        </w:rPr>
        <w:t>סולברג</w:t>
      </w:r>
      <w:proofErr w:type="spellEnd"/>
      <w:r>
        <w:rPr>
          <w:rFonts w:ascii="Century" w:hAnsi="Century" w:cs="Miriam"/>
          <w:b/>
          <w:spacing w:val="0"/>
          <w:szCs w:val="24"/>
          <w:rtl/>
        </w:rPr>
        <w:t xml:space="preserve"> </w:t>
      </w:r>
      <w:r>
        <w:rPr>
          <w:rtl/>
        </w:rPr>
        <w:t xml:space="preserve">בבג"ץ 18225-06-25 </w:t>
      </w:r>
      <w:r>
        <w:rPr>
          <w:rFonts w:ascii="Century" w:hAnsi="Century" w:cs="Miriam"/>
          <w:b/>
          <w:spacing w:val="0"/>
          <w:szCs w:val="24"/>
          <w:rtl/>
        </w:rPr>
        <w:t>גילון נ' ממשלת ישראל</w:t>
      </w:r>
      <w:r>
        <w:rPr>
          <w:rtl/>
        </w:rPr>
        <w:t xml:space="preserve">, פסקה 3 ‏(10.8.2025‏)‏). </w:t>
      </w:r>
    </w:p>
    <w:p w14:paraId="53413428" w14:textId="77777777" w:rsidR="00446C23" w:rsidRDefault="00446C23" w:rsidP="00446C23">
      <w:pPr>
        <w:pStyle w:val="Ruller5"/>
        <w:rPr>
          <w:rtl/>
        </w:rPr>
      </w:pPr>
    </w:p>
    <w:p w14:paraId="077AB46F" w14:textId="77777777" w:rsidR="00446C23" w:rsidRDefault="00446C23" w:rsidP="00446C23">
      <w:pPr>
        <w:pStyle w:val="Ruller5"/>
        <w:rPr>
          <w:rtl/>
        </w:rPr>
      </w:pPr>
      <w:r>
        <w:rPr>
          <w:rtl/>
        </w:rPr>
        <w:t xml:space="preserve">עקרונות בסיסיים אלה יפים הן ביחס לפעולתם של נבחרי ציבור הן ביחס לפעולתם של עובדי ציבור הנדרשים כולם לפעול בהתאם להוראות הדין. בעניינם של האחרונים, לא למותר להעיר כי פעולת עובדי ציבור בניגוד להחלטות שיפוטיות, עלולה להוביל, במקרים המתאימים, לכך שהסדר החסינות האישית המוקנה מפני תביעות נזיקין – לא יחול (סעיף 7א לפקודת </w:t>
      </w:r>
      <w:proofErr w:type="spellStart"/>
      <w:r>
        <w:rPr>
          <w:rtl/>
        </w:rPr>
        <w:t>הנזיקין</w:t>
      </w:r>
      <w:proofErr w:type="spellEnd"/>
      <w:r>
        <w:rPr>
          <w:rtl/>
        </w:rPr>
        <w:t xml:space="preserve"> [נוסח חדש])</w:t>
      </w:r>
      <w:r>
        <w:rPr>
          <w:rFonts w:hint="cs"/>
          <w:rtl/>
        </w:rPr>
        <w:t>"</w:t>
      </w:r>
      <w:r>
        <w:rPr>
          <w:rtl/>
        </w:rPr>
        <w:t xml:space="preserve">. </w:t>
      </w:r>
    </w:p>
    <w:p w14:paraId="0968A7E5" w14:textId="77777777" w:rsidR="00446C23" w:rsidRDefault="00446C23" w:rsidP="006641C8">
      <w:pPr>
        <w:pStyle w:val="Ruller5"/>
        <w:rPr>
          <w:rtl/>
        </w:rPr>
      </w:pPr>
    </w:p>
    <w:p w14:paraId="0EFDBE0F" w14:textId="77777777" w:rsidR="00446C23" w:rsidRDefault="00446C23" w:rsidP="00446C23">
      <w:pPr>
        <w:pStyle w:val="Ruller4"/>
        <w:numPr>
          <w:ilvl w:val="0"/>
          <w:numId w:val="0"/>
        </w:numPr>
        <w:rPr>
          <w:rtl/>
        </w:rPr>
      </w:pPr>
      <w:r>
        <w:rPr>
          <w:rtl/>
        </w:rPr>
        <w:tab/>
      </w:r>
      <w:r>
        <w:rPr>
          <w:rFonts w:hint="cs"/>
          <w:rtl/>
        </w:rPr>
        <w:t>השתלשלות הדברים נושא דיוננו הייתה חריגה וכללה אירועים והתפתחויות יוצאי דופן, שלא יכירנו במחוזותינו. משסקרנו השתלשלות זו, הגיעה העת להכריע בעתירות שלפנינו.</w:t>
      </w:r>
    </w:p>
    <w:p w14:paraId="3770EBF7" w14:textId="77777777" w:rsidR="00446C23" w:rsidRDefault="00446C23" w:rsidP="00446C23">
      <w:pPr>
        <w:pStyle w:val="Ruller42"/>
        <w:rPr>
          <w:rtl/>
        </w:rPr>
      </w:pPr>
    </w:p>
    <w:p w14:paraId="0A8BC2E4" w14:textId="77777777" w:rsidR="008B3F58" w:rsidRDefault="008B3F58" w:rsidP="00446C23">
      <w:pPr>
        <w:pStyle w:val="Ruller42"/>
        <w:rPr>
          <w:rtl/>
        </w:rPr>
      </w:pPr>
    </w:p>
    <w:p w14:paraId="02192426" w14:textId="6056979A" w:rsidR="00446C23" w:rsidRDefault="00446C23" w:rsidP="00446C23">
      <w:pPr>
        <w:pStyle w:val="1"/>
        <w:rPr>
          <w:rtl/>
        </w:rPr>
      </w:pPr>
      <w:r>
        <w:rPr>
          <w:rFonts w:hint="cs"/>
          <w:rtl/>
        </w:rPr>
        <w:t>דיון והכרעה</w:t>
      </w:r>
    </w:p>
    <w:p w14:paraId="198C68E0" w14:textId="77777777" w:rsidR="00446C23" w:rsidRPr="009A737A" w:rsidRDefault="00446C23" w:rsidP="00446C23">
      <w:pPr>
        <w:rPr>
          <w:rtl/>
        </w:rPr>
      </w:pPr>
    </w:p>
    <w:p w14:paraId="3AA00D27" w14:textId="77777777" w:rsidR="00446C23" w:rsidRDefault="00446C23" w:rsidP="00446C23">
      <w:pPr>
        <w:pStyle w:val="Ruller4"/>
        <w:rPr>
          <w:rtl/>
        </w:rPr>
      </w:pPr>
      <w:r>
        <w:rPr>
          <w:rFonts w:hint="cs"/>
          <w:rtl/>
        </w:rPr>
        <w:t xml:space="preserve">דרך ארוכה פסענו במשעוליה של המסכת העובדתית והמשפטית רחבת ההיקף שנפרשה בעתירות שלפנינו. עתה, משהושלמה הצגת הדברים, ניתן לפנות להכרעה בטענות לגופן. </w:t>
      </w:r>
    </w:p>
    <w:p w14:paraId="29256F5B" w14:textId="77777777" w:rsidR="00446C23" w:rsidRDefault="00446C23" w:rsidP="00446C23">
      <w:pPr>
        <w:pStyle w:val="Ruller42"/>
        <w:rPr>
          <w:rtl/>
        </w:rPr>
      </w:pPr>
    </w:p>
    <w:p w14:paraId="1C2DB5E6" w14:textId="77777777" w:rsidR="00446C23" w:rsidRDefault="00446C23" w:rsidP="00446C23">
      <w:pPr>
        <w:pStyle w:val="Ruller42"/>
      </w:pPr>
      <w:r>
        <w:rPr>
          <w:rtl/>
        </w:rPr>
        <w:tab/>
      </w:r>
      <w:r w:rsidRPr="00E83CA9">
        <w:rPr>
          <w:rFonts w:hint="eastAsia"/>
          <w:rtl/>
        </w:rPr>
        <w:t>במוקד</w:t>
      </w:r>
      <w:r w:rsidRPr="00E83CA9">
        <w:rPr>
          <w:rtl/>
        </w:rPr>
        <w:t xml:space="preserve"> </w:t>
      </w:r>
      <w:r w:rsidRPr="00E83CA9">
        <w:rPr>
          <w:rFonts w:hint="eastAsia"/>
          <w:rtl/>
        </w:rPr>
        <w:t>העתירות</w:t>
      </w:r>
      <w:r w:rsidRPr="00E83CA9">
        <w:rPr>
          <w:rtl/>
        </w:rPr>
        <w:t xml:space="preserve"> </w:t>
      </w:r>
      <w:r w:rsidRPr="00E83CA9">
        <w:rPr>
          <w:rFonts w:hint="eastAsia"/>
          <w:rtl/>
        </w:rPr>
        <w:t>שלפנינו</w:t>
      </w:r>
      <w:r w:rsidRPr="00E83CA9">
        <w:rPr>
          <w:rtl/>
        </w:rPr>
        <w:t xml:space="preserve">, </w:t>
      </w:r>
      <w:r w:rsidRPr="00E83CA9">
        <w:rPr>
          <w:rFonts w:hint="eastAsia"/>
          <w:rtl/>
        </w:rPr>
        <w:t>כפי</w:t>
      </w:r>
      <w:r w:rsidRPr="00E83CA9">
        <w:rPr>
          <w:rtl/>
        </w:rPr>
        <w:t xml:space="preserve"> </w:t>
      </w:r>
      <w:r w:rsidRPr="00E83CA9">
        <w:rPr>
          <w:rFonts w:hint="eastAsia"/>
          <w:rtl/>
        </w:rPr>
        <w:t>שכבר</w:t>
      </w:r>
      <w:r w:rsidRPr="00E83CA9">
        <w:rPr>
          <w:rtl/>
        </w:rPr>
        <w:t xml:space="preserve"> </w:t>
      </w:r>
      <w:r w:rsidRPr="00E83CA9">
        <w:rPr>
          <w:rFonts w:hint="eastAsia"/>
          <w:rtl/>
        </w:rPr>
        <w:t>הוזכר</w:t>
      </w:r>
      <w:r w:rsidRPr="00E83CA9">
        <w:rPr>
          <w:rtl/>
        </w:rPr>
        <w:t xml:space="preserve">, </w:t>
      </w:r>
      <w:r w:rsidRPr="00E83CA9">
        <w:rPr>
          <w:rFonts w:hint="eastAsia"/>
          <w:rtl/>
        </w:rPr>
        <w:t>ניצבות</w:t>
      </w:r>
      <w:r w:rsidRPr="00E83CA9">
        <w:rPr>
          <w:rtl/>
        </w:rPr>
        <w:t xml:space="preserve"> </w:t>
      </w:r>
      <w:r w:rsidRPr="00E83CA9">
        <w:rPr>
          <w:rFonts w:hint="eastAsia"/>
          <w:rtl/>
        </w:rPr>
        <w:t>החלטות</w:t>
      </w:r>
      <w:r w:rsidRPr="00E83CA9">
        <w:rPr>
          <w:rtl/>
        </w:rPr>
        <w:t xml:space="preserve"> </w:t>
      </w:r>
      <w:r w:rsidRPr="00E83CA9">
        <w:rPr>
          <w:rFonts w:hint="eastAsia"/>
          <w:rtl/>
        </w:rPr>
        <w:t>הממשלה</w:t>
      </w:r>
      <w:r w:rsidRPr="00E83CA9">
        <w:rPr>
          <w:rtl/>
        </w:rPr>
        <w:t xml:space="preserve"> </w:t>
      </w:r>
      <w:r w:rsidRPr="00E83CA9">
        <w:rPr>
          <w:rFonts w:hint="eastAsia"/>
          <w:rtl/>
        </w:rPr>
        <w:t>בדבר</w:t>
      </w:r>
      <w:r w:rsidRPr="00E83CA9">
        <w:rPr>
          <w:rtl/>
        </w:rPr>
        <w:t xml:space="preserve"> </w:t>
      </w:r>
      <w:r w:rsidRPr="00E83CA9">
        <w:rPr>
          <w:rFonts w:hint="eastAsia"/>
          <w:rtl/>
        </w:rPr>
        <w:t>מינוי</w:t>
      </w:r>
      <w:r w:rsidRPr="00E83CA9">
        <w:rPr>
          <w:rtl/>
        </w:rPr>
        <w:t xml:space="preserve"> </w:t>
      </w:r>
      <w:r w:rsidRPr="00E83CA9">
        <w:rPr>
          <w:rFonts w:hint="eastAsia"/>
          <w:rtl/>
        </w:rPr>
        <w:t>המועצה</w:t>
      </w:r>
      <w:r w:rsidRPr="00E83CA9">
        <w:rPr>
          <w:rtl/>
        </w:rPr>
        <w:t xml:space="preserve"> "</w:t>
      </w:r>
      <w:r w:rsidRPr="00E83CA9">
        <w:rPr>
          <w:rFonts w:hint="eastAsia"/>
          <w:rtl/>
        </w:rPr>
        <w:t>הנכנסת</w:t>
      </w:r>
      <w:r w:rsidRPr="00E83CA9">
        <w:rPr>
          <w:rtl/>
        </w:rPr>
        <w:t xml:space="preserve">". </w:t>
      </w:r>
      <w:r w:rsidRPr="00E83CA9">
        <w:rPr>
          <w:rFonts w:hint="cs"/>
          <w:rtl/>
        </w:rPr>
        <w:t>אלא ש</w:t>
      </w:r>
      <w:r w:rsidRPr="00E83CA9">
        <w:rPr>
          <w:rFonts w:hint="eastAsia"/>
          <w:rtl/>
        </w:rPr>
        <w:t>החלטות</w:t>
      </w:r>
      <w:r w:rsidRPr="00E83CA9">
        <w:rPr>
          <w:rtl/>
        </w:rPr>
        <w:t xml:space="preserve"> </w:t>
      </w:r>
      <w:r w:rsidRPr="00E83CA9">
        <w:rPr>
          <w:rFonts w:hint="eastAsia"/>
          <w:rtl/>
        </w:rPr>
        <w:t>הממשלה</w:t>
      </w:r>
      <w:r w:rsidRPr="00E83CA9">
        <w:rPr>
          <w:rtl/>
        </w:rPr>
        <w:t xml:space="preserve"> </w:t>
      </w:r>
      <w:r w:rsidRPr="00E83CA9">
        <w:rPr>
          <w:rFonts w:hint="eastAsia"/>
          <w:rtl/>
        </w:rPr>
        <w:t>הן</w:t>
      </w:r>
      <w:r w:rsidRPr="00E83CA9">
        <w:rPr>
          <w:rtl/>
        </w:rPr>
        <w:t xml:space="preserve"> </w:t>
      </w:r>
      <w:proofErr w:type="spellStart"/>
      <w:r w:rsidRPr="00E83CA9">
        <w:rPr>
          <w:rFonts w:hint="eastAsia"/>
          <w:rtl/>
        </w:rPr>
        <w:t>החוליה</w:t>
      </w:r>
      <w:proofErr w:type="spellEnd"/>
      <w:r w:rsidRPr="00E83CA9">
        <w:rPr>
          <w:rtl/>
        </w:rPr>
        <w:t xml:space="preserve"> </w:t>
      </w:r>
      <w:r w:rsidRPr="00E83CA9">
        <w:rPr>
          <w:rFonts w:hint="eastAsia"/>
          <w:rtl/>
        </w:rPr>
        <w:t>האחרונה</w:t>
      </w:r>
      <w:r w:rsidRPr="00E83CA9">
        <w:rPr>
          <w:rtl/>
        </w:rPr>
        <w:t xml:space="preserve"> </w:t>
      </w:r>
      <w:r w:rsidRPr="00E83CA9">
        <w:rPr>
          <w:rFonts w:hint="eastAsia"/>
          <w:rtl/>
        </w:rPr>
        <w:t>בשרשרת</w:t>
      </w:r>
      <w:r w:rsidRPr="00E83CA9">
        <w:rPr>
          <w:rtl/>
        </w:rPr>
        <w:t xml:space="preserve"> </w:t>
      </w:r>
      <w:r w:rsidRPr="00E83CA9">
        <w:rPr>
          <w:rFonts w:hint="eastAsia"/>
          <w:rtl/>
        </w:rPr>
        <w:t>ההליך</w:t>
      </w:r>
      <w:r w:rsidRPr="00E83CA9">
        <w:rPr>
          <w:rtl/>
        </w:rPr>
        <w:t xml:space="preserve"> </w:t>
      </w:r>
      <w:proofErr w:type="spellStart"/>
      <w:r w:rsidRPr="00E83CA9">
        <w:rPr>
          <w:rFonts w:hint="eastAsia"/>
          <w:rtl/>
        </w:rPr>
        <w:t>המינהלי</w:t>
      </w:r>
      <w:proofErr w:type="spellEnd"/>
      <w:r w:rsidRPr="00E83CA9">
        <w:rPr>
          <w:rtl/>
        </w:rPr>
        <w:t xml:space="preserve"> </w:t>
      </w:r>
      <w:r w:rsidRPr="00E83CA9">
        <w:rPr>
          <w:rFonts w:hint="eastAsia"/>
          <w:rtl/>
        </w:rPr>
        <w:t>שמתווה</w:t>
      </w:r>
      <w:r w:rsidRPr="00E83CA9">
        <w:rPr>
          <w:rtl/>
        </w:rPr>
        <w:t xml:space="preserve"> </w:t>
      </w:r>
      <w:r w:rsidRPr="00E83CA9">
        <w:rPr>
          <w:rFonts w:hint="eastAsia"/>
          <w:rtl/>
        </w:rPr>
        <w:t>חוק</w:t>
      </w:r>
      <w:r w:rsidRPr="00E83CA9">
        <w:rPr>
          <w:rtl/>
        </w:rPr>
        <w:t xml:space="preserve"> </w:t>
      </w:r>
      <w:r w:rsidRPr="00E83CA9">
        <w:rPr>
          <w:rFonts w:hint="eastAsia"/>
          <w:rtl/>
        </w:rPr>
        <w:t>הרשות</w:t>
      </w:r>
      <w:r w:rsidRPr="00E83CA9">
        <w:rPr>
          <w:rtl/>
        </w:rPr>
        <w:t xml:space="preserve"> </w:t>
      </w:r>
      <w:proofErr w:type="spellStart"/>
      <w:r w:rsidRPr="00E83CA9">
        <w:rPr>
          <w:rFonts w:hint="eastAsia"/>
          <w:rtl/>
        </w:rPr>
        <w:t>השניה</w:t>
      </w:r>
      <w:proofErr w:type="spellEnd"/>
      <w:r w:rsidRPr="00E83CA9">
        <w:rPr>
          <w:rtl/>
        </w:rPr>
        <w:t xml:space="preserve"> </w:t>
      </w:r>
      <w:r w:rsidRPr="00E83CA9">
        <w:rPr>
          <w:rFonts w:hint="eastAsia"/>
          <w:rtl/>
        </w:rPr>
        <w:t>לשם</w:t>
      </w:r>
      <w:r w:rsidRPr="00E83CA9">
        <w:rPr>
          <w:rtl/>
        </w:rPr>
        <w:t xml:space="preserve"> </w:t>
      </w:r>
      <w:r w:rsidRPr="00E83CA9">
        <w:rPr>
          <w:rFonts w:hint="eastAsia"/>
          <w:rtl/>
        </w:rPr>
        <w:t>מינוי</w:t>
      </w:r>
      <w:r w:rsidRPr="00E83CA9">
        <w:rPr>
          <w:rtl/>
        </w:rPr>
        <w:t xml:space="preserve"> </w:t>
      </w:r>
      <w:r w:rsidRPr="00E83CA9">
        <w:rPr>
          <w:rFonts w:hint="eastAsia"/>
          <w:rtl/>
        </w:rPr>
        <w:t>חברי</w:t>
      </w:r>
      <w:r w:rsidRPr="00E83CA9">
        <w:rPr>
          <w:rtl/>
        </w:rPr>
        <w:t xml:space="preserve"> </w:t>
      </w:r>
      <w:r w:rsidRPr="00E83CA9">
        <w:rPr>
          <w:rFonts w:hint="eastAsia"/>
          <w:rtl/>
        </w:rPr>
        <w:t>המועצה</w:t>
      </w:r>
      <w:r w:rsidRPr="00E83CA9">
        <w:rPr>
          <w:rtl/>
        </w:rPr>
        <w:t xml:space="preserve">. </w:t>
      </w:r>
      <w:r w:rsidRPr="00E83CA9">
        <w:rPr>
          <w:rFonts w:hint="eastAsia"/>
          <w:rtl/>
        </w:rPr>
        <w:t>ראשיתו</w:t>
      </w:r>
      <w:r w:rsidRPr="00E83CA9">
        <w:rPr>
          <w:rtl/>
        </w:rPr>
        <w:t xml:space="preserve"> </w:t>
      </w:r>
      <w:r w:rsidRPr="00E83CA9">
        <w:rPr>
          <w:rFonts w:hint="eastAsia"/>
          <w:rtl/>
        </w:rPr>
        <w:t>בהיוועצות</w:t>
      </w:r>
      <w:r w:rsidRPr="00E83CA9">
        <w:rPr>
          <w:rtl/>
        </w:rPr>
        <w:t xml:space="preserve"> </w:t>
      </w:r>
      <w:r w:rsidRPr="00E83CA9">
        <w:rPr>
          <w:rFonts w:hint="eastAsia"/>
          <w:rtl/>
        </w:rPr>
        <w:t>שמקיים</w:t>
      </w:r>
      <w:r w:rsidRPr="00E83CA9">
        <w:rPr>
          <w:rtl/>
        </w:rPr>
        <w:t xml:space="preserve"> </w:t>
      </w:r>
      <w:r w:rsidRPr="00E83CA9">
        <w:rPr>
          <w:rFonts w:hint="eastAsia"/>
          <w:rtl/>
        </w:rPr>
        <w:t>שר</w:t>
      </w:r>
      <w:r w:rsidRPr="00E83CA9">
        <w:rPr>
          <w:rtl/>
        </w:rPr>
        <w:t xml:space="preserve"> </w:t>
      </w:r>
      <w:r w:rsidRPr="00E83CA9">
        <w:rPr>
          <w:rFonts w:hint="eastAsia"/>
          <w:rtl/>
        </w:rPr>
        <w:t>התקשורת</w:t>
      </w:r>
      <w:r w:rsidRPr="00E83CA9">
        <w:rPr>
          <w:rtl/>
        </w:rPr>
        <w:t xml:space="preserve"> </w:t>
      </w:r>
      <w:r w:rsidRPr="00E83CA9">
        <w:rPr>
          <w:rFonts w:hint="eastAsia"/>
          <w:rtl/>
        </w:rPr>
        <w:t>ובאיתור</w:t>
      </w:r>
      <w:r w:rsidRPr="00E83CA9">
        <w:rPr>
          <w:rtl/>
        </w:rPr>
        <w:t xml:space="preserve"> </w:t>
      </w:r>
      <w:r w:rsidRPr="00E83CA9">
        <w:rPr>
          <w:rFonts w:hint="eastAsia"/>
          <w:rtl/>
        </w:rPr>
        <w:t>מועמדים</w:t>
      </w:r>
      <w:r w:rsidRPr="00E83CA9">
        <w:rPr>
          <w:rtl/>
        </w:rPr>
        <w:t xml:space="preserve">; </w:t>
      </w:r>
      <w:r w:rsidRPr="00E83CA9">
        <w:rPr>
          <w:rFonts w:hint="eastAsia"/>
          <w:rtl/>
        </w:rPr>
        <w:t>המשכו</w:t>
      </w:r>
      <w:r w:rsidRPr="00E83CA9">
        <w:rPr>
          <w:rtl/>
        </w:rPr>
        <w:t xml:space="preserve"> </w:t>
      </w:r>
      <w:r w:rsidRPr="00E83CA9">
        <w:rPr>
          <w:rFonts w:hint="eastAsia"/>
          <w:rtl/>
        </w:rPr>
        <w:t>בגיבוש</w:t>
      </w:r>
      <w:r w:rsidRPr="00E83CA9">
        <w:rPr>
          <w:rtl/>
        </w:rPr>
        <w:t xml:space="preserve"> </w:t>
      </w:r>
      <w:r w:rsidRPr="00E83CA9">
        <w:rPr>
          <w:rFonts w:hint="eastAsia"/>
          <w:rtl/>
        </w:rPr>
        <w:t>רשימת</w:t>
      </w:r>
      <w:r w:rsidRPr="00E83CA9">
        <w:rPr>
          <w:rtl/>
        </w:rPr>
        <w:t xml:space="preserve"> </w:t>
      </w:r>
      <w:r w:rsidRPr="00E83CA9">
        <w:rPr>
          <w:rFonts w:hint="eastAsia"/>
          <w:rtl/>
        </w:rPr>
        <w:t>המועמדים</w:t>
      </w:r>
      <w:r w:rsidRPr="00E83CA9">
        <w:rPr>
          <w:rtl/>
        </w:rPr>
        <w:t xml:space="preserve"> </w:t>
      </w:r>
      <w:r w:rsidRPr="00E83CA9">
        <w:rPr>
          <w:rFonts w:hint="eastAsia"/>
          <w:rtl/>
        </w:rPr>
        <w:t>ובבחינת</w:t>
      </w:r>
      <w:r w:rsidRPr="00E83CA9">
        <w:rPr>
          <w:rtl/>
        </w:rPr>
        <w:t xml:space="preserve"> </w:t>
      </w:r>
      <w:r w:rsidRPr="00E83CA9">
        <w:rPr>
          <w:rFonts w:hint="eastAsia"/>
          <w:rtl/>
        </w:rPr>
        <w:t>כשירותם</w:t>
      </w:r>
      <w:r w:rsidRPr="00E83CA9">
        <w:rPr>
          <w:rtl/>
        </w:rPr>
        <w:t xml:space="preserve"> </w:t>
      </w:r>
      <w:r w:rsidRPr="00E83CA9">
        <w:rPr>
          <w:rFonts w:hint="eastAsia"/>
          <w:rtl/>
        </w:rPr>
        <w:t>והתאמתם</w:t>
      </w:r>
      <w:r w:rsidRPr="00E83CA9">
        <w:rPr>
          <w:rtl/>
        </w:rPr>
        <w:t xml:space="preserve"> </w:t>
      </w:r>
      <w:r w:rsidRPr="00E83CA9">
        <w:rPr>
          <w:rFonts w:hint="eastAsia"/>
          <w:rtl/>
        </w:rPr>
        <w:t>בידי</w:t>
      </w:r>
      <w:r w:rsidRPr="00E83CA9">
        <w:rPr>
          <w:rtl/>
        </w:rPr>
        <w:t xml:space="preserve"> </w:t>
      </w:r>
      <w:r w:rsidRPr="00E83CA9">
        <w:rPr>
          <w:rFonts w:hint="eastAsia"/>
          <w:rtl/>
        </w:rPr>
        <w:t>הוועדה</w:t>
      </w:r>
      <w:r w:rsidRPr="00E83CA9">
        <w:rPr>
          <w:rtl/>
        </w:rPr>
        <w:t xml:space="preserve"> </w:t>
      </w:r>
      <w:r w:rsidRPr="00E83CA9">
        <w:rPr>
          <w:rFonts w:hint="eastAsia"/>
          <w:rtl/>
        </w:rPr>
        <w:t>לבדיקת</w:t>
      </w:r>
      <w:r w:rsidRPr="00E83CA9">
        <w:rPr>
          <w:rtl/>
        </w:rPr>
        <w:t xml:space="preserve"> </w:t>
      </w:r>
      <w:r w:rsidRPr="00E83CA9">
        <w:rPr>
          <w:rFonts w:hint="eastAsia"/>
          <w:rtl/>
        </w:rPr>
        <w:t>מינויים</w:t>
      </w:r>
      <w:r w:rsidRPr="00E83CA9">
        <w:rPr>
          <w:rtl/>
        </w:rPr>
        <w:t xml:space="preserve">; </w:t>
      </w:r>
      <w:r w:rsidRPr="00E83CA9">
        <w:rPr>
          <w:rFonts w:hint="eastAsia"/>
          <w:rtl/>
        </w:rPr>
        <w:t>ו</w:t>
      </w:r>
      <w:r>
        <w:rPr>
          <w:rFonts w:hint="cs"/>
          <w:rtl/>
        </w:rPr>
        <w:t xml:space="preserve">רק </w:t>
      </w:r>
      <w:r w:rsidRPr="00E83CA9">
        <w:rPr>
          <w:rFonts w:hint="eastAsia"/>
          <w:rtl/>
        </w:rPr>
        <w:t>לאחר</w:t>
      </w:r>
      <w:r w:rsidRPr="00E83CA9">
        <w:rPr>
          <w:rtl/>
        </w:rPr>
        <w:t xml:space="preserve"> </w:t>
      </w:r>
      <w:r w:rsidRPr="00E83CA9">
        <w:rPr>
          <w:rFonts w:hint="eastAsia"/>
          <w:rtl/>
        </w:rPr>
        <w:t>מכן</w:t>
      </w:r>
      <w:r w:rsidRPr="00E83CA9">
        <w:rPr>
          <w:rtl/>
        </w:rPr>
        <w:t xml:space="preserve"> </w:t>
      </w:r>
      <w:r w:rsidRPr="00E83CA9">
        <w:rPr>
          <w:rFonts w:hint="eastAsia"/>
          <w:rtl/>
        </w:rPr>
        <w:t>מגיש</w:t>
      </w:r>
      <w:r w:rsidRPr="00E83CA9">
        <w:rPr>
          <w:rtl/>
        </w:rPr>
        <w:t xml:space="preserve"> </w:t>
      </w:r>
      <w:r w:rsidRPr="00E83CA9">
        <w:rPr>
          <w:rFonts w:hint="eastAsia"/>
          <w:rtl/>
        </w:rPr>
        <w:t>השר</w:t>
      </w:r>
      <w:r w:rsidRPr="00E83CA9">
        <w:rPr>
          <w:rtl/>
        </w:rPr>
        <w:t xml:space="preserve"> </w:t>
      </w:r>
      <w:r w:rsidRPr="00E83CA9">
        <w:rPr>
          <w:rFonts w:hint="eastAsia"/>
          <w:rtl/>
        </w:rPr>
        <w:t>לממשלה</w:t>
      </w:r>
      <w:r w:rsidRPr="00E83CA9">
        <w:rPr>
          <w:rtl/>
        </w:rPr>
        <w:t xml:space="preserve"> </w:t>
      </w:r>
      <w:r w:rsidRPr="00E83CA9">
        <w:rPr>
          <w:rFonts w:hint="eastAsia"/>
          <w:rtl/>
        </w:rPr>
        <w:t>הצעת</w:t>
      </w:r>
      <w:r w:rsidRPr="00E83CA9">
        <w:rPr>
          <w:rtl/>
        </w:rPr>
        <w:t xml:space="preserve"> </w:t>
      </w:r>
      <w:r w:rsidRPr="00E83CA9">
        <w:rPr>
          <w:rFonts w:hint="eastAsia"/>
          <w:rtl/>
        </w:rPr>
        <w:t>החלטה</w:t>
      </w:r>
      <w:r w:rsidRPr="00E83CA9">
        <w:rPr>
          <w:rtl/>
        </w:rPr>
        <w:t xml:space="preserve"> </w:t>
      </w:r>
      <w:r w:rsidRPr="00E83CA9">
        <w:rPr>
          <w:rFonts w:hint="eastAsia"/>
          <w:rtl/>
        </w:rPr>
        <w:t>למינוי</w:t>
      </w:r>
      <w:r w:rsidRPr="00E83CA9">
        <w:rPr>
          <w:rtl/>
        </w:rPr>
        <w:t xml:space="preserve"> </w:t>
      </w:r>
      <w:r w:rsidRPr="00E83CA9">
        <w:rPr>
          <w:rFonts w:hint="eastAsia"/>
          <w:rtl/>
        </w:rPr>
        <w:t>המועצה</w:t>
      </w:r>
      <w:r w:rsidRPr="00E83CA9">
        <w:rPr>
          <w:rtl/>
        </w:rPr>
        <w:t xml:space="preserve">. </w:t>
      </w:r>
      <w:r w:rsidRPr="00E83CA9">
        <w:rPr>
          <w:rFonts w:hint="eastAsia"/>
          <w:rtl/>
        </w:rPr>
        <w:t>סופו</w:t>
      </w:r>
      <w:r w:rsidRPr="00E83CA9">
        <w:rPr>
          <w:rtl/>
        </w:rPr>
        <w:t xml:space="preserve"> </w:t>
      </w:r>
      <w:r w:rsidRPr="00E83CA9">
        <w:rPr>
          <w:rFonts w:hint="eastAsia"/>
          <w:rtl/>
        </w:rPr>
        <w:t>של</w:t>
      </w:r>
      <w:r w:rsidRPr="00E83CA9">
        <w:rPr>
          <w:rtl/>
        </w:rPr>
        <w:t xml:space="preserve"> </w:t>
      </w:r>
      <w:r w:rsidRPr="00E83CA9">
        <w:rPr>
          <w:rFonts w:hint="eastAsia"/>
          <w:rtl/>
        </w:rPr>
        <w:t>ההליך</w:t>
      </w:r>
      <w:r w:rsidRPr="00E83CA9">
        <w:rPr>
          <w:rtl/>
        </w:rPr>
        <w:t xml:space="preserve"> </w:t>
      </w:r>
      <w:r w:rsidRPr="00E83CA9">
        <w:rPr>
          <w:rFonts w:hint="eastAsia"/>
          <w:rtl/>
        </w:rPr>
        <w:t>בהחלטת</w:t>
      </w:r>
      <w:r w:rsidRPr="00E83CA9">
        <w:rPr>
          <w:rtl/>
        </w:rPr>
        <w:t xml:space="preserve"> </w:t>
      </w:r>
      <w:r w:rsidRPr="00E83CA9">
        <w:rPr>
          <w:rFonts w:hint="eastAsia"/>
          <w:rtl/>
        </w:rPr>
        <w:t>הממשלה</w:t>
      </w:r>
      <w:r w:rsidRPr="00E83CA9">
        <w:rPr>
          <w:rtl/>
        </w:rPr>
        <w:t xml:space="preserve"> </w:t>
      </w:r>
      <w:r w:rsidRPr="00E83CA9">
        <w:rPr>
          <w:rFonts w:hint="eastAsia"/>
          <w:rtl/>
        </w:rPr>
        <w:t>על</w:t>
      </w:r>
      <w:r w:rsidRPr="00E83CA9">
        <w:rPr>
          <w:rtl/>
        </w:rPr>
        <w:t xml:space="preserve"> </w:t>
      </w:r>
      <w:r w:rsidRPr="00E83CA9">
        <w:rPr>
          <w:rFonts w:hint="eastAsia"/>
          <w:rtl/>
        </w:rPr>
        <w:t>מינוי</w:t>
      </w:r>
      <w:r w:rsidRPr="00E83CA9">
        <w:rPr>
          <w:rtl/>
        </w:rPr>
        <w:t xml:space="preserve"> </w:t>
      </w:r>
      <w:r w:rsidRPr="00E83CA9">
        <w:rPr>
          <w:rFonts w:hint="eastAsia"/>
          <w:rtl/>
        </w:rPr>
        <w:t>חברי</w:t>
      </w:r>
      <w:r w:rsidRPr="00E83CA9">
        <w:rPr>
          <w:rtl/>
        </w:rPr>
        <w:t xml:space="preserve"> </w:t>
      </w:r>
      <w:r w:rsidRPr="00E83CA9">
        <w:rPr>
          <w:rFonts w:hint="eastAsia"/>
          <w:rtl/>
        </w:rPr>
        <w:t>המועצה</w:t>
      </w:r>
      <w:r w:rsidRPr="00E83CA9">
        <w:rPr>
          <w:rtl/>
        </w:rPr>
        <w:t xml:space="preserve"> </w:t>
      </w:r>
      <w:r w:rsidRPr="00E83CA9">
        <w:rPr>
          <w:rFonts w:hint="eastAsia"/>
          <w:rtl/>
        </w:rPr>
        <w:t>ועל</w:t>
      </w:r>
      <w:r w:rsidRPr="00E83CA9">
        <w:rPr>
          <w:rtl/>
        </w:rPr>
        <w:t xml:space="preserve"> </w:t>
      </w:r>
      <w:r w:rsidRPr="00E83CA9">
        <w:rPr>
          <w:rFonts w:hint="eastAsia"/>
          <w:rtl/>
        </w:rPr>
        <w:t>מינוי</w:t>
      </w:r>
      <w:r w:rsidRPr="00E83CA9">
        <w:rPr>
          <w:rtl/>
        </w:rPr>
        <w:t xml:space="preserve"> </w:t>
      </w:r>
      <w:r w:rsidRPr="00E83CA9">
        <w:rPr>
          <w:rFonts w:hint="eastAsia"/>
          <w:rtl/>
        </w:rPr>
        <w:t>יושב</w:t>
      </w:r>
      <w:r w:rsidRPr="00E83CA9">
        <w:rPr>
          <w:rtl/>
        </w:rPr>
        <w:t xml:space="preserve"> </w:t>
      </w:r>
      <w:r w:rsidRPr="00E83CA9">
        <w:rPr>
          <w:rFonts w:hint="eastAsia"/>
          <w:rtl/>
        </w:rPr>
        <w:t>הראש</w:t>
      </w:r>
      <w:r w:rsidRPr="00E83CA9">
        <w:rPr>
          <w:rtl/>
        </w:rPr>
        <w:t xml:space="preserve"> </w:t>
      </w:r>
      <w:r w:rsidRPr="00E83CA9">
        <w:rPr>
          <w:rFonts w:hint="eastAsia"/>
          <w:rtl/>
        </w:rPr>
        <w:t>מתוכם</w:t>
      </w:r>
      <w:r w:rsidRPr="00E83CA9">
        <w:rPr>
          <w:rtl/>
        </w:rPr>
        <w:t>.</w:t>
      </w:r>
    </w:p>
    <w:p w14:paraId="20A8091B" w14:textId="77777777" w:rsidR="00446C23" w:rsidRDefault="00446C23" w:rsidP="00446C23">
      <w:pPr>
        <w:pStyle w:val="Ruller4"/>
        <w:numPr>
          <w:ilvl w:val="0"/>
          <w:numId w:val="0"/>
        </w:numPr>
        <w:rPr>
          <w:rtl/>
        </w:rPr>
      </w:pPr>
    </w:p>
    <w:p w14:paraId="69720E66" w14:textId="77777777" w:rsidR="00446C23" w:rsidRDefault="00446C23" w:rsidP="00446C23">
      <w:pPr>
        <w:pStyle w:val="Ruller4"/>
      </w:pPr>
      <w:r w:rsidRPr="00CC70AE">
        <w:rPr>
          <w:rFonts w:hint="cs"/>
          <w:rtl/>
        </w:rPr>
        <w:t>אקדים אחרית לראשית ואציין כי הגעתי למסקנה כי</w:t>
      </w:r>
      <w:r>
        <w:rPr>
          <w:rFonts w:hint="cs"/>
          <w:rtl/>
        </w:rPr>
        <w:t xml:space="preserve"> בנסיבות המקרה דנן</w:t>
      </w:r>
      <w:r w:rsidRPr="00CC70AE">
        <w:rPr>
          <w:rFonts w:hint="cs"/>
          <w:rtl/>
        </w:rPr>
        <w:t xml:space="preserve"> יש להורות על בטלות החלטות הממשלה וכן על החזרת עניינם של </w:t>
      </w:r>
      <w:r w:rsidRPr="00CC70AE">
        <w:rPr>
          <w:rFonts w:ascii="Century" w:hAnsi="Century" w:cs="Miriam" w:hint="cs"/>
          <w:b/>
          <w:spacing w:val="0"/>
          <w:sz w:val="22"/>
          <w:szCs w:val="24"/>
          <w:rtl/>
        </w:rPr>
        <w:t>כלל</w:t>
      </w:r>
      <w:r w:rsidRPr="00CC70AE">
        <w:rPr>
          <w:rFonts w:hint="cs"/>
          <w:rtl/>
        </w:rPr>
        <w:t xml:space="preserve"> חברי המועצה "הנכנסת" לבחינתה של הוועדה לבדיקת מינויים, ככל שברצונו של שר התקשורת לקדם את </w:t>
      </w:r>
      <w:r>
        <w:rPr>
          <w:rFonts w:hint="cs"/>
          <w:rtl/>
        </w:rPr>
        <w:t>מינויָם</w:t>
      </w:r>
      <w:r w:rsidRPr="00CC70AE">
        <w:rPr>
          <w:rFonts w:hint="cs"/>
          <w:rtl/>
        </w:rPr>
        <w:t xml:space="preserve"> של מועמדים אלו. </w:t>
      </w:r>
      <w:r>
        <w:rPr>
          <w:rFonts w:hint="cs"/>
          <w:rtl/>
        </w:rPr>
        <w:t xml:space="preserve">בחינתה המחודשת של הוועדה תיעשה בכפוף לכל דין ותערך על יסוד התשתית העובדתית </w:t>
      </w:r>
      <w:r w:rsidRPr="00EE68F2">
        <w:rPr>
          <w:rFonts w:ascii="Century" w:hAnsi="Century" w:cs="Miriam" w:hint="cs"/>
          <w:b/>
          <w:spacing w:val="0"/>
          <w:sz w:val="22"/>
          <w:szCs w:val="24"/>
          <w:rtl/>
        </w:rPr>
        <w:t>העדכנית</w:t>
      </w:r>
      <w:r w:rsidRPr="00EE68F2">
        <w:rPr>
          <w:rFonts w:hint="cs"/>
          <w:rtl/>
        </w:rPr>
        <w:t xml:space="preserve"> </w:t>
      </w:r>
      <w:r>
        <w:rPr>
          <w:rFonts w:hint="cs"/>
          <w:rtl/>
        </w:rPr>
        <w:t xml:space="preserve">שתובא לפניה. </w:t>
      </w:r>
    </w:p>
    <w:p w14:paraId="579F44BB" w14:textId="77777777" w:rsidR="00446C23" w:rsidRDefault="00446C23" w:rsidP="00446C23">
      <w:pPr>
        <w:pStyle w:val="Ruller4"/>
        <w:numPr>
          <w:ilvl w:val="0"/>
          <w:numId w:val="0"/>
        </w:numPr>
        <w:rPr>
          <w:rtl/>
        </w:rPr>
      </w:pPr>
    </w:p>
    <w:p w14:paraId="141CA66F" w14:textId="77777777" w:rsidR="00446C23" w:rsidRDefault="00446C23" w:rsidP="00446C23">
      <w:pPr>
        <w:pStyle w:val="Ruller4"/>
        <w:numPr>
          <w:ilvl w:val="0"/>
          <w:numId w:val="0"/>
        </w:numPr>
        <w:rPr>
          <w:rtl/>
        </w:rPr>
      </w:pPr>
      <w:r>
        <w:rPr>
          <w:rtl/>
        </w:rPr>
        <w:tab/>
      </w:r>
      <w:r w:rsidRPr="00CC70AE">
        <w:rPr>
          <w:rFonts w:hint="cs"/>
          <w:rtl/>
        </w:rPr>
        <w:t xml:space="preserve">למסקנתי זו הגעתי על רקע </w:t>
      </w:r>
      <w:r>
        <w:rPr>
          <w:rFonts w:hint="cs"/>
          <w:rtl/>
        </w:rPr>
        <w:t xml:space="preserve">שורת </w:t>
      </w:r>
      <w:r w:rsidRPr="00CC70AE">
        <w:rPr>
          <w:rFonts w:hint="cs"/>
          <w:rtl/>
        </w:rPr>
        <w:t xml:space="preserve">הפגמים שנפלו בהחלטת הוועדה ובהחלטות הממשלה. בתמצית, מן החומר שהוצג לנו עולה כי רבים מן החומרים הרלוונטיים לבחינת מועמדותם של עו"ד בראשי וד"ר שיין לא הונחו לפני הוועדה מבעוד מועד, ועל כן החלטות הממשלה לוקות מניה וביה בחוסר תשתית עובדתית ועל הוועדה לשוב ולהידרש לבחינת מועמדותם. אשר למינויה של ד"ר בן חי-שגב, הפגם בעניינה נעוץ בהשתתפות ראש הממשלה בהליך המינוי בניגוד להסדר ניגוד העניינים המחייב אותו, ובנסיבות העניין החלטת ההצבעה החוזרת בממשלה אינה יכולה לרפא פגם זה. לפגמים אלה מתווספות ההתפתחויות השונות שחלו בעקבות ההליך דנן </w:t>
      </w:r>
      <w:r>
        <w:rPr>
          <w:rFonts w:hint="cs"/>
          <w:rtl/>
        </w:rPr>
        <w:t xml:space="preserve">ומשליכות במישרין על הרכב המועצה "הנכנסת", ובכללן </w:t>
      </w:r>
      <w:r w:rsidRPr="00CC70AE">
        <w:rPr>
          <w:rFonts w:hint="cs"/>
          <w:rtl/>
        </w:rPr>
        <w:t xml:space="preserve">התפטרותן של ד"ר </w:t>
      </w:r>
      <w:proofErr w:type="spellStart"/>
      <w:r w:rsidRPr="00CC70AE">
        <w:rPr>
          <w:rFonts w:hint="cs"/>
          <w:rtl/>
        </w:rPr>
        <w:t>וניג</w:t>
      </w:r>
      <w:proofErr w:type="spellEnd"/>
      <w:r w:rsidRPr="00CC70AE">
        <w:rPr>
          <w:rFonts w:hint="cs"/>
          <w:rtl/>
        </w:rPr>
        <w:t xml:space="preserve"> וד"ר רביב מהמועצה "היוצאת" ו"הנכנסת" כאחד</w:t>
      </w:r>
      <w:r>
        <w:rPr>
          <w:rFonts w:hint="cs"/>
          <w:rtl/>
        </w:rPr>
        <w:t xml:space="preserve">. </w:t>
      </w:r>
      <w:r w:rsidRPr="00CC70AE">
        <w:rPr>
          <w:rFonts w:hint="cs"/>
          <w:rtl/>
        </w:rPr>
        <w:t xml:space="preserve">בנסיבות אלה, ובראי הוראת סעיף 7(ג) לחוק שלפיה </w:t>
      </w:r>
      <w:r w:rsidRPr="00CC70AE">
        <w:rPr>
          <w:rFonts w:ascii="Century" w:hAnsi="Century" w:cs="Miriam" w:hint="cs"/>
          <w:b/>
          <w:spacing w:val="0"/>
          <w:sz w:val="22"/>
          <w:szCs w:val="24"/>
          <w:rtl/>
        </w:rPr>
        <w:t>בעת מינוי המועצה</w:t>
      </w:r>
      <w:r w:rsidRPr="00CC70AE">
        <w:rPr>
          <w:rFonts w:hint="cs"/>
          <w:rtl/>
        </w:rPr>
        <w:t xml:space="preserve"> על הרכבה לשקף במידת האפשר את מגוון דעות הציבור, ובהינתן השינוי הרב שחל בהרכב המועצה; ובשים לב לקביעת הוועדה לבדיקת מינויים כי החלטותיה יעמדו בתוקפן למשך שלושה חודשים בלבד, הגעתי למסקנה שיש להשיב את עניינם של </w:t>
      </w:r>
      <w:r w:rsidRPr="00CC70AE">
        <w:rPr>
          <w:rFonts w:ascii="Century" w:hAnsi="Century" w:cs="Miriam" w:hint="cs"/>
          <w:b/>
          <w:spacing w:val="0"/>
          <w:sz w:val="22"/>
          <w:szCs w:val="24"/>
          <w:rtl/>
        </w:rPr>
        <w:t>כלל</w:t>
      </w:r>
      <w:r w:rsidRPr="00CC70AE">
        <w:rPr>
          <w:rFonts w:hint="cs"/>
          <w:rtl/>
        </w:rPr>
        <w:t xml:space="preserve"> חברי המועצה "הנכנסת" לבחינה מחודשת של הוועדה לבדיקת מינויים</w:t>
      </w:r>
      <w:r>
        <w:rPr>
          <w:rFonts w:hint="cs"/>
          <w:rtl/>
        </w:rPr>
        <w:t>.</w:t>
      </w:r>
    </w:p>
    <w:p w14:paraId="27E51520" w14:textId="77777777" w:rsidR="008B3F58" w:rsidRPr="008B3F58" w:rsidRDefault="008B3F58" w:rsidP="008B3F58">
      <w:pPr>
        <w:pStyle w:val="Ruller42"/>
        <w:rPr>
          <w:rtl/>
        </w:rPr>
      </w:pPr>
    </w:p>
    <w:p w14:paraId="1A94C01D" w14:textId="77777777" w:rsidR="00446C23" w:rsidRDefault="00446C23" w:rsidP="00446C23">
      <w:pPr>
        <w:pStyle w:val="Ruller42"/>
        <w:rPr>
          <w:rtl/>
        </w:rPr>
      </w:pPr>
      <w:r w:rsidRPr="00E83CA9">
        <w:rPr>
          <w:rtl/>
        </w:rPr>
        <w:tab/>
      </w:r>
      <w:r w:rsidRPr="00E83CA9">
        <w:rPr>
          <w:rFonts w:hint="cs"/>
          <w:rtl/>
        </w:rPr>
        <w:t>דרך הילוכנו תהיה כדלקמן:</w:t>
      </w:r>
      <w:r>
        <w:rPr>
          <w:rFonts w:hint="cs"/>
          <w:rtl/>
        </w:rPr>
        <w:t xml:space="preserve"> נפתח בשרטוט גבולותיה של הביקורת השיפוטית על החלטות ממשלה בדבר מינויים בשירות הציבורי. על רקע גבולות אלה, נפנה לבחון את שלוש החוליות המרכיבות את ההליך </w:t>
      </w:r>
      <w:proofErr w:type="spellStart"/>
      <w:r>
        <w:rPr>
          <w:rFonts w:hint="cs"/>
          <w:rtl/>
        </w:rPr>
        <w:t>המינהלי</w:t>
      </w:r>
      <w:proofErr w:type="spellEnd"/>
      <w:r>
        <w:rPr>
          <w:rFonts w:hint="cs"/>
          <w:rtl/>
        </w:rPr>
        <w:t xml:space="preserve"> בענייננו </w:t>
      </w:r>
      <w:r>
        <w:rPr>
          <w:rtl/>
        </w:rPr>
        <w:t>–</w:t>
      </w:r>
      <w:r>
        <w:rPr>
          <w:rFonts w:hint="cs"/>
          <w:rtl/>
        </w:rPr>
        <w:t xml:space="preserve"> הליך ההיוועצות של שר התקשורת, עבודת הוועדה לבדיקת מינויים והחלטות הממשלה. לאחר מכן נפסע בנתיב המוליך מן הפגמים שנמצאו בהליך, אל הסעד הראוי בנסיבות העניין.</w:t>
      </w:r>
    </w:p>
    <w:p w14:paraId="579AD0F4" w14:textId="77777777" w:rsidR="00446C23" w:rsidRDefault="00446C23" w:rsidP="00446C23">
      <w:pPr>
        <w:pStyle w:val="Ruller42"/>
        <w:rPr>
          <w:rtl/>
        </w:rPr>
      </w:pPr>
    </w:p>
    <w:p w14:paraId="694F1839" w14:textId="77777777" w:rsidR="00446C23" w:rsidRDefault="00446C23" w:rsidP="00446C23">
      <w:pPr>
        <w:pStyle w:val="1"/>
        <w:rPr>
          <w:rtl/>
        </w:rPr>
      </w:pPr>
      <w:r w:rsidRPr="00F64376">
        <w:rPr>
          <w:rFonts w:hint="eastAsia"/>
          <w:rtl/>
        </w:rPr>
        <w:t>ביקורת</w:t>
      </w:r>
      <w:r w:rsidRPr="00F64376">
        <w:rPr>
          <w:rtl/>
        </w:rPr>
        <w:t xml:space="preserve"> </w:t>
      </w:r>
      <w:r w:rsidRPr="00F64376">
        <w:rPr>
          <w:rFonts w:hint="eastAsia"/>
          <w:rtl/>
        </w:rPr>
        <w:t>שיפוטית</w:t>
      </w:r>
      <w:r w:rsidRPr="00F64376">
        <w:rPr>
          <w:rtl/>
        </w:rPr>
        <w:t xml:space="preserve"> </w:t>
      </w:r>
      <w:r w:rsidRPr="00F64376">
        <w:rPr>
          <w:rFonts w:hint="eastAsia"/>
          <w:rtl/>
        </w:rPr>
        <w:t>על</w:t>
      </w:r>
      <w:r w:rsidRPr="00F64376">
        <w:rPr>
          <w:rtl/>
        </w:rPr>
        <w:t xml:space="preserve"> </w:t>
      </w:r>
      <w:r w:rsidRPr="00F64376">
        <w:rPr>
          <w:rFonts w:hint="eastAsia"/>
          <w:rtl/>
        </w:rPr>
        <w:t>החלטות</w:t>
      </w:r>
      <w:r w:rsidRPr="00F64376">
        <w:rPr>
          <w:rtl/>
        </w:rPr>
        <w:t xml:space="preserve"> </w:t>
      </w:r>
      <w:r w:rsidRPr="00F64376">
        <w:rPr>
          <w:rFonts w:hint="eastAsia"/>
          <w:rtl/>
        </w:rPr>
        <w:t>ממשלה</w:t>
      </w:r>
      <w:r w:rsidRPr="00F64376">
        <w:rPr>
          <w:rtl/>
        </w:rPr>
        <w:t xml:space="preserve"> </w:t>
      </w:r>
      <w:r w:rsidRPr="00F64376">
        <w:rPr>
          <w:rFonts w:hint="eastAsia"/>
          <w:rtl/>
        </w:rPr>
        <w:t>בדבר</w:t>
      </w:r>
      <w:r w:rsidRPr="00F64376">
        <w:rPr>
          <w:rtl/>
        </w:rPr>
        <w:t xml:space="preserve"> </w:t>
      </w:r>
      <w:r w:rsidRPr="00F64376">
        <w:rPr>
          <w:rFonts w:hint="eastAsia"/>
          <w:rtl/>
        </w:rPr>
        <w:t>מינוי</w:t>
      </w:r>
      <w:r w:rsidRPr="00F64376">
        <w:rPr>
          <w:rtl/>
        </w:rPr>
        <w:t xml:space="preserve"> </w:t>
      </w:r>
      <w:r w:rsidRPr="00F64376">
        <w:rPr>
          <w:rFonts w:hint="eastAsia"/>
          <w:rtl/>
        </w:rPr>
        <w:t>למשרות</w:t>
      </w:r>
      <w:r w:rsidRPr="00F64376">
        <w:rPr>
          <w:rtl/>
        </w:rPr>
        <w:t xml:space="preserve"> </w:t>
      </w:r>
      <w:r w:rsidRPr="00F64376">
        <w:rPr>
          <w:rFonts w:hint="eastAsia"/>
          <w:rtl/>
        </w:rPr>
        <w:t>בשירות</w:t>
      </w:r>
      <w:r w:rsidRPr="00F64376">
        <w:rPr>
          <w:rtl/>
        </w:rPr>
        <w:t xml:space="preserve"> </w:t>
      </w:r>
      <w:r w:rsidRPr="00F64376">
        <w:rPr>
          <w:rFonts w:hint="eastAsia"/>
          <w:rtl/>
        </w:rPr>
        <w:t>הציבורי</w:t>
      </w:r>
    </w:p>
    <w:p w14:paraId="1A613F04" w14:textId="77777777" w:rsidR="00446C23" w:rsidRDefault="00446C23" w:rsidP="00446C23">
      <w:pPr>
        <w:rPr>
          <w:rtl/>
        </w:rPr>
      </w:pPr>
    </w:p>
    <w:p w14:paraId="1FBB3D0B" w14:textId="77777777" w:rsidR="00446C23" w:rsidRDefault="00446C23" w:rsidP="00446C23">
      <w:pPr>
        <w:pStyle w:val="Ruller4"/>
      </w:pPr>
      <w:r>
        <w:rPr>
          <w:rFonts w:hint="cs"/>
          <w:rtl/>
        </w:rPr>
        <w:t xml:space="preserve">נקודת המוצא לדיון היא כי החלטות הממשלה מושא העתירות </w:t>
      </w:r>
      <w:r>
        <w:rPr>
          <w:rtl/>
        </w:rPr>
        <w:t>–</w:t>
      </w:r>
      <w:r>
        <w:rPr>
          <w:rFonts w:hint="cs"/>
          <w:rtl/>
        </w:rPr>
        <w:t xml:space="preserve"> בדומה לכל החלטה של רשות </w:t>
      </w:r>
      <w:proofErr w:type="spellStart"/>
      <w:r>
        <w:rPr>
          <w:rFonts w:hint="cs"/>
          <w:rtl/>
        </w:rPr>
        <w:t>מינהלית</w:t>
      </w:r>
      <w:proofErr w:type="spellEnd"/>
      <w:r>
        <w:rPr>
          <w:rFonts w:hint="cs"/>
          <w:rtl/>
        </w:rPr>
        <w:t xml:space="preserve"> ביחס למינוי אדם לתפקיד בשירות הציבורי </w:t>
      </w:r>
      <w:r>
        <w:rPr>
          <w:rtl/>
        </w:rPr>
        <w:t>–</w:t>
      </w:r>
      <w:r>
        <w:rPr>
          <w:rFonts w:hint="cs"/>
          <w:rtl/>
        </w:rPr>
        <w:t xml:space="preserve"> נתונות לביקורת שיפוטית לפי עילות המשפט </w:t>
      </w:r>
      <w:proofErr w:type="spellStart"/>
      <w:r>
        <w:rPr>
          <w:rFonts w:hint="cs"/>
          <w:rtl/>
        </w:rPr>
        <w:t>המינהלי</w:t>
      </w:r>
      <w:proofErr w:type="spellEnd"/>
      <w:r>
        <w:rPr>
          <w:rFonts w:hint="cs"/>
          <w:rtl/>
        </w:rPr>
        <w:t xml:space="preserve"> (ראו מני רבים: </w:t>
      </w:r>
      <w:r w:rsidRPr="00394193">
        <w:rPr>
          <w:rFonts w:hint="eastAsia"/>
          <w:rtl/>
        </w:rPr>
        <w:t>בג</w:t>
      </w:r>
      <w:r w:rsidRPr="00394193">
        <w:rPr>
          <w:rtl/>
        </w:rPr>
        <w:t>"</w:t>
      </w:r>
      <w:r w:rsidRPr="00394193">
        <w:rPr>
          <w:rFonts w:hint="eastAsia"/>
          <w:rtl/>
        </w:rPr>
        <w:t>ץ</w:t>
      </w:r>
      <w:r w:rsidRPr="00394193">
        <w:rPr>
          <w:rtl/>
        </w:rPr>
        <w:t xml:space="preserve"> 54321-03-25 </w:t>
      </w:r>
      <w:r w:rsidRPr="0040177B">
        <w:rPr>
          <w:rFonts w:ascii="Century" w:hAnsi="Century" w:cs="Miriam" w:hint="eastAsia"/>
          <w:b/>
          <w:spacing w:val="0"/>
          <w:sz w:val="22"/>
          <w:szCs w:val="24"/>
          <w:rtl/>
        </w:rPr>
        <w:t>התנועה</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למען</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איכות</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השלטון</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בישראל</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נ</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ממשלת</w:t>
      </w:r>
      <w:r w:rsidRPr="0040177B">
        <w:rPr>
          <w:rFonts w:ascii="Century" w:hAnsi="Century" w:cs="Miriam"/>
          <w:b/>
          <w:spacing w:val="0"/>
          <w:sz w:val="22"/>
          <w:szCs w:val="24"/>
          <w:rtl/>
        </w:rPr>
        <w:t xml:space="preserve"> </w:t>
      </w:r>
      <w:r w:rsidRPr="0040177B">
        <w:rPr>
          <w:rFonts w:ascii="Century" w:hAnsi="Century" w:cs="Miriam" w:hint="eastAsia"/>
          <w:b/>
          <w:spacing w:val="0"/>
          <w:sz w:val="22"/>
          <w:szCs w:val="24"/>
          <w:rtl/>
        </w:rPr>
        <w:t>ישראל</w:t>
      </w:r>
      <w:r w:rsidRPr="00394193">
        <w:rPr>
          <w:rtl/>
        </w:rPr>
        <w:t xml:space="preserve">, </w:t>
      </w:r>
      <w:r w:rsidRPr="00394193">
        <w:rPr>
          <w:rFonts w:hint="eastAsia"/>
          <w:rtl/>
        </w:rPr>
        <w:t>פסקה</w:t>
      </w:r>
      <w:r w:rsidRPr="00394193">
        <w:rPr>
          <w:rtl/>
        </w:rPr>
        <w:t xml:space="preserve"> 40 ‏(‏21.5.2025‏)</w:t>
      </w:r>
      <w:r>
        <w:rPr>
          <w:rFonts w:hint="cs"/>
          <w:rtl/>
        </w:rPr>
        <w:t xml:space="preserve"> (להלן: עניין </w:t>
      </w:r>
      <w:r w:rsidRPr="00394193">
        <w:rPr>
          <w:rFonts w:ascii="Century" w:hAnsi="Century" w:cs="Miriam" w:hint="cs"/>
          <w:b/>
          <w:spacing w:val="0"/>
          <w:sz w:val="22"/>
          <w:szCs w:val="24"/>
          <w:rtl/>
        </w:rPr>
        <w:t>בר</w:t>
      </w:r>
      <w:r>
        <w:rPr>
          <w:rFonts w:hint="cs"/>
          <w:rtl/>
        </w:rPr>
        <w:t>);</w:t>
      </w:r>
      <w:r w:rsidRPr="00394193">
        <w:rPr>
          <w:rFonts w:hint="eastAsia"/>
          <w:rtl/>
        </w:rPr>
        <w:t xml:space="preserve"> </w:t>
      </w:r>
      <w:r w:rsidRPr="00B84277">
        <w:rPr>
          <w:rFonts w:hint="eastAsia"/>
          <w:rtl/>
        </w:rPr>
        <w:t>בג</w:t>
      </w:r>
      <w:r w:rsidRPr="00B84277">
        <w:rPr>
          <w:rtl/>
        </w:rPr>
        <w:t>"</w:t>
      </w:r>
      <w:r w:rsidRPr="00B84277">
        <w:rPr>
          <w:rFonts w:hint="eastAsia"/>
          <w:rtl/>
        </w:rPr>
        <w:t>ץ</w:t>
      </w:r>
      <w:r w:rsidRPr="00B84277">
        <w:rPr>
          <w:rtl/>
        </w:rPr>
        <w:t xml:space="preserve"> 8910/22 </w:t>
      </w:r>
      <w:proofErr w:type="spellStart"/>
      <w:r w:rsidRPr="00B84277">
        <w:rPr>
          <w:rFonts w:ascii="Century" w:hAnsi="Century" w:cs="Miriam" w:hint="eastAsia"/>
          <w:b/>
          <w:spacing w:val="0"/>
          <w:sz w:val="22"/>
          <w:szCs w:val="24"/>
          <w:rtl/>
        </w:rPr>
        <w:t>פטרושקה</w:t>
      </w:r>
      <w:proofErr w:type="spellEnd"/>
      <w:r w:rsidRPr="00B84277">
        <w:rPr>
          <w:rFonts w:ascii="Century" w:hAnsi="Century" w:cs="Miriam"/>
          <w:b/>
          <w:spacing w:val="0"/>
          <w:sz w:val="22"/>
          <w:szCs w:val="24"/>
          <w:rtl/>
        </w:rPr>
        <w:t xml:space="preserve"> </w:t>
      </w:r>
      <w:r w:rsidRPr="00B84277">
        <w:rPr>
          <w:rFonts w:ascii="Century" w:hAnsi="Century" w:cs="Miriam" w:hint="eastAsia"/>
          <w:b/>
          <w:spacing w:val="0"/>
          <w:sz w:val="22"/>
          <w:szCs w:val="24"/>
          <w:rtl/>
        </w:rPr>
        <w:t>נ</w:t>
      </w:r>
      <w:r w:rsidRPr="00B84277">
        <w:rPr>
          <w:rFonts w:ascii="Century" w:hAnsi="Century" w:cs="Miriam"/>
          <w:b/>
          <w:spacing w:val="0"/>
          <w:sz w:val="22"/>
          <w:szCs w:val="24"/>
          <w:rtl/>
        </w:rPr>
        <w:t xml:space="preserve">' </w:t>
      </w:r>
      <w:r w:rsidRPr="00B84277">
        <w:rPr>
          <w:rFonts w:ascii="Century" w:hAnsi="Century" w:cs="Miriam" w:hint="eastAsia"/>
          <w:b/>
          <w:spacing w:val="0"/>
          <w:sz w:val="22"/>
          <w:szCs w:val="24"/>
          <w:rtl/>
        </w:rPr>
        <w:t>ח</w:t>
      </w:r>
      <w:r w:rsidRPr="00B84277">
        <w:rPr>
          <w:rFonts w:ascii="Century" w:hAnsi="Century" w:cs="Miriam"/>
          <w:b/>
          <w:spacing w:val="0"/>
          <w:sz w:val="22"/>
          <w:szCs w:val="24"/>
          <w:rtl/>
        </w:rPr>
        <w:t>"</w:t>
      </w:r>
      <w:r w:rsidRPr="00B84277">
        <w:rPr>
          <w:rFonts w:ascii="Century" w:hAnsi="Century" w:cs="Miriam" w:hint="eastAsia"/>
          <w:b/>
          <w:spacing w:val="0"/>
          <w:sz w:val="22"/>
          <w:szCs w:val="24"/>
          <w:rtl/>
        </w:rPr>
        <w:t>כ</w:t>
      </w:r>
      <w:r w:rsidRPr="00B84277">
        <w:rPr>
          <w:rFonts w:ascii="Century" w:hAnsi="Century" w:cs="Miriam"/>
          <w:b/>
          <w:spacing w:val="0"/>
          <w:sz w:val="22"/>
          <w:szCs w:val="24"/>
          <w:rtl/>
        </w:rPr>
        <w:t xml:space="preserve"> </w:t>
      </w:r>
      <w:r w:rsidRPr="00B84277">
        <w:rPr>
          <w:rFonts w:ascii="Century" w:hAnsi="Century" w:cs="Miriam" w:hint="eastAsia"/>
          <w:b/>
          <w:spacing w:val="0"/>
          <w:sz w:val="22"/>
          <w:szCs w:val="24"/>
          <w:rtl/>
        </w:rPr>
        <w:t>נתניהו</w:t>
      </w:r>
      <w:r w:rsidRPr="00B84277">
        <w:rPr>
          <w:rtl/>
        </w:rPr>
        <w:t xml:space="preserve">, </w:t>
      </w:r>
      <w:r w:rsidRPr="00B84277">
        <w:rPr>
          <w:rFonts w:hint="eastAsia"/>
          <w:rtl/>
        </w:rPr>
        <w:t>פסקה</w:t>
      </w:r>
      <w:r w:rsidRPr="00B84277">
        <w:rPr>
          <w:rtl/>
        </w:rPr>
        <w:t xml:space="preserve"> 13 ‏(21.2.2024‏)</w:t>
      </w:r>
      <w:r>
        <w:rPr>
          <w:rFonts w:hint="cs"/>
          <w:rtl/>
        </w:rPr>
        <w:t xml:space="preserve"> (להלן: עניין </w:t>
      </w:r>
      <w:proofErr w:type="spellStart"/>
      <w:r w:rsidRPr="008F18A5">
        <w:rPr>
          <w:rFonts w:ascii="Century" w:hAnsi="Century" w:cs="Miriam" w:hint="cs"/>
          <w:b/>
          <w:spacing w:val="0"/>
          <w:sz w:val="22"/>
          <w:szCs w:val="24"/>
          <w:rtl/>
        </w:rPr>
        <w:t>פטרושקה</w:t>
      </w:r>
      <w:proofErr w:type="spellEnd"/>
      <w:r>
        <w:rPr>
          <w:rFonts w:hint="cs"/>
          <w:rtl/>
        </w:rPr>
        <w:t xml:space="preserve">); </w:t>
      </w:r>
      <w:r w:rsidRPr="00914AE7">
        <w:rPr>
          <w:rFonts w:hint="eastAsia"/>
          <w:rtl/>
        </w:rPr>
        <w:t>בג</w:t>
      </w:r>
      <w:r w:rsidRPr="00914AE7">
        <w:rPr>
          <w:rtl/>
        </w:rPr>
        <w:t>"</w:t>
      </w:r>
      <w:r w:rsidRPr="00914AE7">
        <w:rPr>
          <w:rFonts w:hint="eastAsia"/>
          <w:rtl/>
        </w:rPr>
        <w:t>ץ</w:t>
      </w:r>
      <w:r w:rsidRPr="00914AE7">
        <w:rPr>
          <w:rtl/>
        </w:rPr>
        <w:t xml:space="preserve"> 3500/22 </w:t>
      </w:r>
      <w:r w:rsidRPr="00914AE7">
        <w:rPr>
          <w:rFonts w:ascii="Century" w:hAnsi="Century" w:cs="Miriam" w:hint="eastAsia"/>
          <w:b/>
          <w:spacing w:val="0"/>
          <w:sz w:val="22"/>
          <w:szCs w:val="24"/>
          <w:rtl/>
        </w:rPr>
        <w:t>עיריית</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מעלות</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תרשיחא</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נ</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שרת</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הפנים</w:t>
      </w:r>
      <w:r w:rsidRPr="00914AE7">
        <w:rPr>
          <w:rtl/>
        </w:rPr>
        <w:t xml:space="preserve">, </w:t>
      </w:r>
      <w:r w:rsidRPr="00914AE7">
        <w:rPr>
          <w:rFonts w:hint="eastAsia"/>
          <w:rtl/>
        </w:rPr>
        <w:t>פסקה</w:t>
      </w:r>
      <w:r w:rsidRPr="00914AE7">
        <w:rPr>
          <w:rtl/>
        </w:rPr>
        <w:t xml:space="preserve"> 20 ‏(‏5.2.2023‏)</w:t>
      </w:r>
      <w:r>
        <w:rPr>
          <w:rFonts w:hint="cs"/>
          <w:rtl/>
        </w:rPr>
        <w:t xml:space="preserve">; </w:t>
      </w:r>
      <w:r w:rsidRPr="00F64376">
        <w:rPr>
          <w:rFonts w:hint="eastAsia"/>
          <w:rtl/>
        </w:rPr>
        <w:t>בג</w:t>
      </w:r>
      <w:r w:rsidRPr="00F64376">
        <w:rPr>
          <w:rtl/>
        </w:rPr>
        <w:t>"</w:t>
      </w:r>
      <w:r w:rsidRPr="00F64376">
        <w:rPr>
          <w:rFonts w:hint="eastAsia"/>
          <w:rtl/>
        </w:rPr>
        <w:t>ץ</w:t>
      </w:r>
      <w:r w:rsidRPr="00F64376">
        <w:rPr>
          <w:rtl/>
        </w:rPr>
        <w:t xml:space="preserve"> 5562/07 </w:t>
      </w:r>
      <w:proofErr w:type="spellStart"/>
      <w:r w:rsidRPr="00F64376">
        <w:rPr>
          <w:rFonts w:ascii="Century" w:hAnsi="Century" w:cs="Miriam" w:hint="eastAsia"/>
          <w:b/>
          <w:spacing w:val="0"/>
          <w:sz w:val="22"/>
          <w:szCs w:val="24"/>
          <w:rtl/>
        </w:rPr>
        <w:t>שוסהיים</w:t>
      </w:r>
      <w:proofErr w:type="spellEnd"/>
      <w:r w:rsidRPr="00F64376">
        <w:rPr>
          <w:rFonts w:ascii="Century" w:hAnsi="Century" w:cs="Miriam"/>
          <w:b/>
          <w:spacing w:val="0"/>
          <w:sz w:val="22"/>
          <w:szCs w:val="24"/>
          <w:rtl/>
        </w:rPr>
        <w:t xml:space="preserve"> </w:t>
      </w:r>
      <w:r w:rsidRPr="00F64376">
        <w:rPr>
          <w:rFonts w:ascii="Century" w:hAnsi="Century" w:cs="Miriam" w:hint="eastAsia"/>
          <w:b/>
          <w:spacing w:val="0"/>
          <w:sz w:val="22"/>
          <w:szCs w:val="24"/>
          <w:rtl/>
        </w:rPr>
        <w:t>נ</w:t>
      </w:r>
      <w:r w:rsidRPr="00F64376">
        <w:rPr>
          <w:rFonts w:ascii="Century" w:hAnsi="Century" w:cs="Miriam"/>
          <w:b/>
          <w:spacing w:val="0"/>
          <w:sz w:val="22"/>
          <w:szCs w:val="24"/>
          <w:rtl/>
        </w:rPr>
        <w:t xml:space="preserve">' </w:t>
      </w:r>
      <w:r>
        <w:rPr>
          <w:rFonts w:ascii="Century" w:hAnsi="Century" w:cs="Miriam" w:hint="cs"/>
          <w:b/>
          <w:spacing w:val="0"/>
          <w:sz w:val="22"/>
          <w:szCs w:val="24"/>
          <w:rtl/>
        </w:rPr>
        <w:t>ה</w:t>
      </w:r>
      <w:r w:rsidRPr="00F64376">
        <w:rPr>
          <w:rFonts w:ascii="Century" w:hAnsi="Century" w:cs="Miriam" w:hint="eastAsia"/>
          <w:b/>
          <w:spacing w:val="0"/>
          <w:sz w:val="22"/>
          <w:szCs w:val="24"/>
          <w:rtl/>
        </w:rPr>
        <w:t>שר</w:t>
      </w:r>
      <w:r w:rsidRPr="00F64376">
        <w:rPr>
          <w:rFonts w:ascii="Century" w:hAnsi="Century" w:cs="Miriam"/>
          <w:b/>
          <w:spacing w:val="0"/>
          <w:sz w:val="22"/>
          <w:szCs w:val="24"/>
          <w:rtl/>
        </w:rPr>
        <w:t xml:space="preserve"> </w:t>
      </w:r>
      <w:proofErr w:type="spellStart"/>
      <w:r w:rsidRPr="00F64376">
        <w:rPr>
          <w:rFonts w:ascii="Century" w:hAnsi="Century" w:cs="Miriam" w:hint="eastAsia"/>
          <w:b/>
          <w:spacing w:val="0"/>
          <w:sz w:val="22"/>
          <w:szCs w:val="24"/>
          <w:rtl/>
        </w:rPr>
        <w:t>לבטחון</w:t>
      </w:r>
      <w:proofErr w:type="spellEnd"/>
      <w:r w:rsidRPr="00F64376">
        <w:rPr>
          <w:rFonts w:ascii="Century" w:hAnsi="Century" w:cs="Miriam"/>
          <w:b/>
          <w:spacing w:val="0"/>
          <w:sz w:val="22"/>
          <w:szCs w:val="24"/>
          <w:rtl/>
        </w:rPr>
        <w:t xml:space="preserve"> </w:t>
      </w:r>
      <w:r w:rsidRPr="00F64376">
        <w:rPr>
          <w:rFonts w:ascii="Century" w:hAnsi="Century" w:cs="Miriam" w:hint="eastAsia"/>
          <w:b/>
          <w:spacing w:val="0"/>
          <w:sz w:val="22"/>
          <w:szCs w:val="24"/>
          <w:rtl/>
        </w:rPr>
        <w:t>פנים</w:t>
      </w:r>
      <w:r w:rsidRPr="00F64376">
        <w:rPr>
          <w:rtl/>
        </w:rPr>
        <w:t xml:space="preserve">, </w:t>
      </w:r>
      <w:r w:rsidRPr="00F64376">
        <w:rPr>
          <w:rFonts w:hint="eastAsia"/>
          <w:rtl/>
        </w:rPr>
        <w:t>פסקה</w:t>
      </w:r>
      <w:r w:rsidRPr="00F64376">
        <w:rPr>
          <w:rtl/>
        </w:rPr>
        <w:t xml:space="preserve"> 8‏ (‏23.7.2007‏)</w:t>
      </w:r>
      <w:r>
        <w:rPr>
          <w:rFonts w:hint="cs"/>
          <w:rtl/>
        </w:rPr>
        <w:t xml:space="preserve"> (להלן: עניין </w:t>
      </w:r>
      <w:proofErr w:type="spellStart"/>
      <w:r w:rsidRPr="00135586">
        <w:rPr>
          <w:rFonts w:ascii="Century" w:hAnsi="Century" w:cs="Miriam" w:hint="cs"/>
          <w:b/>
          <w:spacing w:val="0"/>
          <w:sz w:val="22"/>
          <w:szCs w:val="24"/>
          <w:rtl/>
        </w:rPr>
        <w:t>שוסהיים</w:t>
      </w:r>
      <w:proofErr w:type="spellEnd"/>
      <w:r>
        <w:rPr>
          <w:rFonts w:hint="cs"/>
          <w:rtl/>
        </w:rPr>
        <w:t xml:space="preserve">)). בהקשר זה, היקף הביקורת השיפוטית על החלטות רשויות </w:t>
      </w:r>
      <w:proofErr w:type="spellStart"/>
      <w:r>
        <w:rPr>
          <w:rFonts w:hint="cs"/>
          <w:rtl/>
        </w:rPr>
        <w:t>המינהל</w:t>
      </w:r>
      <w:proofErr w:type="spellEnd"/>
      <w:r>
        <w:rPr>
          <w:rFonts w:hint="cs"/>
          <w:rtl/>
        </w:rPr>
        <w:t xml:space="preserve"> נגזר ממעמדו של הגוף הרלוונטי וממאפייניה של ההחלטה העומדת לבחינה ונסיבותיה (</w:t>
      </w:r>
      <w:r w:rsidRPr="00E821A6">
        <w:rPr>
          <w:rFonts w:hint="eastAsia"/>
          <w:rtl/>
        </w:rPr>
        <w:t>בג</w:t>
      </w:r>
      <w:r w:rsidRPr="00E821A6">
        <w:rPr>
          <w:rtl/>
        </w:rPr>
        <w:t>"</w:t>
      </w:r>
      <w:r w:rsidRPr="00E821A6">
        <w:rPr>
          <w:rFonts w:hint="eastAsia"/>
          <w:rtl/>
        </w:rPr>
        <w:t>ץ</w:t>
      </w:r>
      <w:r w:rsidRPr="00E821A6">
        <w:rPr>
          <w:rtl/>
        </w:rPr>
        <w:t xml:space="preserve"> 5599/11 </w:t>
      </w:r>
      <w:r w:rsidRPr="00E821A6">
        <w:rPr>
          <w:rFonts w:ascii="Century" w:hAnsi="Century" w:cs="Miriam" w:hint="eastAsia"/>
          <w:b/>
          <w:spacing w:val="0"/>
          <w:sz w:val="22"/>
          <w:szCs w:val="24"/>
          <w:rtl/>
        </w:rPr>
        <w:t>אגודת</w:t>
      </w:r>
      <w:r w:rsidRPr="00E821A6">
        <w:rPr>
          <w:rFonts w:ascii="Century" w:hAnsi="Century" w:cs="Miriam"/>
          <w:b/>
          <w:spacing w:val="0"/>
          <w:sz w:val="22"/>
          <w:szCs w:val="24"/>
          <w:rtl/>
        </w:rPr>
        <w:t xml:space="preserve"> </w:t>
      </w:r>
      <w:r w:rsidRPr="00E821A6">
        <w:rPr>
          <w:rFonts w:ascii="Century" w:hAnsi="Century" w:cs="Miriam" w:hint="eastAsia"/>
          <w:b/>
          <w:spacing w:val="0"/>
          <w:sz w:val="22"/>
          <w:szCs w:val="24"/>
          <w:rtl/>
        </w:rPr>
        <w:t>העיתונאים</w:t>
      </w:r>
      <w:r w:rsidRPr="00E821A6">
        <w:rPr>
          <w:rFonts w:ascii="Century" w:hAnsi="Century" w:cs="Miriam"/>
          <w:b/>
          <w:spacing w:val="0"/>
          <w:sz w:val="22"/>
          <w:szCs w:val="24"/>
          <w:rtl/>
        </w:rPr>
        <w:t xml:space="preserve"> </w:t>
      </w:r>
      <w:r w:rsidRPr="00E821A6">
        <w:rPr>
          <w:rFonts w:ascii="Century" w:hAnsi="Century" w:cs="Miriam" w:hint="eastAsia"/>
          <w:b/>
          <w:spacing w:val="0"/>
          <w:sz w:val="22"/>
          <w:szCs w:val="24"/>
          <w:rtl/>
        </w:rPr>
        <w:t>בתל</w:t>
      </w:r>
      <w:r w:rsidRPr="00E821A6">
        <w:rPr>
          <w:rFonts w:ascii="Century" w:hAnsi="Century" w:cs="Miriam"/>
          <w:b/>
          <w:spacing w:val="0"/>
          <w:sz w:val="22"/>
          <w:szCs w:val="24"/>
          <w:rtl/>
        </w:rPr>
        <w:t xml:space="preserve"> </w:t>
      </w:r>
      <w:r w:rsidRPr="00E821A6">
        <w:rPr>
          <w:rFonts w:ascii="Century" w:hAnsi="Century" w:cs="Miriam" w:hint="eastAsia"/>
          <w:b/>
          <w:spacing w:val="0"/>
          <w:sz w:val="22"/>
          <w:szCs w:val="24"/>
          <w:rtl/>
        </w:rPr>
        <w:t>אביב</w:t>
      </w:r>
      <w:r w:rsidRPr="00E821A6">
        <w:rPr>
          <w:rFonts w:ascii="Century" w:hAnsi="Century" w:cs="Miriam"/>
          <w:b/>
          <w:spacing w:val="0"/>
          <w:sz w:val="22"/>
          <w:szCs w:val="24"/>
          <w:rtl/>
        </w:rPr>
        <w:t xml:space="preserve"> </w:t>
      </w:r>
      <w:r w:rsidRPr="00E821A6">
        <w:rPr>
          <w:rFonts w:ascii="Century" w:hAnsi="Century" w:cs="Miriam" w:hint="eastAsia"/>
          <w:b/>
          <w:spacing w:val="0"/>
          <w:sz w:val="22"/>
          <w:szCs w:val="24"/>
          <w:rtl/>
        </w:rPr>
        <w:t>נ</w:t>
      </w:r>
      <w:r w:rsidRPr="00E821A6">
        <w:rPr>
          <w:rFonts w:ascii="Century" w:hAnsi="Century" w:cs="Miriam"/>
          <w:b/>
          <w:spacing w:val="0"/>
          <w:sz w:val="22"/>
          <w:szCs w:val="24"/>
          <w:rtl/>
        </w:rPr>
        <w:t xml:space="preserve">' </w:t>
      </w:r>
      <w:r w:rsidRPr="00E821A6">
        <w:rPr>
          <w:rFonts w:ascii="Century" w:hAnsi="Century" w:cs="Miriam" w:hint="eastAsia"/>
          <w:b/>
          <w:spacing w:val="0"/>
          <w:sz w:val="22"/>
          <w:szCs w:val="24"/>
          <w:rtl/>
        </w:rPr>
        <w:t>ממשלת</w:t>
      </w:r>
      <w:r w:rsidRPr="00E821A6">
        <w:rPr>
          <w:rFonts w:ascii="Century" w:hAnsi="Century" w:cs="Miriam"/>
          <w:b/>
          <w:spacing w:val="0"/>
          <w:sz w:val="22"/>
          <w:szCs w:val="24"/>
          <w:rtl/>
        </w:rPr>
        <w:t xml:space="preserve"> </w:t>
      </w:r>
      <w:r w:rsidRPr="00E821A6">
        <w:rPr>
          <w:rFonts w:ascii="Century" w:hAnsi="Century" w:cs="Miriam" w:hint="eastAsia"/>
          <w:b/>
          <w:spacing w:val="0"/>
          <w:sz w:val="22"/>
          <w:szCs w:val="24"/>
          <w:rtl/>
        </w:rPr>
        <w:t>ישראל</w:t>
      </w:r>
      <w:r>
        <w:rPr>
          <w:rFonts w:hint="cs"/>
          <w:rtl/>
        </w:rPr>
        <w:t>, פסקה 13</w:t>
      </w:r>
      <w:r w:rsidRPr="00E821A6">
        <w:rPr>
          <w:rtl/>
        </w:rPr>
        <w:t xml:space="preserve"> ‏(‏24.11.2011‏)‏</w:t>
      </w:r>
      <w:r>
        <w:rPr>
          <w:rFonts w:hint="cs"/>
          <w:rtl/>
        </w:rPr>
        <w:t xml:space="preserve">; </w:t>
      </w:r>
      <w:r w:rsidRPr="00914AE7">
        <w:rPr>
          <w:rFonts w:hint="eastAsia"/>
          <w:rtl/>
        </w:rPr>
        <w:t>בג</w:t>
      </w:r>
      <w:r w:rsidRPr="00914AE7">
        <w:rPr>
          <w:rtl/>
        </w:rPr>
        <w:t>"</w:t>
      </w:r>
      <w:r w:rsidRPr="00914AE7">
        <w:rPr>
          <w:rFonts w:hint="eastAsia"/>
          <w:rtl/>
        </w:rPr>
        <w:t>ץ</w:t>
      </w:r>
      <w:r w:rsidRPr="00914AE7">
        <w:rPr>
          <w:rtl/>
        </w:rPr>
        <w:t xml:space="preserve"> 1993/03 </w:t>
      </w:r>
      <w:r w:rsidRPr="00914AE7">
        <w:rPr>
          <w:rFonts w:ascii="Century" w:hAnsi="Century" w:cs="Miriam" w:hint="eastAsia"/>
          <w:b/>
          <w:spacing w:val="0"/>
          <w:sz w:val="22"/>
          <w:szCs w:val="24"/>
          <w:rtl/>
        </w:rPr>
        <w:t>התנועה</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למען</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איכות</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השלטון</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בישראל</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נ</w:t>
      </w:r>
      <w:r w:rsidRPr="00914AE7">
        <w:rPr>
          <w:rFonts w:ascii="Century" w:hAnsi="Century" w:cs="Miriam"/>
          <w:b/>
          <w:spacing w:val="0"/>
          <w:sz w:val="22"/>
          <w:szCs w:val="24"/>
          <w:rtl/>
        </w:rPr>
        <w:t xml:space="preserve">' </w:t>
      </w:r>
      <w:r w:rsidRPr="00914AE7">
        <w:rPr>
          <w:rFonts w:ascii="Century" w:hAnsi="Century" w:cs="Miriam" w:hint="eastAsia"/>
          <w:b/>
          <w:spacing w:val="0"/>
          <w:sz w:val="22"/>
          <w:szCs w:val="24"/>
          <w:rtl/>
        </w:rPr>
        <w:t>ראש</w:t>
      </w:r>
      <w:r w:rsidRPr="00914AE7">
        <w:rPr>
          <w:rFonts w:ascii="Century" w:hAnsi="Century" w:cs="Miriam"/>
          <w:b/>
          <w:spacing w:val="0"/>
          <w:sz w:val="22"/>
          <w:szCs w:val="24"/>
          <w:rtl/>
        </w:rPr>
        <w:t>-</w:t>
      </w:r>
      <w:r w:rsidRPr="00914AE7">
        <w:rPr>
          <w:rFonts w:ascii="Century" w:hAnsi="Century" w:cs="Miriam" w:hint="eastAsia"/>
          <w:b/>
          <w:spacing w:val="0"/>
          <w:sz w:val="22"/>
          <w:szCs w:val="24"/>
          <w:rtl/>
        </w:rPr>
        <w:t>הממשלה</w:t>
      </w:r>
      <w:r w:rsidRPr="00914AE7">
        <w:rPr>
          <w:rtl/>
        </w:rPr>
        <w:t xml:space="preserve">, </w:t>
      </w:r>
      <w:r w:rsidRPr="00914AE7">
        <w:rPr>
          <w:rFonts w:hint="eastAsia"/>
          <w:rtl/>
        </w:rPr>
        <w:t>פ</w:t>
      </w:r>
      <w:r w:rsidRPr="00914AE7">
        <w:rPr>
          <w:rtl/>
        </w:rPr>
        <w:t>"</w:t>
      </w:r>
      <w:r w:rsidRPr="00914AE7">
        <w:rPr>
          <w:rFonts w:hint="eastAsia"/>
          <w:rtl/>
        </w:rPr>
        <w:t>ד</w:t>
      </w:r>
      <w:r w:rsidRPr="00914AE7">
        <w:rPr>
          <w:rtl/>
        </w:rPr>
        <w:t xml:space="preserve"> </w:t>
      </w:r>
      <w:proofErr w:type="spellStart"/>
      <w:r w:rsidRPr="00914AE7">
        <w:rPr>
          <w:rFonts w:hint="eastAsia"/>
          <w:rtl/>
        </w:rPr>
        <w:t>נז</w:t>
      </w:r>
      <w:proofErr w:type="spellEnd"/>
      <w:r w:rsidRPr="00914AE7">
        <w:rPr>
          <w:rFonts w:hint="eastAsia"/>
          <w:rtl/>
        </w:rPr>
        <w:t>‏</w:t>
      </w:r>
      <w:r w:rsidRPr="00914AE7">
        <w:rPr>
          <w:rtl/>
        </w:rPr>
        <w:t xml:space="preserve">(‏6‏)‏ 817, </w:t>
      </w:r>
      <w:r>
        <w:rPr>
          <w:rFonts w:hint="cs"/>
          <w:rtl/>
        </w:rPr>
        <w:t>841-840</w:t>
      </w:r>
      <w:r w:rsidRPr="00914AE7">
        <w:rPr>
          <w:rtl/>
        </w:rPr>
        <w:t xml:space="preserve"> ‏(‏2003‏)</w:t>
      </w:r>
      <w:r>
        <w:rPr>
          <w:rFonts w:hint="cs"/>
          <w:rtl/>
        </w:rPr>
        <w:t xml:space="preserve"> (להלן: עניין </w:t>
      </w:r>
      <w:r w:rsidRPr="00636319">
        <w:rPr>
          <w:rFonts w:ascii="Century" w:hAnsi="Century" w:cs="Miriam" w:hint="cs"/>
          <w:b/>
          <w:spacing w:val="0"/>
          <w:sz w:val="22"/>
          <w:szCs w:val="24"/>
          <w:rtl/>
        </w:rPr>
        <w:t>הנגבי</w:t>
      </w:r>
      <w:r>
        <w:rPr>
          <w:rFonts w:hint="cs"/>
          <w:rtl/>
        </w:rPr>
        <w:t xml:space="preserve">)). </w:t>
      </w:r>
    </w:p>
    <w:p w14:paraId="6D219880" w14:textId="77777777" w:rsidR="00446C23" w:rsidRDefault="00446C23" w:rsidP="00446C23">
      <w:pPr>
        <w:pStyle w:val="Ruller4"/>
        <w:numPr>
          <w:ilvl w:val="0"/>
          <w:numId w:val="0"/>
        </w:numPr>
        <w:rPr>
          <w:rtl/>
        </w:rPr>
      </w:pPr>
    </w:p>
    <w:p w14:paraId="3CE4479C" w14:textId="77777777" w:rsidR="00446C23" w:rsidRDefault="00446C23" w:rsidP="00446C23">
      <w:pPr>
        <w:pStyle w:val="Ruller4"/>
        <w:rPr>
          <w:rtl/>
        </w:rPr>
      </w:pPr>
      <w:r>
        <w:rPr>
          <w:rFonts w:ascii="Century" w:hAnsi="Century" w:hint="cs"/>
          <w:sz w:val="22"/>
          <w:rtl/>
        </w:rPr>
        <w:t xml:space="preserve">כך, </w:t>
      </w:r>
      <w:r w:rsidRPr="00FF2418">
        <w:rPr>
          <w:rFonts w:ascii="Century" w:hAnsi="Century" w:hint="cs"/>
          <w:sz w:val="22"/>
          <w:rtl/>
        </w:rPr>
        <w:t xml:space="preserve">במישור שיקול </w:t>
      </w:r>
      <w:r>
        <w:rPr>
          <w:rFonts w:ascii="Century" w:hAnsi="Century" w:hint="cs"/>
          <w:sz w:val="22"/>
          <w:rtl/>
        </w:rPr>
        <w:t>ה</w:t>
      </w:r>
      <w:r w:rsidRPr="00FF2418">
        <w:rPr>
          <w:rFonts w:ascii="Century" w:hAnsi="Century" w:hint="cs"/>
          <w:sz w:val="22"/>
          <w:rtl/>
        </w:rPr>
        <w:t>דעת</w:t>
      </w:r>
      <w:r>
        <w:rPr>
          <w:rFonts w:hint="cs"/>
          <w:rtl/>
        </w:rPr>
        <w:t>,</w:t>
      </w:r>
      <w:r w:rsidRPr="00FF2418">
        <w:rPr>
          <w:rFonts w:hint="cs"/>
          <w:rtl/>
        </w:rPr>
        <w:t xml:space="preserve"> </w:t>
      </w:r>
      <w:r>
        <w:rPr>
          <w:rFonts w:hint="cs"/>
          <w:rtl/>
        </w:rPr>
        <w:t xml:space="preserve">הוברר בפסיקת בית משפט זה כי </w:t>
      </w:r>
      <w:r w:rsidRPr="00E821A6">
        <w:rPr>
          <w:rFonts w:hint="eastAsia"/>
          <w:rtl/>
        </w:rPr>
        <w:t>שיקול</w:t>
      </w:r>
      <w:r w:rsidRPr="00E821A6">
        <w:rPr>
          <w:rtl/>
        </w:rPr>
        <w:t xml:space="preserve"> </w:t>
      </w:r>
      <w:r w:rsidRPr="00E821A6">
        <w:rPr>
          <w:rFonts w:hint="eastAsia"/>
          <w:rtl/>
        </w:rPr>
        <w:t>דעתה</w:t>
      </w:r>
      <w:r w:rsidRPr="00E821A6">
        <w:rPr>
          <w:rtl/>
        </w:rPr>
        <w:t xml:space="preserve"> </w:t>
      </w:r>
      <w:r w:rsidRPr="00E821A6">
        <w:rPr>
          <w:rFonts w:hint="eastAsia"/>
          <w:rtl/>
        </w:rPr>
        <w:t>של</w:t>
      </w:r>
      <w:r w:rsidRPr="00E821A6">
        <w:rPr>
          <w:rtl/>
        </w:rPr>
        <w:t xml:space="preserve"> </w:t>
      </w:r>
      <w:r w:rsidRPr="00E821A6">
        <w:rPr>
          <w:rFonts w:hint="eastAsia"/>
          <w:rtl/>
        </w:rPr>
        <w:t>הרשות</w:t>
      </w:r>
      <w:r w:rsidRPr="00E821A6">
        <w:rPr>
          <w:rtl/>
        </w:rPr>
        <w:t xml:space="preserve"> </w:t>
      </w:r>
      <w:r w:rsidRPr="00E821A6">
        <w:rPr>
          <w:rFonts w:hint="eastAsia"/>
          <w:rtl/>
        </w:rPr>
        <w:t>במינוי</w:t>
      </w:r>
      <w:r w:rsidRPr="00E821A6">
        <w:rPr>
          <w:rtl/>
        </w:rPr>
        <w:t xml:space="preserve"> </w:t>
      </w:r>
      <w:r w:rsidRPr="00E821A6">
        <w:rPr>
          <w:rFonts w:hint="eastAsia"/>
          <w:rtl/>
        </w:rPr>
        <w:t>אדם</w:t>
      </w:r>
      <w:r w:rsidRPr="00E821A6">
        <w:rPr>
          <w:rtl/>
        </w:rPr>
        <w:t xml:space="preserve"> </w:t>
      </w:r>
      <w:r w:rsidRPr="00E821A6">
        <w:rPr>
          <w:rFonts w:hint="eastAsia"/>
          <w:rtl/>
        </w:rPr>
        <w:t>למשרה</w:t>
      </w:r>
      <w:r w:rsidRPr="00E821A6">
        <w:rPr>
          <w:rtl/>
        </w:rPr>
        <w:t xml:space="preserve"> </w:t>
      </w:r>
      <w:r w:rsidRPr="00E821A6">
        <w:rPr>
          <w:rFonts w:hint="eastAsia"/>
          <w:rtl/>
        </w:rPr>
        <w:t>ציבורית</w:t>
      </w:r>
      <w:r w:rsidRPr="00E821A6">
        <w:rPr>
          <w:rtl/>
        </w:rPr>
        <w:t xml:space="preserve"> </w:t>
      </w:r>
      <w:r w:rsidRPr="00E821A6">
        <w:rPr>
          <w:rFonts w:hint="eastAsia"/>
          <w:rtl/>
        </w:rPr>
        <w:t>אינו</w:t>
      </w:r>
      <w:r w:rsidRPr="00E821A6">
        <w:rPr>
          <w:rtl/>
        </w:rPr>
        <w:t xml:space="preserve"> </w:t>
      </w:r>
      <w:r w:rsidRPr="00E821A6">
        <w:rPr>
          <w:rFonts w:hint="eastAsia"/>
          <w:rtl/>
        </w:rPr>
        <w:t>מוחלט</w:t>
      </w:r>
      <w:r w:rsidRPr="00E821A6">
        <w:rPr>
          <w:rtl/>
        </w:rPr>
        <w:t xml:space="preserve">. </w:t>
      </w:r>
      <w:r w:rsidRPr="00E821A6">
        <w:rPr>
          <w:rFonts w:hint="eastAsia"/>
          <w:rtl/>
        </w:rPr>
        <w:t>על</w:t>
      </w:r>
      <w:r w:rsidRPr="00E821A6">
        <w:rPr>
          <w:rtl/>
        </w:rPr>
        <w:t xml:space="preserve"> </w:t>
      </w:r>
      <w:r w:rsidRPr="00E821A6">
        <w:rPr>
          <w:rFonts w:hint="eastAsia"/>
          <w:rtl/>
        </w:rPr>
        <w:t>הרשות</w:t>
      </w:r>
      <w:r w:rsidRPr="00E821A6">
        <w:rPr>
          <w:rtl/>
        </w:rPr>
        <w:t xml:space="preserve"> </w:t>
      </w:r>
      <w:r w:rsidRPr="00E821A6">
        <w:rPr>
          <w:rFonts w:hint="eastAsia"/>
          <w:rtl/>
        </w:rPr>
        <w:t>המוסמכת</w:t>
      </w:r>
      <w:r w:rsidRPr="00E821A6">
        <w:rPr>
          <w:rtl/>
        </w:rPr>
        <w:t xml:space="preserve"> </w:t>
      </w:r>
      <w:r w:rsidRPr="00E821A6">
        <w:rPr>
          <w:rFonts w:hint="eastAsia"/>
          <w:rtl/>
        </w:rPr>
        <w:t>להפעילו</w:t>
      </w:r>
      <w:r w:rsidRPr="00E821A6">
        <w:rPr>
          <w:rtl/>
        </w:rPr>
        <w:t xml:space="preserve"> </w:t>
      </w:r>
      <w:r w:rsidRPr="00E821A6">
        <w:rPr>
          <w:rFonts w:hint="eastAsia"/>
          <w:rtl/>
        </w:rPr>
        <w:t>מתוך</w:t>
      </w:r>
      <w:r w:rsidRPr="00E821A6">
        <w:rPr>
          <w:rtl/>
        </w:rPr>
        <w:t xml:space="preserve"> </w:t>
      </w:r>
      <w:r w:rsidRPr="00E821A6">
        <w:rPr>
          <w:rFonts w:hint="eastAsia"/>
          <w:rtl/>
        </w:rPr>
        <w:t>הכרה</w:t>
      </w:r>
      <w:r w:rsidRPr="00E821A6">
        <w:rPr>
          <w:rtl/>
        </w:rPr>
        <w:t xml:space="preserve"> </w:t>
      </w:r>
      <w:r w:rsidRPr="00E821A6">
        <w:rPr>
          <w:rFonts w:hint="eastAsia"/>
          <w:rtl/>
        </w:rPr>
        <w:t>שהיא</w:t>
      </w:r>
      <w:r w:rsidRPr="00E821A6">
        <w:rPr>
          <w:rtl/>
        </w:rPr>
        <w:t xml:space="preserve"> </w:t>
      </w:r>
      <w:r w:rsidRPr="00E821A6">
        <w:rPr>
          <w:rFonts w:hint="eastAsia"/>
          <w:rtl/>
        </w:rPr>
        <w:t>פועלת</w:t>
      </w:r>
      <w:r w:rsidRPr="00E821A6">
        <w:rPr>
          <w:rtl/>
        </w:rPr>
        <w:t xml:space="preserve"> </w:t>
      </w:r>
      <w:r w:rsidRPr="00E821A6">
        <w:rPr>
          <w:rFonts w:hint="eastAsia"/>
          <w:rtl/>
        </w:rPr>
        <w:t>כנאמן</w:t>
      </w:r>
      <w:r w:rsidRPr="00E821A6">
        <w:rPr>
          <w:rtl/>
        </w:rPr>
        <w:t xml:space="preserve"> </w:t>
      </w:r>
      <w:r w:rsidRPr="00E821A6">
        <w:rPr>
          <w:rFonts w:hint="eastAsia"/>
          <w:rtl/>
        </w:rPr>
        <w:t>הציבור</w:t>
      </w:r>
      <w:r w:rsidRPr="00E821A6">
        <w:rPr>
          <w:rtl/>
        </w:rPr>
        <w:t xml:space="preserve">, </w:t>
      </w:r>
      <w:r w:rsidRPr="00E821A6">
        <w:rPr>
          <w:rFonts w:hint="eastAsia"/>
          <w:rtl/>
        </w:rPr>
        <w:t>תוך</w:t>
      </w:r>
      <w:r w:rsidRPr="00E821A6">
        <w:rPr>
          <w:rtl/>
        </w:rPr>
        <w:t xml:space="preserve"> </w:t>
      </w:r>
      <w:r w:rsidRPr="00E821A6">
        <w:rPr>
          <w:rFonts w:hint="eastAsia"/>
          <w:rtl/>
        </w:rPr>
        <w:t>שמירה</w:t>
      </w:r>
      <w:r w:rsidRPr="00E821A6">
        <w:rPr>
          <w:rtl/>
        </w:rPr>
        <w:t xml:space="preserve"> </w:t>
      </w:r>
      <w:r w:rsidRPr="00E821A6">
        <w:rPr>
          <w:rFonts w:hint="eastAsia"/>
          <w:rtl/>
        </w:rPr>
        <w:t>על</w:t>
      </w:r>
      <w:r w:rsidRPr="00E821A6">
        <w:rPr>
          <w:rtl/>
        </w:rPr>
        <w:t xml:space="preserve"> </w:t>
      </w:r>
      <w:r w:rsidRPr="00E821A6">
        <w:rPr>
          <w:rFonts w:hint="eastAsia"/>
          <w:rtl/>
        </w:rPr>
        <w:t>אמון</w:t>
      </w:r>
      <w:r w:rsidRPr="00E821A6">
        <w:rPr>
          <w:rtl/>
        </w:rPr>
        <w:t xml:space="preserve"> </w:t>
      </w:r>
      <w:r w:rsidRPr="00E821A6">
        <w:rPr>
          <w:rFonts w:hint="eastAsia"/>
          <w:rtl/>
        </w:rPr>
        <w:t>הציבור</w:t>
      </w:r>
      <w:r w:rsidRPr="00E821A6">
        <w:rPr>
          <w:rtl/>
        </w:rPr>
        <w:t xml:space="preserve"> </w:t>
      </w:r>
      <w:r w:rsidRPr="00E821A6">
        <w:rPr>
          <w:rFonts w:hint="eastAsia"/>
          <w:rtl/>
        </w:rPr>
        <w:t>בה</w:t>
      </w:r>
      <w:r>
        <w:rPr>
          <w:rFonts w:hint="cs"/>
          <w:rtl/>
        </w:rPr>
        <w:t xml:space="preserve"> (</w:t>
      </w:r>
      <w:r w:rsidRPr="00B84277">
        <w:rPr>
          <w:rFonts w:hint="eastAsia"/>
          <w:rtl/>
        </w:rPr>
        <w:t>בג</w:t>
      </w:r>
      <w:r w:rsidRPr="00B84277">
        <w:rPr>
          <w:rtl/>
        </w:rPr>
        <w:t>"</w:t>
      </w:r>
      <w:r w:rsidRPr="00B84277">
        <w:rPr>
          <w:rFonts w:hint="eastAsia"/>
          <w:rtl/>
        </w:rPr>
        <w:t>ץ</w:t>
      </w:r>
      <w:r w:rsidRPr="00B84277">
        <w:rPr>
          <w:rtl/>
        </w:rPr>
        <w:t xml:space="preserve"> 8134/11 </w:t>
      </w:r>
      <w:r w:rsidRPr="00B84277">
        <w:rPr>
          <w:rFonts w:ascii="Century" w:hAnsi="Century" w:cs="Miriam" w:hint="eastAsia"/>
          <w:b/>
          <w:spacing w:val="0"/>
          <w:sz w:val="22"/>
          <w:szCs w:val="24"/>
          <w:rtl/>
        </w:rPr>
        <w:t>אשר</w:t>
      </w:r>
      <w:r w:rsidRPr="00B84277">
        <w:rPr>
          <w:rFonts w:ascii="Century" w:hAnsi="Century" w:cs="Miriam"/>
          <w:b/>
          <w:spacing w:val="0"/>
          <w:sz w:val="22"/>
          <w:szCs w:val="24"/>
          <w:rtl/>
        </w:rPr>
        <w:t xml:space="preserve"> </w:t>
      </w:r>
      <w:r w:rsidRPr="00B84277">
        <w:rPr>
          <w:rFonts w:ascii="Century" w:hAnsi="Century" w:cs="Miriam" w:hint="eastAsia"/>
          <w:b/>
          <w:spacing w:val="0"/>
          <w:sz w:val="22"/>
          <w:szCs w:val="24"/>
          <w:rtl/>
        </w:rPr>
        <w:t>נ</w:t>
      </w:r>
      <w:r w:rsidRPr="00B84277">
        <w:rPr>
          <w:rFonts w:ascii="Century" w:hAnsi="Century" w:cs="Miriam"/>
          <w:b/>
          <w:spacing w:val="0"/>
          <w:sz w:val="22"/>
          <w:szCs w:val="24"/>
          <w:rtl/>
        </w:rPr>
        <w:t xml:space="preserve">' </w:t>
      </w:r>
      <w:r w:rsidRPr="00B84277">
        <w:rPr>
          <w:rFonts w:ascii="Century" w:hAnsi="Century" w:cs="Miriam" w:hint="eastAsia"/>
          <w:b/>
          <w:spacing w:val="0"/>
          <w:sz w:val="22"/>
          <w:szCs w:val="24"/>
          <w:rtl/>
        </w:rPr>
        <w:t>שר</w:t>
      </w:r>
      <w:r w:rsidRPr="00B84277">
        <w:rPr>
          <w:rFonts w:ascii="Century" w:hAnsi="Century" w:cs="Miriam"/>
          <w:b/>
          <w:spacing w:val="0"/>
          <w:sz w:val="22"/>
          <w:szCs w:val="24"/>
          <w:rtl/>
        </w:rPr>
        <w:t xml:space="preserve"> </w:t>
      </w:r>
      <w:r w:rsidRPr="00B84277">
        <w:rPr>
          <w:rFonts w:ascii="Century" w:hAnsi="Century" w:cs="Miriam" w:hint="eastAsia"/>
          <w:b/>
          <w:spacing w:val="0"/>
          <w:sz w:val="22"/>
          <w:szCs w:val="24"/>
          <w:rtl/>
        </w:rPr>
        <w:t>האוצר</w:t>
      </w:r>
      <w:r w:rsidRPr="00B84277">
        <w:rPr>
          <w:rtl/>
        </w:rPr>
        <w:t xml:space="preserve">, </w:t>
      </w:r>
      <w:r w:rsidRPr="00B84277">
        <w:rPr>
          <w:rFonts w:hint="eastAsia"/>
          <w:rtl/>
        </w:rPr>
        <w:t>פסקה</w:t>
      </w:r>
      <w:r w:rsidRPr="00B84277">
        <w:rPr>
          <w:rtl/>
        </w:rPr>
        <w:t xml:space="preserve"> 10 (‏29.1.2012‏)</w:t>
      </w:r>
      <w:r>
        <w:rPr>
          <w:rFonts w:hint="cs"/>
          <w:rtl/>
        </w:rPr>
        <w:t xml:space="preserve"> (להלן: עניין </w:t>
      </w:r>
      <w:r w:rsidRPr="00004CD4">
        <w:rPr>
          <w:rFonts w:ascii="Century" w:hAnsi="Century" w:cs="Miriam" w:hint="cs"/>
          <w:b/>
          <w:spacing w:val="0"/>
          <w:sz w:val="22"/>
          <w:szCs w:val="24"/>
          <w:rtl/>
        </w:rPr>
        <w:t>אשר</w:t>
      </w:r>
      <w:r>
        <w:rPr>
          <w:rFonts w:hint="cs"/>
          <w:rtl/>
        </w:rPr>
        <w:t xml:space="preserve">)). יפים בהקשר זה דברי הנשיאה </w:t>
      </w:r>
      <w:r w:rsidRPr="00004CD4">
        <w:rPr>
          <w:rFonts w:ascii="Century" w:hAnsi="Century" w:cs="Miriam" w:hint="cs"/>
          <w:b/>
          <w:spacing w:val="0"/>
          <w:sz w:val="22"/>
          <w:szCs w:val="24"/>
          <w:rtl/>
        </w:rPr>
        <w:t>ד' ביניש</w:t>
      </w:r>
      <w:r>
        <w:rPr>
          <w:rFonts w:hint="cs"/>
          <w:rtl/>
        </w:rPr>
        <w:t>:</w:t>
      </w:r>
    </w:p>
    <w:p w14:paraId="1C9BEEBC" w14:textId="77777777" w:rsidR="00446C23" w:rsidRDefault="00446C23" w:rsidP="001A59F7">
      <w:pPr>
        <w:pStyle w:val="Ruller5"/>
        <w:rPr>
          <w:rtl/>
        </w:rPr>
      </w:pPr>
    </w:p>
    <w:p w14:paraId="25226B94" w14:textId="77777777" w:rsidR="00446C23" w:rsidRPr="0031780C" w:rsidRDefault="00446C23" w:rsidP="00446C23">
      <w:pPr>
        <w:pStyle w:val="Ruller5"/>
        <w:rPr>
          <w:rtl/>
        </w:rPr>
      </w:pPr>
      <w:r>
        <w:rPr>
          <w:rFonts w:hint="cs"/>
          <w:rtl/>
        </w:rPr>
        <w:t>"</w:t>
      </w:r>
      <w:r w:rsidRPr="0031780C">
        <w:rPr>
          <w:rFonts w:hint="eastAsia"/>
          <w:rtl/>
        </w:rPr>
        <w:t>אין</w:t>
      </w:r>
      <w:r w:rsidRPr="0031780C">
        <w:rPr>
          <w:rtl/>
        </w:rPr>
        <w:t xml:space="preserve"> </w:t>
      </w:r>
      <w:r w:rsidRPr="0031780C">
        <w:rPr>
          <w:rFonts w:hint="eastAsia"/>
          <w:rtl/>
        </w:rPr>
        <w:t>חולק</w:t>
      </w:r>
      <w:r w:rsidRPr="0031780C">
        <w:rPr>
          <w:rtl/>
        </w:rPr>
        <w:t xml:space="preserve"> </w:t>
      </w:r>
      <w:r w:rsidRPr="0031780C">
        <w:rPr>
          <w:rFonts w:hint="eastAsia"/>
          <w:rtl/>
        </w:rPr>
        <w:t>כי</w:t>
      </w:r>
      <w:r w:rsidRPr="0031780C">
        <w:rPr>
          <w:rtl/>
        </w:rPr>
        <w:t xml:space="preserve"> </w:t>
      </w:r>
      <w:r w:rsidRPr="0031780C">
        <w:rPr>
          <w:rFonts w:hint="eastAsia"/>
          <w:rtl/>
        </w:rPr>
        <w:t>כאשר</w:t>
      </w:r>
      <w:r w:rsidRPr="0031780C">
        <w:rPr>
          <w:rtl/>
        </w:rPr>
        <w:t xml:space="preserve"> </w:t>
      </w:r>
      <w:r w:rsidRPr="0031780C">
        <w:rPr>
          <w:rFonts w:hint="eastAsia"/>
          <w:rtl/>
        </w:rPr>
        <w:t>הממשלה</w:t>
      </w:r>
      <w:r w:rsidRPr="0031780C">
        <w:rPr>
          <w:rtl/>
        </w:rPr>
        <w:t xml:space="preserve"> </w:t>
      </w:r>
      <w:r w:rsidRPr="0031780C">
        <w:rPr>
          <w:rFonts w:hint="eastAsia"/>
          <w:rtl/>
        </w:rPr>
        <w:t>מפעילה</w:t>
      </w:r>
      <w:r w:rsidRPr="0031780C">
        <w:rPr>
          <w:rtl/>
        </w:rPr>
        <w:t xml:space="preserve"> </w:t>
      </w:r>
      <w:r w:rsidRPr="0031780C">
        <w:rPr>
          <w:rFonts w:hint="eastAsia"/>
          <w:rtl/>
        </w:rPr>
        <w:t>את</w:t>
      </w:r>
      <w:r w:rsidRPr="0031780C">
        <w:rPr>
          <w:rtl/>
        </w:rPr>
        <w:t xml:space="preserve"> </w:t>
      </w:r>
      <w:r w:rsidRPr="0031780C">
        <w:rPr>
          <w:rFonts w:hint="eastAsia"/>
          <w:rtl/>
        </w:rPr>
        <w:t>שיקול</w:t>
      </w:r>
      <w:r w:rsidRPr="0031780C">
        <w:rPr>
          <w:rtl/>
        </w:rPr>
        <w:t>-</w:t>
      </w:r>
      <w:r w:rsidRPr="0031780C">
        <w:rPr>
          <w:rFonts w:hint="eastAsia"/>
          <w:rtl/>
        </w:rPr>
        <w:t>דעתה</w:t>
      </w:r>
      <w:r w:rsidRPr="0031780C">
        <w:rPr>
          <w:rtl/>
        </w:rPr>
        <w:t xml:space="preserve"> </w:t>
      </w:r>
      <w:r w:rsidRPr="0031780C">
        <w:rPr>
          <w:rFonts w:hint="eastAsia"/>
          <w:rtl/>
        </w:rPr>
        <w:t>לצורך</w:t>
      </w:r>
      <w:r w:rsidRPr="0031780C">
        <w:rPr>
          <w:rtl/>
        </w:rPr>
        <w:t xml:space="preserve"> </w:t>
      </w:r>
      <w:r w:rsidRPr="0031780C">
        <w:rPr>
          <w:rFonts w:hint="eastAsia"/>
          <w:rtl/>
        </w:rPr>
        <w:t>מינוי</w:t>
      </w:r>
      <w:r w:rsidRPr="0031780C">
        <w:rPr>
          <w:rtl/>
        </w:rPr>
        <w:t xml:space="preserve"> </w:t>
      </w:r>
      <w:r w:rsidRPr="0031780C">
        <w:rPr>
          <w:rFonts w:hint="eastAsia"/>
          <w:rtl/>
        </w:rPr>
        <w:t>מועמדים</w:t>
      </w:r>
      <w:r w:rsidRPr="0031780C">
        <w:rPr>
          <w:rtl/>
        </w:rPr>
        <w:t xml:space="preserve"> </w:t>
      </w:r>
      <w:r w:rsidRPr="0031780C">
        <w:rPr>
          <w:rFonts w:hint="eastAsia"/>
          <w:rtl/>
        </w:rPr>
        <w:t>למשרות</w:t>
      </w:r>
      <w:r w:rsidRPr="0031780C">
        <w:rPr>
          <w:rtl/>
        </w:rPr>
        <w:t xml:space="preserve"> </w:t>
      </w:r>
      <w:r w:rsidRPr="0031780C">
        <w:rPr>
          <w:rFonts w:hint="eastAsia"/>
          <w:rtl/>
        </w:rPr>
        <w:t>בכירות</w:t>
      </w:r>
      <w:r w:rsidRPr="0031780C">
        <w:rPr>
          <w:rtl/>
        </w:rPr>
        <w:t xml:space="preserve"> </w:t>
      </w:r>
      <w:r w:rsidRPr="0031780C">
        <w:rPr>
          <w:rFonts w:hint="eastAsia"/>
          <w:rtl/>
        </w:rPr>
        <w:t>בשירות</w:t>
      </w:r>
      <w:r w:rsidRPr="0031780C">
        <w:rPr>
          <w:rtl/>
        </w:rPr>
        <w:t xml:space="preserve"> </w:t>
      </w:r>
      <w:r w:rsidRPr="0031780C">
        <w:rPr>
          <w:rFonts w:hint="eastAsia"/>
          <w:rtl/>
        </w:rPr>
        <w:t>הציבורי</w:t>
      </w:r>
      <w:r w:rsidRPr="0031780C">
        <w:rPr>
          <w:rtl/>
        </w:rPr>
        <w:t xml:space="preserve">, </w:t>
      </w:r>
      <w:r w:rsidRPr="0031780C">
        <w:rPr>
          <w:rFonts w:hint="eastAsia"/>
          <w:rtl/>
        </w:rPr>
        <w:t>היא</w:t>
      </w:r>
      <w:r w:rsidRPr="0031780C">
        <w:rPr>
          <w:rtl/>
        </w:rPr>
        <w:t xml:space="preserve"> </w:t>
      </w:r>
      <w:r w:rsidRPr="0031780C">
        <w:rPr>
          <w:rFonts w:hint="eastAsia"/>
          <w:rtl/>
        </w:rPr>
        <w:t>פועלת</w:t>
      </w:r>
      <w:r w:rsidRPr="0031780C">
        <w:rPr>
          <w:rtl/>
        </w:rPr>
        <w:t xml:space="preserve"> </w:t>
      </w:r>
      <w:r w:rsidRPr="0031780C">
        <w:rPr>
          <w:rFonts w:hint="eastAsia"/>
          <w:rtl/>
        </w:rPr>
        <w:t>כנאמנה</w:t>
      </w:r>
      <w:r w:rsidRPr="0031780C">
        <w:rPr>
          <w:rtl/>
        </w:rPr>
        <w:t xml:space="preserve"> </w:t>
      </w:r>
      <w:r w:rsidRPr="0031780C">
        <w:rPr>
          <w:rFonts w:hint="eastAsia"/>
          <w:rtl/>
        </w:rPr>
        <w:t>של</w:t>
      </w:r>
      <w:r w:rsidRPr="0031780C">
        <w:rPr>
          <w:rtl/>
        </w:rPr>
        <w:t xml:space="preserve"> </w:t>
      </w:r>
      <w:r w:rsidRPr="0031780C">
        <w:rPr>
          <w:rFonts w:hint="eastAsia"/>
          <w:rtl/>
        </w:rPr>
        <w:t>הציבור</w:t>
      </w:r>
      <w:r w:rsidRPr="0031780C">
        <w:rPr>
          <w:rtl/>
        </w:rPr>
        <w:t xml:space="preserve">. </w:t>
      </w:r>
      <w:r w:rsidRPr="0031780C">
        <w:rPr>
          <w:rFonts w:hint="eastAsia"/>
          <w:rtl/>
        </w:rPr>
        <w:t>ממעמד</w:t>
      </w:r>
      <w:r w:rsidRPr="0031780C">
        <w:rPr>
          <w:rtl/>
        </w:rPr>
        <w:t xml:space="preserve"> </w:t>
      </w:r>
      <w:r w:rsidRPr="0031780C">
        <w:rPr>
          <w:rFonts w:hint="eastAsia"/>
          <w:rtl/>
        </w:rPr>
        <w:t>זה</w:t>
      </w:r>
      <w:r w:rsidRPr="0031780C">
        <w:rPr>
          <w:rtl/>
        </w:rPr>
        <w:t xml:space="preserve"> </w:t>
      </w:r>
      <w:r w:rsidRPr="0031780C">
        <w:rPr>
          <w:rFonts w:hint="eastAsia"/>
          <w:rtl/>
        </w:rPr>
        <w:t>נובע</w:t>
      </w:r>
      <w:r w:rsidRPr="0031780C">
        <w:rPr>
          <w:rtl/>
        </w:rPr>
        <w:t xml:space="preserve"> </w:t>
      </w:r>
      <w:r w:rsidRPr="0031780C">
        <w:rPr>
          <w:rFonts w:hint="eastAsia"/>
          <w:rtl/>
        </w:rPr>
        <w:t>כי</w:t>
      </w:r>
      <w:r w:rsidRPr="0031780C">
        <w:rPr>
          <w:rtl/>
        </w:rPr>
        <w:t xml:space="preserve"> </w:t>
      </w:r>
      <w:r w:rsidRPr="0031780C">
        <w:rPr>
          <w:rFonts w:hint="eastAsia"/>
          <w:rtl/>
        </w:rPr>
        <w:t>על</w:t>
      </w:r>
      <w:r w:rsidRPr="0031780C">
        <w:rPr>
          <w:rtl/>
        </w:rPr>
        <w:t xml:space="preserve"> </w:t>
      </w:r>
      <w:r w:rsidRPr="0031780C">
        <w:rPr>
          <w:rFonts w:hint="eastAsia"/>
          <w:rtl/>
        </w:rPr>
        <w:t>הממשלה</w:t>
      </w:r>
      <w:r w:rsidRPr="0031780C">
        <w:rPr>
          <w:rtl/>
        </w:rPr>
        <w:t xml:space="preserve"> </w:t>
      </w:r>
      <w:r w:rsidRPr="0031780C">
        <w:rPr>
          <w:rFonts w:hint="eastAsia"/>
          <w:rtl/>
        </w:rPr>
        <w:t>כרשות</w:t>
      </w:r>
      <w:r w:rsidRPr="0031780C">
        <w:rPr>
          <w:rtl/>
        </w:rPr>
        <w:t xml:space="preserve"> </w:t>
      </w:r>
      <w:r w:rsidRPr="0031780C">
        <w:rPr>
          <w:rFonts w:hint="eastAsia"/>
          <w:rtl/>
        </w:rPr>
        <w:t>ממנה</w:t>
      </w:r>
      <w:r w:rsidRPr="0031780C">
        <w:rPr>
          <w:rtl/>
        </w:rPr>
        <w:t xml:space="preserve"> </w:t>
      </w:r>
      <w:r w:rsidRPr="0031780C">
        <w:rPr>
          <w:rFonts w:hint="eastAsia"/>
          <w:rtl/>
        </w:rPr>
        <w:t>לפעול</w:t>
      </w:r>
      <w:r w:rsidRPr="0031780C">
        <w:rPr>
          <w:rtl/>
        </w:rPr>
        <w:t xml:space="preserve"> </w:t>
      </w:r>
      <w:r w:rsidRPr="0031780C">
        <w:rPr>
          <w:rFonts w:hint="eastAsia"/>
          <w:rtl/>
        </w:rPr>
        <w:t>למען</w:t>
      </w:r>
      <w:r w:rsidRPr="0031780C">
        <w:rPr>
          <w:rtl/>
        </w:rPr>
        <w:t xml:space="preserve"> </w:t>
      </w:r>
      <w:r w:rsidRPr="0031780C">
        <w:rPr>
          <w:rFonts w:hint="eastAsia"/>
          <w:rtl/>
        </w:rPr>
        <w:t>מקצועיותו</w:t>
      </w:r>
      <w:r w:rsidRPr="0031780C">
        <w:rPr>
          <w:rtl/>
        </w:rPr>
        <w:t xml:space="preserve"> </w:t>
      </w:r>
      <w:r w:rsidRPr="0031780C">
        <w:rPr>
          <w:rFonts w:hint="eastAsia"/>
          <w:rtl/>
        </w:rPr>
        <w:t>של</w:t>
      </w:r>
      <w:r w:rsidRPr="0031780C">
        <w:rPr>
          <w:rtl/>
        </w:rPr>
        <w:t xml:space="preserve"> </w:t>
      </w:r>
      <w:r w:rsidRPr="0031780C">
        <w:rPr>
          <w:rFonts w:hint="eastAsia"/>
          <w:rtl/>
        </w:rPr>
        <w:t>השירות</w:t>
      </w:r>
      <w:r w:rsidRPr="0031780C">
        <w:rPr>
          <w:rtl/>
        </w:rPr>
        <w:t xml:space="preserve"> </w:t>
      </w:r>
      <w:r w:rsidRPr="0031780C">
        <w:rPr>
          <w:rFonts w:hint="eastAsia"/>
          <w:rtl/>
        </w:rPr>
        <w:t>הציבורי</w:t>
      </w:r>
      <w:r w:rsidRPr="0031780C">
        <w:rPr>
          <w:rtl/>
        </w:rPr>
        <w:t xml:space="preserve"> </w:t>
      </w:r>
      <w:r w:rsidRPr="0031780C">
        <w:rPr>
          <w:rFonts w:hint="eastAsia"/>
          <w:rtl/>
        </w:rPr>
        <w:t>ותפקודו</w:t>
      </w:r>
      <w:r w:rsidRPr="0031780C">
        <w:rPr>
          <w:rtl/>
        </w:rPr>
        <w:t xml:space="preserve"> </w:t>
      </w:r>
      <w:r w:rsidRPr="0031780C">
        <w:rPr>
          <w:rFonts w:hint="eastAsia"/>
          <w:rtl/>
        </w:rPr>
        <w:t>התקין</w:t>
      </w:r>
      <w:r w:rsidRPr="0031780C">
        <w:rPr>
          <w:rtl/>
        </w:rPr>
        <w:t xml:space="preserve">, </w:t>
      </w:r>
      <w:r w:rsidRPr="0031780C">
        <w:rPr>
          <w:rFonts w:hint="eastAsia"/>
          <w:rtl/>
        </w:rPr>
        <w:t>על</w:t>
      </w:r>
      <w:r w:rsidRPr="0031780C">
        <w:rPr>
          <w:rtl/>
        </w:rPr>
        <w:t>-</w:t>
      </w:r>
      <w:r w:rsidRPr="0031780C">
        <w:rPr>
          <w:rFonts w:hint="eastAsia"/>
          <w:rtl/>
        </w:rPr>
        <w:t>מנת</w:t>
      </w:r>
      <w:r w:rsidRPr="0031780C">
        <w:rPr>
          <w:rtl/>
        </w:rPr>
        <w:t xml:space="preserve"> </w:t>
      </w:r>
      <w:r w:rsidRPr="0031780C">
        <w:rPr>
          <w:rFonts w:hint="eastAsia"/>
          <w:rtl/>
        </w:rPr>
        <w:t>לאפשר</w:t>
      </w:r>
      <w:r w:rsidRPr="0031780C">
        <w:rPr>
          <w:rtl/>
        </w:rPr>
        <w:t xml:space="preserve"> </w:t>
      </w:r>
      <w:r w:rsidRPr="0031780C">
        <w:rPr>
          <w:rFonts w:hint="eastAsia"/>
          <w:rtl/>
        </w:rPr>
        <w:t>למערכת</w:t>
      </w:r>
      <w:r w:rsidRPr="0031780C">
        <w:rPr>
          <w:rtl/>
        </w:rPr>
        <w:t xml:space="preserve"> </w:t>
      </w:r>
      <w:r w:rsidRPr="0031780C">
        <w:rPr>
          <w:rFonts w:hint="eastAsia"/>
          <w:rtl/>
        </w:rPr>
        <w:t>הציבורית</w:t>
      </w:r>
      <w:r w:rsidRPr="0031780C">
        <w:rPr>
          <w:rtl/>
        </w:rPr>
        <w:t xml:space="preserve"> </w:t>
      </w:r>
      <w:r w:rsidRPr="0031780C">
        <w:rPr>
          <w:rFonts w:hint="eastAsia"/>
          <w:rtl/>
        </w:rPr>
        <w:t>לספק</w:t>
      </w:r>
      <w:r w:rsidRPr="0031780C">
        <w:rPr>
          <w:rtl/>
        </w:rPr>
        <w:t xml:space="preserve"> </w:t>
      </w:r>
      <w:proofErr w:type="spellStart"/>
      <w:r w:rsidRPr="0031780C">
        <w:rPr>
          <w:rFonts w:hint="eastAsia"/>
          <w:rtl/>
        </w:rPr>
        <w:t>לאוכלוסיה</w:t>
      </w:r>
      <w:proofErr w:type="spellEnd"/>
      <w:r w:rsidRPr="0031780C">
        <w:rPr>
          <w:rtl/>
        </w:rPr>
        <w:t xml:space="preserve"> </w:t>
      </w:r>
      <w:r w:rsidRPr="0031780C">
        <w:rPr>
          <w:rFonts w:hint="eastAsia"/>
          <w:rtl/>
        </w:rPr>
        <w:t>את</w:t>
      </w:r>
      <w:r w:rsidRPr="0031780C">
        <w:rPr>
          <w:rtl/>
        </w:rPr>
        <w:t xml:space="preserve"> </w:t>
      </w:r>
      <w:r w:rsidRPr="0031780C">
        <w:rPr>
          <w:rFonts w:hint="eastAsia"/>
          <w:rtl/>
        </w:rPr>
        <w:t>צרכיה</w:t>
      </w:r>
      <w:r w:rsidRPr="0031780C">
        <w:rPr>
          <w:rtl/>
        </w:rPr>
        <w:t xml:space="preserve"> </w:t>
      </w:r>
      <w:r w:rsidRPr="0031780C">
        <w:rPr>
          <w:rFonts w:hint="eastAsia"/>
          <w:rtl/>
        </w:rPr>
        <w:t>באופן</w:t>
      </w:r>
      <w:r w:rsidRPr="0031780C">
        <w:rPr>
          <w:rtl/>
        </w:rPr>
        <w:t xml:space="preserve"> </w:t>
      </w:r>
      <w:r w:rsidRPr="0031780C">
        <w:rPr>
          <w:rFonts w:hint="eastAsia"/>
          <w:rtl/>
        </w:rPr>
        <w:t>מקצועי</w:t>
      </w:r>
      <w:r w:rsidRPr="0031780C">
        <w:rPr>
          <w:rtl/>
        </w:rPr>
        <w:t xml:space="preserve">, </w:t>
      </w:r>
      <w:r w:rsidRPr="0031780C">
        <w:rPr>
          <w:rFonts w:hint="eastAsia"/>
          <w:rtl/>
        </w:rPr>
        <w:t>הגון</w:t>
      </w:r>
      <w:r w:rsidRPr="0031780C">
        <w:rPr>
          <w:rtl/>
        </w:rPr>
        <w:t xml:space="preserve"> </w:t>
      </w:r>
      <w:r w:rsidRPr="0031780C">
        <w:rPr>
          <w:rFonts w:hint="eastAsia"/>
          <w:rtl/>
        </w:rPr>
        <w:t>ושוויוני</w:t>
      </w:r>
      <w:r w:rsidRPr="0031780C">
        <w:rPr>
          <w:rtl/>
        </w:rPr>
        <w:t xml:space="preserve">. </w:t>
      </w:r>
      <w:r w:rsidRPr="0031780C">
        <w:rPr>
          <w:rFonts w:hint="eastAsia"/>
          <w:rtl/>
        </w:rPr>
        <w:t>עוד</w:t>
      </w:r>
      <w:r w:rsidRPr="0031780C">
        <w:rPr>
          <w:rtl/>
        </w:rPr>
        <w:t xml:space="preserve"> </w:t>
      </w:r>
      <w:r w:rsidRPr="0031780C">
        <w:rPr>
          <w:rFonts w:hint="eastAsia"/>
          <w:rtl/>
        </w:rPr>
        <w:t>עליה</w:t>
      </w:r>
      <w:r w:rsidRPr="0031780C">
        <w:rPr>
          <w:rtl/>
        </w:rPr>
        <w:t xml:space="preserve"> </w:t>
      </w:r>
      <w:r w:rsidRPr="0031780C">
        <w:rPr>
          <w:rFonts w:hint="eastAsia"/>
          <w:rtl/>
        </w:rPr>
        <w:t>להבטיח</w:t>
      </w:r>
      <w:r w:rsidRPr="0031780C">
        <w:rPr>
          <w:rtl/>
        </w:rPr>
        <w:t xml:space="preserve"> </w:t>
      </w:r>
      <w:r w:rsidRPr="0031780C">
        <w:rPr>
          <w:rFonts w:hint="eastAsia"/>
          <w:rtl/>
        </w:rPr>
        <w:t>כי</w:t>
      </w:r>
      <w:r w:rsidRPr="0031780C">
        <w:rPr>
          <w:rtl/>
        </w:rPr>
        <w:t xml:space="preserve"> </w:t>
      </w:r>
      <w:r w:rsidRPr="0031780C">
        <w:rPr>
          <w:rFonts w:hint="eastAsia"/>
          <w:rtl/>
        </w:rPr>
        <w:t>השירות</w:t>
      </w:r>
      <w:r w:rsidRPr="0031780C">
        <w:rPr>
          <w:rtl/>
        </w:rPr>
        <w:t xml:space="preserve"> </w:t>
      </w:r>
      <w:r w:rsidRPr="0031780C">
        <w:rPr>
          <w:rFonts w:hint="eastAsia"/>
          <w:rtl/>
        </w:rPr>
        <w:t>הציבורי</w:t>
      </w:r>
      <w:r w:rsidRPr="0031780C">
        <w:rPr>
          <w:rtl/>
        </w:rPr>
        <w:t xml:space="preserve"> </w:t>
      </w:r>
      <w:r w:rsidRPr="0031780C">
        <w:rPr>
          <w:rFonts w:hint="eastAsia"/>
          <w:rtl/>
        </w:rPr>
        <w:t>יזכה</w:t>
      </w:r>
      <w:r w:rsidRPr="0031780C">
        <w:rPr>
          <w:rtl/>
        </w:rPr>
        <w:t xml:space="preserve"> </w:t>
      </w:r>
      <w:r w:rsidRPr="0031780C">
        <w:rPr>
          <w:rFonts w:hint="eastAsia"/>
          <w:rtl/>
        </w:rPr>
        <w:t>לאמון</w:t>
      </w:r>
      <w:r w:rsidRPr="0031780C">
        <w:rPr>
          <w:rtl/>
        </w:rPr>
        <w:t xml:space="preserve"> </w:t>
      </w:r>
      <w:r w:rsidRPr="0031780C">
        <w:rPr>
          <w:rFonts w:hint="eastAsia"/>
          <w:rtl/>
        </w:rPr>
        <w:t>הציבור</w:t>
      </w:r>
      <w:r w:rsidRPr="0031780C">
        <w:rPr>
          <w:rtl/>
        </w:rPr>
        <w:t xml:space="preserve">, </w:t>
      </w:r>
      <w:r w:rsidRPr="0031780C">
        <w:rPr>
          <w:rFonts w:hint="eastAsia"/>
          <w:rtl/>
        </w:rPr>
        <w:t>בלעדיו</w:t>
      </w:r>
      <w:r w:rsidRPr="0031780C">
        <w:rPr>
          <w:rtl/>
        </w:rPr>
        <w:t xml:space="preserve"> </w:t>
      </w:r>
      <w:r w:rsidRPr="0031780C">
        <w:rPr>
          <w:rFonts w:hint="eastAsia"/>
          <w:rtl/>
        </w:rPr>
        <w:t>לא</w:t>
      </w:r>
      <w:r w:rsidRPr="0031780C">
        <w:rPr>
          <w:rtl/>
        </w:rPr>
        <w:t xml:space="preserve"> </w:t>
      </w:r>
      <w:r w:rsidRPr="0031780C">
        <w:rPr>
          <w:rFonts w:hint="eastAsia"/>
          <w:rtl/>
        </w:rPr>
        <w:t>יצליח</w:t>
      </w:r>
      <w:r w:rsidRPr="0031780C">
        <w:rPr>
          <w:rtl/>
        </w:rPr>
        <w:t xml:space="preserve"> </w:t>
      </w:r>
      <w:r w:rsidRPr="0031780C">
        <w:rPr>
          <w:rFonts w:hint="eastAsia"/>
          <w:rtl/>
        </w:rPr>
        <w:t>למלא</w:t>
      </w:r>
      <w:r w:rsidRPr="0031780C">
        <w:rPr>
          <w:rtl/>
        </w:rPr>
        <w:t xml:space="preserve"> </w:t>
      </w:r>
      <w:r w:rsidRPr="0031780C">
        <w:rPr>
          <w:rFonts w:hint="eastAsia"/>
          <w:rtl/>
        </w:rPr>
        <w:t>את</w:t>
      </w:r>
      <w:r w:rsidRPr="0031780C">
        <w:rPr>
          <w:rtl/>
        </w:rPr>
        <w:t xml:space="preserve"> </w:t>
      </w:r>
      <w:r w:rsidRPr="0031780C">
        <w:rPr>
          <w:rFonts w:hint="eastAsia"/>
          <w:rtl/>
        </w:rPr>
        <w:t>משימותיו</w:t>
      </w:r>
      <w:r w:rsidRPr="0031780C">
        <w:rPr>
          <w:rtl/>
        </w:rPr>
        <w:t xml:space="preserve"> </w:t>
      </w:r>
      <w:r w:rsidRPr="0031780C">
        <w:rPr>
          <w:rFonts w:hint="eastAsia"/>
          <w:rtl/>
        </w:rPr>
        <w:t>לאורך</w:t>
      </w:r>
      <w:r w:rsidRPr="0031780C">
        <w:rPr>
          <w:rtl/>
        </w:rPr>
        <w:t xml:space="preserve"> </w:t>
      </w:r>
      <w:r w:rsidRPr="0031780C">
        <w:rPr>
          <w:rFonts w:hint="eastAsia"/>
          <w:rtl/>
        </w:rPr>
        <w:t>זמן</w:t>
      </w:r>
      <w:r>
        <w:rPr>
          <w:rFonts w:hint="cs"/>
          <w:rtl/>
        </w:rPr>
        <w:t>" (</w:t>
      </w:r>
      <w:r w:rsidRPr="0031780C">
        <w:rPr>
          <w:rFonts w:hint="eastAsia"/>
          <w:rtl/>
        </w:rPr>
        <w:t>בג</w:t>
      </w:r>
      <w:r w:rsidRPr="0031780C">
        <w:rPr>
          <w:rtl/>
        </w:rPr>
        <w:t>"</w:t>
      </w:r>
      <w:r w:rsidRPr="0031780C">
        <w:rPr>
          <w:rFonts w:hint="eastAsia"/>
          <w:rtl/>
        </w:rPr>
        <w:t>ץ</w:t>
      </w:r>
      <w:r w:rsidRPr="0031780C">
        <w:rPr>
          <w:rtl/>
        </w:rPr>
        <w:t xml:space="preserve"> 4646/08 </w:t>
      </w:r>
      <w:r w:rsidRPr="0031780C">
        <w:rPr>
          <w:rFonts w:ascii="Century" w:hAnsi="Century" w:cs="Miriam" w:hint="eastAsia"/>
          <w:b/>
          <w:spacing w:val="0"/>
          <w:szCs w:val="24"/>
          <w:rtl/>
        </w:rPr>
        <w:t>לביא</w:t>
      </w:r>
      <w:r w:rsidRPr="0031780C">
        <w:rPr>
          <w:rFonts w:ascii="Century" w:hAnsi="Century" w:cs="Miriam"/>
          <w:b/>
          <w:spacing w:val="0"/>
          <w:szCs w:val="24"/>
          <w:rtl/>
        </w:rPr>
        <w:t xml:space="preserve"> </w:t>
      </w:r>
      <w:r w:rsidRPr="0031780C">
        <w:rPr>
          <w:rFonts w:ascii="Century" w:hAnsi="Century" w:cs="Miriam" w:hint="eastAsia"/>
          <w:b/>
          <w:spacing w:val="0"/>
          <w:szCs w:val="24"/>
          <w:rtl/>
        </w:rPr>
        <w:t>נ</w:t>
      </w:r>
      <w:r w:rsidRPr="0031780C">
        <w:rPr>
          <w:rFonts w:ascii="Century" w:hAnsi="Century" w:cs="Miriam"/>
          <w:b/>
          <w:spacing w:val="0"/>
          <w:szCs w:val="24"/>
          <w:rtl/>
        </w:rPr>
        <w:t xml:space="preserve">' </w:t>
      </w:r>
      <w:r w:rsidRPr="0031780C">
        <w:rPr>
          <w:rFonts w:ascii="Century" w:hAnsi="Century" w:cs="Miriam" w:hint="eastAsia"/>
          <w:b/>
          <w:spacing w:val="0"/>
          <w:szCs w:val="24"/>
          <w:rtl/>
        </w:rPr>
        <w:t>ראש</w:t>
      </w:r>
      <w:r w:rsidRPr="0031780C">
        <w:rPr>
          <w:rFonts w:ascii="Century" w:hAnsi="Century" w:cs="Miriam"/>
          <w:b/>
          <w:spacing w:val="0"/>
          <w:szCs w:val="24"/>
          <w:rtl/>
        </w:rPr>
        <w:t xml:space="preserve"> </w:t>
      </w:r>
      <w:r w:rsidRPr="0031780C">
        <w:rPr>
          <w:rFonts w:ascii="Century" w:hAnsi="Century" w:cs="Miriam" w:hint="eastAsia"/>
          <w:b/>
          <w:spacing w:val="0"/>
          <w:szCs w:val="24"/>
          <w:rtl/>
        </w:rPr>
        <w:t>הממשל</w:t>
      </w:r>
      <w:r w:rsidRPr="0031780C">
        <w:rPr>
          <w:rFonts w:ascii="Century" w:hAnsi="Century" w:cs="Miriam" w:hint="cs"/>
          <w:b/>
          <w:spacing w:val="0"/>
          <w:szCs w:val="24"/>
          <w:rtl/>
        </w:rPr>
        <w:t>ה</w:t>
      </w:r>
      <w:r>
        <w:rPr>
          <w:rFonts w:hint="cs"/>
          <w:rtl/>
        </w:rPr>
        <w:t>, פסקה 9</w:t>
      </w:r>
      <w:r w:rsidRPr="0031780C">
        <w:rPr>
          <w:rtl/>
        </w:rPr>
        <w:t xml:space="preserve"> ‏(‏12.10.2008‏)</w:t>
      </w:r>
      <w:r>
        <w:rPr>
          <w:rFonts w:hint="cs"/>
          <w:rtl/>
        </w:rPr>
        <w:t xml:space="preserve"> (להלן: עניין </w:t>
      </w:r>
      <w:r w:rsidRPr="00137CA8">
        <w:rPr>
          <w:rFonts w:ascii="Century" w:hAnsi="Century" w:cs="Miriam" w:hint="cs"/>
          <w:b/>
          <w:spacing w:val="0"/>
          <w:szCs w:val="24"/>
          <w:rtl/>
        </w:rPr>
        <w:t>לביא</w:t>
      </w:r>
      <w:r>
        <w:rPr>
          <w:rFonts w:hint="cs"/>
          <w:rtl/>
        </w:rPr>
        <w:t xml:space="preserve">); ראו גם: </w:t>
      </w:r>
      <w:r w:rsidRPr="00917A84">
        <w:rPr>
          <w:rFonts w:hint="eastAsia"/>
          <w:rtl/>
        </w:rPr>
        <w:t>בג</w:t>
      </w:r>
      <w:r w:rsidRPr="00917A84">
        <w:rPr>
          <w:rtl/>
        </w:rPr>
        <w:t>"</w:t>
      </w:r>
      <w:r w:rsidRPr="00917A84">
        <w:rPr>
          <w:rFonts w:hint="eastAsia"/>
          <w:rtl/>
        </w:rPr>
        <w:t>ץ</w:t>
      </w:r>
      <w:r w:rsidRPr="00917A84">
        <w:rPr>
          <w:rtl/>
        </w:rPr>
        <w:t xml:space="preserve"> 7074/93 </w:t>
      </w:r>
      <w:proofErr w:type="spellStart"/>
      <w:r w:rsidRPr="00917A84">
        <w:rPr>
          <w:rFonts w:ascii="Century" w:hAnsi="Century" w:cs="Miriam" w:hint="eastAsia"/>
          <w:b/>
          <w:spacing w:val="0"/>
          <w:szCs w:val="24"/>
          <w:rtl/>
        </w:rPr>
        <w:t>סויסא</w:t>
      </w:r>
      <w:proofErr w:type="spellEnd"/>
      <w:r w:rsidRPr="00917A84">
        <w:rPr>
          <w:rFonts w:ascii="Century" w:hAnsi="Century" w:cs="Miriam"/>
          <w:b/>
          <w:spacing w:val="0"/>
          <w:szCs w:val="24"/>
          <w:rtl/>
        </w:rPr>
        <w:t xml:space="preserve"> </w:t>
      </w:r>
      <w:r w:rsidRPr="00917A84">
        <w:rPr>
          <w:rFonts w:ascii="Century" w:hAnsi="Century" w:cs="Miriam" w:hint="eastAsia"/>
          <w:b/>
          <w:spacing w:val="0"/>
          <w:szCs w:val="24"/>
          <w:rtl/>
        </w:rPr>
        <w:t>נ</w:t>
      </w:r>
      <w:r w:rsidRPr="00917A84">
        <w:rPr>
          <w:rFonts w:ascii="Century" w:hAnsi="Century" w:cs="Miriam"/>
          <w:b/>
          <w:spacing w:val="0"/>
          <w:szCs w:val="24"/>
          <w:rtl/>
        </w:rPr>
        <w:t xml:space="preserve">' </w:t>
      </w:r>
      <w:r w:rsidRPr="00917A84">
        <w:rPr>
          <w:rFonts w:ascii="Century" w:hAnsi="Century" w:cs="Miriam" w:hint="eastAsia"/>
          <w:b/>
          <w:spacing w:val="0"/>
          <w:szCs w:val="24"/>
          <w:rtl/>
        </w:rPr>
        <w:t>היועץ</w:t>
      </w:r>
      <w:r w:rsidRPr="00917A84">
        <w:rPr>
          <w:rFonts w:ascii="Century" w:hAnsi="Century" w:cs="Miriam"/>
          <w:b/>
          <w:spacing w:val="0"/>
          <w:szCs w:val="24"/>
          <w:rtl/>
        </w:rPr>
        <w:t xml:space="preserve"> </w:t>
      </w:r>
      <w:r w:rsidRPr="00917A84">
        <w:rPr>
          <w:rFonts w:ascii="Century" w:hAnsi="Century" w:cs="Miriam" w:hint="eastAsia"/>
          <w:b/>
          <w:spacing w:val="0"/>
          <w:szCs w:val="24"/>
          <w:rtl/>
        </w:rPr>
        <w:t>המשפטי</w:t>
      </w:r>
      <w:r w:rsidRPr="00917A84">
        <w:rPr>
          <w:rFonts w:ascii="Century" w:hAnsi="Century" w:cs="Miriam"/>
          <w:b/>
          <w:spacing w:val="0"/>
          <w:szCs w:val="24"/>
          <w:rtl/>
        </w:rPr>
        <w:t xml:space="preserve"> </w:t>
      </w:r>
      <w:r w:rsidRPr="00917A84">
        <w:rPr>
          <w:rFonts w:ascii="Century" w:hAnsi="Century" w:cs="Miriam" w:hint="eastAsia"/>
          <w:b/>
          <w:spacing w:val="0"/>
          <w:szCs w:val="24"/>
          <w:rtl/>
        </w:rPr>
        <w:t>לממשלה</w:t>
      </w:r>
      <w:r w:rsidRPr="00917A84">
        <w:rPr>
          <w:rtl/>
        </w:rPr>
        <w:t xml:space="preserve">, </w:t>
      </w:r>
      <w:r w:rsidRPr="00917A84">
        <w:rPr>
          <w:rFonts w:hint="eastAsia"/>
          <w:rtl/>
        </w:rPr>
        <w:t>פ</w:t>
      </w:r>
      <w:r w:rsidRPr="00917A84">
        <w:rPr>
          <w:rtl/>
        </w:rPr>
        <w:t>"</w:t>
      </w:r>
      <w:r w:rsidRPr="00917A84">
        <w:rPr>
          <w:rFonts w:hint="eastAsia"/>
          <w:rtl/>
        </w:rPr>
        <w:t>ד</w:t>
      </w:r>
      <w:r w:rsidRPr="00917A84">
        <w:rPr>
          <w:rtl/>
        </w:rPr>
        <w:t xml:space="preserve"> </w:t>
      </w:r>
      <w:r w:rsidRPr="00917A84">
        <w:rPr>
          <w:rFonts w:hint="eastAsia"/>
          <w:rtl/>
        </w:rPr>
        <w:t>מח‏</w:t>
      </w:r>
      <w:r w:rsidRPr="00917A84">
        <w:rPr>
          <w:rtl/>
        </w:rPr>
        <w:t xml:space="preserve">(‏2‏)‏ 749, </w:t>
      </w:r>
      <w:r>
        <w:rPr>
          <w:rFonts w:hint="cs"/>
          <w:rtl/>
        </w:rPr>
        <w:t>776</w:t>
      </w:r>
      <w:r w:rsidRPr="00917A84">
        <w:rPr>
          <w:rtl/>
        </w:rPr>
        <w:t>-</w:t>
      </w:r>
      <w:r>
        <w:rPr>
          <w:rFonts w:hint="cs"/>
          <w:rtl/>
        </w:rPr>
        <w:t>774</w:t>
      </w:r>
      <w:r w:rsidRPr="00917A84">
        <w:rPr>
          <w:rtl/>
        </w:rPr>
        <w:t xml:space="preserve"> ‏(‏1994‏)</w:t>
      </w:r>
      <w:r>
        <w:rPr>
          <w:rFonts w:hint="cs"/>
          <w:rtl/>
        </w:rPr>
        <w:t>)</w:t>
      </w:r>
      <w:r w:rsidRPr="0031780C">
        <w:rPr>
          <w:rtl/>
        </w:rPr>
        <w:t>.</w:t>
      </w:r>
    </w:p>
    <w:p w14:paraId="3485D8F8" w14:textId="77777777" w:rsidR="00446C23" w:rsidRDefault="00446C23" w:rsidP="001A59F7">
      <w:pPr>
        <w:pStyle w:val="Ruller5"/>
        <w:rPr>
          <w:rtl/>
        </w:rPr>
      </w:pPr>
    </w:p>
    <w:p w14:paraId="0DE17185" w14:textId="77777777" w:rsidR="00446C23" w:rsidRDefault="00446C23" w:rsidP="00446C23">
      <w:pPr>
        <w:pStyle w:val="Ruller4"/>
      </w:pPr>
      <w:r>
        <w:rPr>
          <w:rFonts w:hint="cs"/>
          <w:rtl/>
        </w:rPr>
        <w:t xml:space="preserve">חובה זו של רשויות </w:t>
      </w:r>
      <w:proofErr w:type="spellStart"/>
      <w:r>
        <w:rPr>
          <w:rFonts w:hint="cs"/>
          <w:rtl/>
        </w:rPr>
        <w:t>המינהל</w:t>
      </w:r>
      <w:proofErr w:type="spellEnd"/>
      <w:r>
        <w:rPr>
          <w:rFonts w:hint="cs"/>
          <w:rtl/>
        </w:rPr>
        <w:t xml:space="preserve"> לפעול כנאמן הציבור באה לידי ביטוי, בין היתר, בחובתם של הממנים להפעיל את סמכויותיהם משיקולים ענייניים, בסבירות ובמידתיות (עניין </w:t>
      </w:r>
      <w:r w:rsidRPr="00C3642F">
        <w:rPr>
          <w:rFonts w:ascii="Century" w:hAnsi="Century" w:cs="Miriam" w:hint="cs"/>
          <w:b/>
          <w:spacing w:val="0"/>
          <w:sz w:val="22"/>
          <w:szCs w:val="24"/>
          <w:rtl/>
        </w:rPr>
        <w:t>אשר</w:t>
      </w:r>
      <w:r>
        <w:rPr>
          <w:rFonts w:hint="cs"/>
          <w:rtl/>
        </w:rPr>
        <w:t xml:space="preserve">, בפסקה 11). לצד זאת, היקף הביקורת השיפוטית מושפע כאמור ממעמדם של הממשלה ושל שריה, </w:t>
      </w:r>
      <w:r w:rsidRPr="00914AE7">
        <w:rPr>
          <w:rFonts w:hint="eastAsia"/>
          <w:rtl/>
        </w:rPr>
        <w:t>העומדים</w:t>
      </w:r>
      <w:r w:rsidRPr="00914AE7">
        <w:rPr>
          <w:rtl/>
        </w:rPr>
        <w:t xml:space="preserve"> </w:t>
      </w:r>
      <w:r w:rsidRPr="00914AE7">
        <w:rPr>
          <w:rFonts w:hint="eastAsia"/>
          <w:rtl/>
        </w:rPr>
        <w:t>בראש</w:t>
      </w:r>
      <w:r w:rsidRPr="00914AE7">
        <w:rPr>
          <w:rtl/>
        </w:rPr>
        <w:t xml:space="preserve"> </w:t>
      </w:r>
      <w:r w:rsidRPr="00914AE7">
        <w:rPr>
          <w:rFonts w:hint="eastAsia"/>
          <w:rtl/>
        </w:rPr>
        <w:t>הרשות</w:t>
      </w:r>
      <w:r w:rsidRPr="00914AE7">
        <w:rPr>
          <w:rtl/>
        </w:rPr>
        <w:t xml:space="preserve"> </w:t>
      </w:r>
      <w:r w:rsidRPr="00914AE7">
        <w:rPr>
          <w:rFonts w:hint="eastAsia"/>
          <w:rtl/>
        </w:rPr>
        <w:t>המבצעת</w:t>
      </w:r>
      <w:r>
        <w:rPr>
          <w:rFonts w:hint="cs"/>
          <w:rtl/>
        </w:rPr>
        <w:t xml:space="preserve"> (עניין </w:t>
      </w:r>
      <w:r w:rsidRPr="00C3642F">
        <w:rPr>
          <w:rFonts w:ascii="Century" w:hAnsi="Century" w:cs="Miriam" w:hint="cs"/>
          <w:b/>
          <w:spacing w:val="0"/>
          <w:sz w:val="22"/>
          <w:szCs w:val="24"/>
          <w:rtl/>
        </w:rPr>
        <w:t>הנגבי</w:t>
      </w:r>
      <w:r>
        <w:rPr>
          <w:rFonts w:hint="cs"/>
          <w:rtl/>
        </w:rPr>
        <w:t>, בעמ' 841-840)</w:t>
      </w:r>
      <w:r w:rsidRPr="00914AE7">
        <w:rPr>
          <w:rtl/>
        </w:rPr>
        <w:t>.</w:t>
      </w:r>
      <w:r>
        <w:rPr>
          <w:rFonts w:hint="cs"/>
          <w:rtl/>
        </w:rPr>
        <w:t xml:space="preserve"> בהתאם לכך, </w:t>
      </w:r>
      <w:r w:rsidRPr="00BD3B7A">
        <w:rPr>
          <w:rFonts w:hint="eastAsia"/>
          <w:rtl/>
        </w:rPr>
        <w:t>על</w:t>
      </w:r>
      <w:r w:rsidRPr="00BD3B7A">
        <w:rPr>
          <w:rtl/>
        </w:rPr>
        <w:t xml:space="preserve"> </w:t>
      </w:r>
      <w:r w:rsidRPr="00BD3B7A">
        <w:rPr>
          <w:rFonts w:hint="eastAsia"/>
          <w:rtl/>
        </w:rPr>
        <w:t>דרך</w:t>
      </w:r>
      <w:r w:rsidRPr="00BD3B7A">
        <w:rPr>
          <w:rtl/>
        </w:rPr>
        <w:t xml:space="preserve"> </w:t>
      </w:r>
      <w:r w:rsidRPr="00BD3B7A">
        <w:rPr>
          <w:rFonts w:hint="eastAsia"/>
          <w:rtl/>
        </w:rPr>
        <w:t>הכלל</w:t>
      </w:r>
      <w:r w:rsidRPr="00BD3B7A">
        <w:rPr>
          <w:rtl/>
        </w:rPr>
        <w:t xml:space="preserve">, </w:t>
      </w:r>
      <w:r w:rsidRPr="00BD3B7A">
        <w:rPr>
          <w:rFonts w:hint="eastAsia"/>
          <w:rtl/>
        </w:rPr>
        <w:t>בבואו</w:t>
      </w:r>
      <w:r w:rsidRPr="00BD3B7A">
        <w:rPr>
          <w:rtl/>
        </w:rPr>
        <w:t xml:space="preserve"> </w:t>
      </w:r>
      <w:r w:rsidRPr="00BD3B7A">
        <w:rPr>
          <w:rFonts w:hint="eastAsia"/>
          <w:rtl/>
        </w:rPr>
        <w:t>לבחון</w:t>
      </w:r>
      <w:r w:rsidRPr="00BD3B7A">
        <w:rPr>
          <w:rtl/>
        </w:rPr>
        <w:t xml:space="preserve"> </w:t>
      </w:r>
      <w:r w:rsidRPr="00BD3B7A">
        <w:rPr>
          <w:rFonts w:hint="eastAsia"/>
          <w:rtl/>
        </w:rPr>
        <w:t>את</w:t>
      </w:r>
      <w:r w:rsidRPr="00BD3B7A">
        <w:rPr>
          <w:rtl/>
        </w:rPr>
        <w:t xml:space="preserve"> </w:t>
      </w:r>
      <w:r w:rsidRPr="00BD3B7A">
        <w:rPr>
          <w:rFonts w:hint="eastAsia"/>
          <w:rtl/>
        </w:rPr>
        <w:t>שיקול</w:t>
      </w:r>
      <w:r w:rsidRPr="00BD3B7A">
        <w:rPr>
          <w:rtl/>
        </w:rPr>
        <w:t xml:space="preserve"> </w:t>
      </w:r>
      <w:r w:rsidRPr="00BD3B7A">
        <w:rPr>
          <w:rFonts w:hint="eastAsia"/>
          <w:rtl/>
        </w:rPr>
        <w:t>הדעת</w:t>
      </w:r>
      <w:r w:rsidRPr="00BD3B7A">
        <w:rPr>
          <w:rtl/>
        </w:rPr>
        <w:t xml:space="preserve"> </w:t>
      </w:r>
      <w:r w:rsidRPr="00BD3B7A">
        <w:rPr>
          <w:rFonts w:hint="eastAsia"/>
          <w:rtl/>
        </w:rPr>
        <w:t>בעת</w:t>
      </w:r>
      <w:r w:rsidRPr="00BD3B7A">
        <w:rPr>
          <w:rtl/>
        </w:rPr>
        <w:t xml:space="preserve"> </w:t>
      </w:r>
      <w:r w:rsidRPr="00BD3B7A">
        <w:rPr>
          <w:rFonts w:hint="eastAsia"/>
          <w:rtl/>
        </w:rPr>
        <w:t>הפעלת</w:t>
      </w:r>
      <w:r w:rsidRPr="00BD3B7A">
        <w:rPr>
          <w:rtl/>
        </w:rPr>
        <w:t xml:space="preserve"> </w:t>
      </w:r>
      <w:r w:rsidRPr="00BD3B7A">
        <w:rPr>
          <w:rFonts w:hint="eastAsia"/>
          <w:rtl/>
        </w:rPr>
        <w:t>ביקורת</w:t>
      </w:r>
      <w:r w:rsidRPr="00BD3B7A">
        <w:rPr>
          <w:rtl/>
        </w:rPr>
        <w:t xml:space="preserve"> </w:t>
      </w:r>
      <w:r w:rsidRPr="00BD3B7A">
        <w:rPr>
          <w:rFonts w:hint="eastAsia"/>
          <w:rtl/>
        </w:rPr>
        <w:t>שיפוטית</w:t>
      </w:r>
      <w:r w:rsidRPr="00BD3B7A">
        <w:rPr>
          <w:rtl/>
        </w:rPr>
        <w:t xml:space="preserve"> </w:t>
      </w:r>
      <w:r w:rsidRPr="00BD3B7A">
        <w:rPr>
          <w:rFonts w:hint="eastAsia"/>
          <w:rtl/>
        </w:rPr>
        <w:t>על</w:t>
      </w:r>
      <w:r w:rsidRPr="00BD3B7A">
        <w:rPr>
          <w:rtl/>
        </w:rPr>
        <w:t xml:space="preserve"> </w:t>
      </w:r>
      <w:r w:rsidRPr="00BD3B7A">
        <w:rPr>
          <w:rFonts w:hint="eastAsia"/>
          <w:rtl/>
        </w:rPr>
        <w:t>מינויים</w:t>
      </w:r>
      <w:r w:rsidRPr="00BD3B7A">
        <w:rPr>
          <w:rtl/>
        </w:rPr>
        <w:t xml:space="preserve"> </w:t>
      </w:r>
      <w:r w:rsidRPr="00BD3B7A">
        <w:rPr>
          <w:rFonts w:hint="eastAsia"/>
          <w:rtl/>
        </w:rPr>
        <w:t>שהם</w:t>
      </w:r>
      <w:r w:rsidRPr="00BD3B7A">
        <w:rPr>
          <w:rtl/>
        </w:rPr>
        <w:t xml:space="preserve"> </w:t>
      </w:r>
      <w:r w:rsidRPr="00BD3B7A">
        <w:rPr>
          <w:rFonts w:hint="eastAsia"/>
          <w:rtl/>
        </w:rPr>
        <w:t>בסמכותם</w:t>
      </w:r>
      <w:r w:rsidRPr="00BD3B7A">
        <w:rPr>
          <w:rtl/>
        </w:rPr>
        <w:t xml:space="preserve"> </w:t>
      </w:r>
      <w:r w:rsidRPr="00BD3B7A">
        <w:rPr>
          <w:rFonts w:hint="eastAsia"/>
          <w:rtl/>
        </w:rPr>
        <w:t>של</w:t>
      </w:r>
      <w:r w:rsidRPr="00BD3B7A">
        <w:rPr>
          <w:rtl/>
        </w:rPr>
        <w:t xml:space="preserve"> </w:t>
      </w:r>
      <w:r w:rsidRPr="00BD3B7A">
        <w:rPr>
          <w:rFonts w:hint="eastAsia"/>
          <w:rtl/>
        </w:rPr>
        <w:t>הממשלה</w:t>
      </w:r>
      <w:r w:rsidRPr="00BD3B7A">
        <w:rPr>
          <w:rtl/>
        </w:rPr>
        <w:t xml:space="preserve"> </w:t>
      </w:r>
      <w:r w:rsidRPr="00BD3B7A">
        <w:rPr>
          <w:rFonts w:hint="eastAsia"/>
          <w:rtl/>
        </w:rPr>
        <w:t>ושריה</w:t>
      </w:r>
      <w:r w:rsidRPr="00BD3B7A">
        <w:rPr>
          <w:rtl/>
        </w:rPr>
        <w:t xml:space="preserve">, </w:t>
      </w:r>
      <w:r w:rsidRPr="00BD3B7A">
        <w:rPr>
          <w:rFonts w:hint="eastAsia"/>
          <w:rtl/>
        </w:rPr>
        <w:t>נוהג</w:t>
      </w:r>
      <w:r w:rsidRPr="00BD3B7A">
        <w:rPr>
          <w:rtl/>
        </w:rPr>
        <w:t xml:space="preserve"> </w:t>
      </w:r>
      <w:r w:rsidRPr="00BD3B7A">
        <w:rPr>
          <w:rFonts w:hint="eastAsia"/>
          <w:rtl/>
        </w:rPr>
        <w:t>בית</w:t>
      </w:r>
      <w:r w:rsidRPr="00BD3B7A">
        <w:rPr>
          <w:rtl/>
        </w:rPr>
        <w:t xml:space="preserve"> </w:t>
      </w:r>
      <w:r w:rsidRPr="00BD3B7A">
        <w:rPr>
          <w:rFonts w:hint="eastAsia"/>
          <w:rtl/>
        </w:rPr>
        <w:t>משפט</w:t>
      </w:r>
      <w:r w:rsidRPr="00BD3B7A">
        <w:rPr>
          <w:rtl/>
        </w:rPr>
        <w:t xml:space="preserve"> </w:t>
      </w:r>
      <w:r w:rsidRPr="00BD3B7A">
        <w:rPr>
          <w:rFonts w:hint="eastAsia"/>
          <w:rtl/>
        </w:rPr>
        <w:t>זה</w:t>
      </w:r>
      <w:r w:rsidRPr="00BD3B7A">
        <w:rPr>
          <w:rtl/>
        </w:rPr>
        <w:t xml:space="preserve"> </w:t>
      </w:r>
      <w:r w:rsidRPr="00BD3B7A">
        <w:rPr>
          <w:rFonts w:hint="eastAsia"/>
          <w:rtl/>
        </w:rPr>
        <w:t>ריסון</w:t>
      </w:r>
      <w:r w:rsidRPr="00BD3B7A">
        <w:rPr>
          <w:rtl/>
        </w:rPr>
        <w:t xml:space="preserve"> </w:t>
      </w:r>
      <w:r w:rsidRPr="00BD3B7A">
        <w:rPr>
          <w:rFonts w:hint="eastAsia"/>
          <w:rtl/>
        </w:rPr>
        <w:t>עצמי</w:t>
      </w:r>
      <w:r w:rsidRPr="00BD3B7A">
        <w:rPr>
          <w:rtl/>
        </w:rPr>
        <w:t xml:space="preserve"> </w:t>
      </w:r>
      <w:r w:rsidRPr="00BD3B7A">
        <w:rPr>
          <w:rFonts w:hint="eastAsia"/>
          <w:rtl/>
        </w:rPr>
        <w:t>של</w:t>
      </w:r>
      <w:r w:rsidRPr="00BD3B7A">
        <w:rPr>
          <w:rtl/>
        </w:rPr>
        <w:t xml:space="preserve"> </w:t>
      </w:r>
      <w:r w:rsidRPr="00BD3B7A">
        <w:rPr>
          <w:rFonts w:hint="eastAsia"/>
          <w:rtl/>
        </w:rPr>
        <w:t>ממש</w:t>
      </w:r>
      <w:r w:rsidRPr="00BD3B7A">
        <w:rPr>
          <w:rtl/>
        </w:rPr>
        <w:t xml:space="preserve">. </w:t>
      </w:r>
      <w:r w:rsidRPr="000D11D8">
        <w:rPr>
          <w:rFonts w:hint="eastAsia"/>
          <w:rtl/>
        </w:rPr>
        <w:t>גישה</w:t>
      </w:r>
      <w:r w:rsidRPr="000D11D8">
        <w:rPr>
          <w:rtl/>
        </w:rPr>
        <w:t xml:space="preserve"> </w:t>
      </w:r>
      <w:r w:rsidRPr="000D11D8">
        <w:rPr>
          <w:rFonts w:hint="eastAsia"/>
          <w:rtl/>
        </w:rPr>
        <w:t>זו</w:t>
      </w:r>
      <w:r w:rsidRPr="000D11D8">
        <w:rPr>
          <w:rtl/>
        </w:rPr>
        <w:t xml:space="preserve"> </w:t>
      </w:r>
      <w:r w:rsidRPr="000D11D8">
        <w:rPr>
          <w:rFonts w:hint="eastAsia"/>
          <w:rtl/>
        </w:rPr>
        <w:t>מבטאת</w:t>
      </w:r>
      <w:r w:rsidRPr="000D11D8">
        <w:rPr>
          <w:rtl/>
        </w:rPr>
        <w:t xml:space="preserve"> </w:t>
      </w:r>
      <w:r w:rsidRPr="000D11D8">
        <w:rPr>
          <w:rFonts w:hint="eastAsia"/>
          <w:rtl/>
        </w:rPr>
        <w:t>את</w:t>
      </w:r>
      <w:r w:rsidRPr="000D11D8">
        <w:rPr>
          <w:rtl/>
        </w:rPr>
        <w:t xml:space="preserve"> "</w:t>
      </w:r>
      <w:r w:rsidRPr="000D11D8">
        <w:rPr>
          <w:rFonts w:hint="eastAsia"/>
          <w:rtl/>
        </w:rPr>
        <w:t>עקרון</w:t>
      </w:r>
      <w:r w:rsidRPr="000D11D8">
        <w:rPr>
          <w:rtl/>
        </w:rPr>
        <w:t xml:space="preserve"> </w:t>
      </w:r>
      <w:r w:rsidRPr="000D11D8">
        <w:rPr>
          <w:rFonts w:hint="eastAsia"/>
          <w:rtl/>
        </w:rPr>
        <w:t>הכיבוד</w:t>
      </w:r>
      <w:r w:rsidRPr="000D11D8">
        <w:rPr>
          <w:rtl/>
        </w:rPr>
        <w:t xml:space="preserve">" </w:t>
      </w:r>
      <w:r w:rsidRPr="000D11D8">
        <w:rPr>
          <w:rFonts w:hint="eastAsia"/>
          <w:rtl/>
        </w:rPr>
        <w:t>שבין</w:t>
      </w:r>
      <w:r w:rsidRPr="000D11D8">
        <w:rPr>
          <w:rtl/>
        </w:rPr>
        <w:t xml:space="preserve"> </w:t>
      </w:r>
      <w:r w:rsidRPr="000D11D8">
        <w:rPr>
          <w:rFonts w:hint="eastAsia"/>
          <w:rtl/>
        </w:rPr>
        <w:t>רשויות</w:t>
      </w:r>
      <w:r w:rsidRPr="000D11D8">
        <w:rPr>
          <w:rtl/>
        </w:rPr>
        <w:t xml:space="preserve"> </w:t>
      </w:r>
      <w:r w:rsidRPr="000D11D8">
        <w:rPr>
          <w:rFonts w:hint="eastAsia"/>
          <w:rtl/>
        </w:rPr>
        <w:t>השלטון</w:t>
      </w:r>
      <w:r w:rsidRPr="000D11D8">
        <w:rPr>
          <w:rtl/>
        </w:rPr>
        <w:t xml:space="preserve">. </w:t>
      </w:r>
      <w:r w:rsidRPr="000D11D8">
        <w:rPr>
          <w:rFonts w:hint="eastAsia"/>
          <w:rtl/>
        </w:rPr>
        <w:t>מכוחו</w:t>
      </w:r>
      <w:r w:rsidRPr="000D11D8">
        <w:rPr>
          <w:rtl/>
        </w:rPr>
        <w:t xml:space="preserve">, </w:t>
      </w:r>
      <w:r w:rsidRPr="000D11D8">
        <w:rPr>
          <w:rFonts w:hint="eastAsia"/>
          <w:rtl/>
        </w:rPr>
        <w:t>בית</w:t>
      </w:r>
      <w:r w:rsidRPr="000D11D8">
        <w:rPr>
          <w:rtl/>
        </w:rPr>
        <w:t xml:space="preserve"> </w:t>
      </w:r>
      <w:r w:rsidRPr="000D11D8">
        <w:rPr>
          <w:rFonts w:hint="eastAsia"/>
          <w:rtl/>
        </w:rPr>
        <w:t>המשפט</w:t>
      </w:r>
      <w:r w:rsidRPr="000D11D8">
        <w:rPr>
          <w:rtl/>
        </w:rPr>
        <w:t xml:space="preserve"> </w:t>
      </w:r>
      <w:r w:rsidRPr="000D11D8">
        <w:rPr>
          <w:rFonts w:hint="eastAsia"/>
          <w:rtl/>
        </w:rPr>
        <w:t>אינו</w:t>
      </w:r>
      <w:r w:rsidRPr="000D11D8">
        <w:rPr>
          <w:rtl/>
        </w:rPr>
        <w:t xml:space="preserve"> </w:t>
      </w:r>
      <w:r w:rsidRPr="000D11D8">
        <w:rPr>
          <w:rFonts w:hint="eastAsia"/>
          <w:rtl/>
        </w:rPr>
        <w:t>מחליף</w:t>
      </w:r>
      <w:r w:rsidRPr="000D11D8">
        <w:rPr>
          <w:rtl/>
        </w:rPr>
        <w:t xml:space="preserve"> </w:t>
      </w:r>
      <w:r w:rsidRPr="000D11D8">
        <w:rPr>
          <w:rFonts w:hint="eastAsia"/>
          <w:rtl/>
        </w:rPr>
        <w:t>את</w:t>
      </w:r>
      <w:r w:rsidRPr="000D11D8">
        <w:rPr>
          <w:rtl/>
        </w:rPr>
        <w:t xml:space="preserve"> </w:t>
      </w:r>
      <w:r w:rsidRPr="000D11D8">
        <w:rPr>
          <w:rFonts w:hint="eastAsia"/>
          <w:rtl/>
        </w:rPr>
        <w:t>שיקול</w:t>
      </w:r>
      <w:r w:rsidRPr="000D11D8">
        <w:rPr>
          <w:rtl/>
        </w:rPr>
        <w:t xml:space="preserve"> </w:t>
      </w:r>
      <w:r w:rsidRPr="000D11D8">
        <w:rPr>
          <w:rFonts w:hint="eastAsia"/>
          <w:rtl/>
        </w:rPr>
        <w:t>דעתה</w:t>
      </w:r>
      <w:r w:rsidRPr="000D11D8">
        <w:rPr>
          <w:rtl/>
        </w:rPr>
        <w:t xml:space="preserve"> </w:t>
      </w:r>
      <w:r w:rsidRPr="000D11D8">
        <w:rPr>
          <w:rFonts w:hint="eastAsia"/>
          <w:rtl/>
        </w:rPr>
        <w:t>של</w:t>
      </w:r>
      <w:r w:rsidRPr="000D11D8">
        <w:rPr>
          <w:rtl/>
        </w:rPr>
        <w:t xml:space="preserve"> </w:t>
      </w:r>
      <w:r w:rsidRPr="000D11D8">
        <w:rPr>
          <w:rFonts w:hint="eastAsia"/>
          <w:rtl/>
        </w:rPr>
        <w:t>הרשות</w:t>
      </w:r>
      <w:r w:rsidRPr="000D11D8">
        <w:rPr>
          <w:rtl/>
        </w:rPr>
        <w:t xml:space="preserve"> </w:t>
      </w:r>
      <w:r w:rsidRPr="000D11D8">
        <w:rPr>
          <w:rFonts w:hint="eastAsia"/>
          <w:rtl/>
        </w:rPr>
        <w:t>המוסמכת</w:t>
      </w:r>
      <w:r w:rsidRPr="000D11D8">
        <w:rPr>
          <w:rtl/>
        </w:rPr>
        <w:t xml:space="preserve"> </w:t>
      </w:r>
      <w:r w:rsidRPr="000D11D8">
        <w:rPr>
          <w:rFonts w:hint="eastAsia"/>
          <w:rtl/>
        </w:rPr>
        <w:t>בשיקול</w:t>
      </w:r>
      <w:r w:rsidRPr="000D11D8">
        <w:rPr>
          <w:rtl/>
        </w:rPr>
        <w:t xml:space="preserve"> </w:t>
      </w:r>
      <w:r w:rsidRPr="000D11D8">
        <w:rPr>
          <w:rFonts w:hint="eastAsia"/>
          <w:rtl/>
        </w:rPr>
        <w:t>דעתו</w:t>
      </w:r>
      <w:r w:rsidRPr="000D11D8">
        <w:rPr>
          <w:rtl/>
        </w:rPr>
        <w:t xml:space="preserve">, </w:t>
      </w:r>
      <w:r w:rsidRPr="000D11D8">
        <w:rPr>
          <w:rFonts w:hint="eastAsia"/>
          <w:rtl/>
        </w:rPr>
        <w:t>אלא</w:t>
      </w:r>
      <w:r w:rsidRPr="000D11D8">
        <w:rPr>
          <w:rtl/>
        </w:rPr>
        <w:t xml:space="preserve"> </w:t>
      </w:r>
      <w:r w:rsidRPr="000D11D8">
        <w:rPr>
          <w:rFonts w:hint="eastAsia"/>
          <w:rtl/>
        </w:rPr>
        <w:t>מותיר</w:t>
      </w:r>
      <w:r w:rsidRPr="000D11D8">
        <w:rPr>
          <w:rtl/>
        </w:rPr>
        <w:t xml:space="preserve"> </w:t>
      </w:r>
      <w:r w:rsidRPr="000D11D8">
        <w:rPr>
          <w:rFonts w:hint="eastAsia"/>
          <w:rtl/>
        </w:rPr>
        <w:t>לה</w:t>
      </w:r>
      <w:r w:rsidRPr="000D11D8">
        <w:rPr>
          <w:rtl/>
        </w:rPr>
        <w:t xml:space="preserve"> </w:t>
      </w:r>
      <w:r w:rsidRPr="000D11D8">
        <w:rPr>
          <w:rFonts w:hint="eastAsia"/>
          <w:rtl/>
        </w:rPr>
        <w:t>מרחב</w:t>
      </w:r>
      <w:r w:rsidRPr="000D11D8">
        <w:rPr>
          <w:rtl/>
        </w:rPr>
        <w:t xml:space="preserve"> </w:t>
      </w:r>
      <w:r w:rsidRPr="000D11D8">
        <w:rPr>
          <w:rFonts w:hint="eastAsia"/>
          <w:rtl/>
        </w:rPr>
        <w:t>פעולה</w:t>
      </w:r>
      <w:r w:rsidRPr="000D11D8">
        <w:rPr>
          <w:rtl/>
        </w:rPr>
        <w:t xml:space="preserve"> </w:t>
      </w:r>
      <w:r w:rsidRPr="000D11D8">
        <w:rPr>
          <w:rFonts w:hint="eastAsia"/>
          <w:rtl/>
        </w:rPr>
        <w:t>הולם</w:t>
      </w:r>
      <w:r w:rsidRPr="000D11D8">
        <w:rPr>
          <w:rtl/>
        </w:rPr>
        <w:t xml:space="preserve"> </w:t>
      </w:r>
      <w:r w:rsidRPr="000D11D8">
        <w:rPr>
          <w:rFonts w:hint="eastAsia"/>
          <w:rtl/>
        </w:rPr>
        <w:t>למילוי</w:t>
      </w:r>
      <w:r w:rsidRPr="000D11D8">
        <w:rPr>
          <w:rtl/>
        </w:rPr>
        <w:t xml:space="preserve"> </w:t>
      </w:r>
      <w:r w:rsidRPr="000D11D8">
        <w:rPr>
          <w:rFonts w:hint="eastAsia"/>
          <w:rtl/>
        </w:rPr>
        <w:t>תפקידיה</w:t>
      </w:r>
      <w:r w:rsidRPr="000D11D8">
        <w:rPr>
          <w:rtl/>
        </w:rPr>
        <w:t>.</w:t>
      </w:r>
      <w:r>
        <w:rPr>
          <w:rFonts w:hint="cs"/>
          <w:rtl/>
        </w:rPr>
        <w:t xml:space="preserve"> מובן</w:t>
      </w:r>
      <w:r w:rsidRPr="00914AE7">
        <w:rPr>
          <w:rtl/>
        </w:rPr>
        <w:t xml:space="preserve"> </w:t>
      </w:r>
      <w:r>
        <w:rPr>
          <w:rFonts w:hint="cs"/>
          <w:rtl/>
        </w:rPr>
        <w:t>כי כלל זה אינו מקנה להחלטות במליאת הממשלה חסינות מפני ביקורת שיפוטית, אלא רק תוחם את היקפה של ביקורת זו</w:t>
      </w:r>
      <w:r w:rsidRPr="00914AE7">
        <w:rPr>
          <w:rtl/>
        </w:rPr>
        <w:t>.</w:t>
      </w:r>
    </w:p>
    <w:p w14:paraId="1CCCC37A" w14:textId="77777777" w:rsidR="00446C23" w:rsidRDefault="00446C23" w:rsidP="00446C23">
      <w:pPr>
        <w:pStyle w:val="Ruller4"/>
        <w:numPr>
          <w:ilvl w:val="0"/>
          <w:numId w:val="0"/>
        </w:numPr>
        <w:rPr>
          <w:rtl/>
        </w:rPr>
      </w:pPr>
    </w:p>
    <w:p w14:paraId="7673CFB9" w14:textId="77777777" w:rsidR="00446C23" w:rsidRDefault="00446C23" w:rsidP="00446C23">
      <w:pPr>
        <w:pStyle w:val="Ruller4"/>
        <w:numPr>
          <w:ilvl w:val="0"/>
          <w:numId w:val="0"/>
        </w:numPr>
      </w:pPr>
      <w:r>
        <w:rPr>
          <w:rtl/>
        </w:rPr>
        <w:tab/>
      </w:r>
      <w:r>
        <w:rPr>
          <w:rFonts w:hint="cs"/>
          <w:rtl/>
        </w:rPr>
        <w:t>כלל זה חל ביתר שאת כשמדובר במינויים שנעשו בהתאם להמלצת הגורם המקצועי הייעודי, כגון הוועדה לבדיקת מינויים, או ועדת איתור מקצועית (</w:t>
      </w:r>
      <w:r w:rsidRPr="00FF4CFB">
        <w:rPr>
          <w:rFonts w:hint="eastAsia"/>
          <w:rtl/>
        </w:rPr>
        <w:t>בג</w:t>
      </w:r>
      <w:r w:rsidRPr="00FF4CFB">
        <w:rPr>
          <w:rtl/>
        </w:rPr>
        <w:t>"</w:t>
      </w:r>
      <w:r w:rsidRPr="00FF4CFB">
        <w:rPr>
          <w:rFonts w:hint="eastAsia"/>
          <w:rtl/>
        </w:rPr>
        <w:t>ץ</w:t>
      </w:r>
      <w:r w:rsidRPr="00FF4CFB">
        <w:rPr>
          <w:rtl/>
        </w:rPr>
        <w:t xml:space="preserve"> 5769/18 </w:t>
      </w:r>
      <w:r w:rsidRPr="00C3642F">
        <w:rPr>
          <w:rFonts w:ascii="Century" w:hAnsi="Century" w:cs="Miriam" w:hint="eastAsia"/>
          <w:b/>
          <w:spacing w:val="0"/>
          <w:sz w:val="22"/>
          <w:szCs w:val="24"/>
          <w:rtl/>
        </w:rPr>
        <w:t>אמיתי</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נ</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שר</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המדע</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והטכנול</w:t>
      </w:r>
      <w:r>
        <w:rPr>
          <w:rFonts w:ascii="Century" w:hAnsi="Century" w:cs="Miriam" w:hint="cs"/>
          <w:b/>
          <w:spacing w:val="0"/>
          <w:sz w:val="22"/>
          <w:szCs w:val="24"/>
          <w:rtl/>
        </w:rPr>
        <w:t>ו</w:t>
      </w:r>
      <w:r w:rsidRPr="00C3642F">
        <w:rPr>
          <w:rFonts w:ascii="Century" w:hAnsi="Century" w:cs="Miriam" w:hint="eastAsia"/>
          <w:b/>
          <w:spacing w:val="0"/>
          <w:sz w:val="22"/>
          <w:szCs w:val="24"/>
          <w:rtl/>
        </w:rPr>
        <w:t>גיה</w:t>
      </w:r>
      <w:r w:rsidRPr="00FF4CFB">
        <w:rPr>
          <w:rtl/>
        </w:rPr>
        <w:t xml:space="preserve">, </w:t>
      </w:r>
      <w:r w:rsidRPr="00FF4CFB">
        <w:rPr>
          <w:rFonts w:hint="eastAsia"/>
          <w:rtl/>
        </w:rPr>
        <w:t>פסקה</w:t>
      </w:r>
      <w:r w:rsidRPr="00FF4CFB">
        <w:rPr>
          <w:rtl/>
        </w:rPr>
        <w:t xml:space="preserve"> </w:t>
      </w:r>
      <w:r>
        <w:rPr>
          <w:rFonts w:hint="cs"/>
          <w:rtl/>
        </w:rPr>
        <w:t xml:space="preserve">10 לפסק דינו של השופט </w:t>
      </w:r>
      <w:r w:rsidRPr="00C3642F">
        <w:rPr>
          <w:rFonts w:ascii="Century" w:hAnsi="Century" w:cs="Miriam" w:hint="cs"/>
          <w:b/>
          <w:spacing w:val="0"/>
          <w:sz w:val="22"/>
          <w:szCs w:val="24"/>
          <w:rtl/>
        </w:rPr>
        <w:t>נ' הנדל</w:t>
      </w:r>
      <w:r w:rsidRPr="00FF4CFB">
        <w:rPr>
          <w:rtl/>
        </w:rPr>
        <w:t xml:space="preserve"> ‏(4.3.2019‏)</w:t>
      </w:r>
      <w:r>
        <w:rPr>
          <w:rFonts w:hint="cs"/>
          <w:rtl/>
        </w:rPr>
        <w:t xml:space="preserve">). </w:t>
      </w:r>
      <w:r w:rsidRPr="00FF4CFB">
        <w:rPr>
          <w:rFonts w:hint="eastAsia"/>
          <w:rtl/>
        </w:rPr>
        <w:t>הרכב</w:t>
      </w:r>
      <w:r w:rsidRPr="00FF4CFB">
        <w:rPr>
          <w:rtl/>
        </w:rPr>
        <w:t xml:space="preserve"> </w:t>
      </w:r>
      <w:r w:rsidRPr="00FF4CFB">
        <w:rPr>
          <w:rFonts w:hint="eastAsia"/>
          <w:rtl/>
        </w:rPr>
        <w:t>הוועדה</w:t>
      </w:r>
      <w:r w:rsidRPr="00FF4CFB">
        <w:rPr>
          <w:rtl/>
        </w:rPr>
        <w:t xml:space="preserve"> </w:t>
      </w:r>
      <w:r w:rsidRPr="00FF4CFB">
        <w:rPr>
          <w:rFonts w:hint="eastAsia"/>
          <w:rtl/>
        </w:rPr>
        <w:t>והכשירות</w:t>
      </w:r>
      <w:r w:rsidRPr="00FF4CFB">
        <w:rPr>
          <w:rtl/>
        </w:rPr>
        <w:t xml:space="preserve"> </w:t>
      </w:r>
      <w:r w:rsidRPr="00FF4CFB">
        <w:rPr>
          <w:rFonts w:hint="eastAsia"/>
          <w:rtl/>
        </w:rPr>
        <w:t>הנדרשת</w:t>
      </w:r>
      <w:r w:rsidRPr="00FF4CFB">
        <w:rPr>
          <w:rtl/>
        </w:rPr>
        <w:t xml:space="preserve"> </w:t>
      </w:r>
      <w:r w:rsidRPr="00FF4CFB">
        <w:rPr>
          <w:rFonts w:hint="eastAsia"/>
          <w:rtl/>
        </w:rPr>
        <w:t>מחבריה</w:t>
      </w:r>
      <w:r w:rsidRPr="00FF4CFB">
        <w:rPr>
          <w:rtl/>
        </w:rPr>
        <w:t xml:space="preserve"> </w:t>
      </w:r>
      <w:r w:rsidRPr="00FF4CFB">
        <w:rPr>
          <w:rFonts w:hint="eastAsia"/>
          <w:rtl/>
        </w:rPr>
        <w:t>מקנים</w:t>
      </w:r>
      <w:r w:rsidRPr="00FF4CFB">
        <w:rPr>
          <w:rtl/>
        </w:rPr>
        <w:t xml:space="preserve"> </w:t>
      </w:r>
      <w:r w:rsidRPr="00FF4CFB">
        <w:rPr>
          <w:rFonts w:hint="eastAsia"/>
          <w:rtl/>
        </w:rPr>
        <w:t>לה</w:t>
      </w:r>
      <w:r w:rsidRPr="00FF4CFB">
        <w:rPr>
          <w:rtl/>
        </w:rPr>
        <w:t xml:space="preserve"> </w:t>
      </w:r>
      <w:r w:rsidRPr="00FF4CFB">
        <w:rPr>
          <w:rFonts w:hint="eastAsia"/>
          <w:rtl/>
        </w:rPr>
        <w:t>מעמד</w:t>
      </w:r>
      <w:r w:rsidRPr="00FF4CFB">
        <w:rPr>
          <w:rtl/>
        </w:rPr>
        <w:t xml:space="preserve"> </w:t>
      </w:r>
      <w:r w:rsidRPr="00FF4CFB">
        <w:rPr>
          <w:rFonts w:hint="eastAsia"/>
          <w:rtl/>
        </w:rPr>
        <w:t>של</w:t>
      </w:r>
      <w:r w:rsidRPr="00FF4CFB">
        <w:rPr>
          <w:rtl/>
        </w:rPr>
        <w:t xml:space="preserve"> </w:t>
      </w:r>
      <w:r w:rsidRPr="00FF4CFB">
        <w:rPr>
          <w:rFonts w:hint="eastAsia"/>
          <w:rtl/>
        </w:rPr>
        <w:t>גוף</w:t>
      </w:r>
      <w:r w:rsidRPr="00FF4CFB">
        <w:rPr>
          <w:rtl/>
        </w:rPr>
        <w:t xml:space="preserve"> </w:t>
      </w:r>
      <w:r w:rsidRPr="00FF4CFB">
        <w:rPr>
          <w:rFonts w:hint="eastAsia"/>
          <w:rtl/>
        </w:rPr>
        <w:t>מקצועי</w:t>
      </w:r>
      <w:r w:rsidRPr="00FF4CFB">
        <w:rPr>
          <w:rtl/>
        </w:rPr>
        <w:t xml:space="preserve">, </w:t>
      </w:r>
      <w:r w:rsidRPr="00FF4CFB">
        <w:rPr>
          <w:rFonts w:hint="eastAsia"/>
          <w:rtl/>
        </w:rPr>
        <w:t>מיומן</w:t>
      </w:r>
      <w:r w:rsidRPr="00FF4CFB">
        <w:rPr>
          <w:rtl/>
        </w:rPr>
        <w:t xml:space="preserve"> </w:t>
      </w:r>
      <w:r w:rsidRPr="00FF4CFB">
        <w:rPr>
          <w:rFonts w:hint="eastAsia"/>
          <w:rtl/>
        </w:rPr>
        <w:t>ובלתי</w:t>
      </w:r>
      <w:r w:rsidRPr="00FF4CFB">
        <w:rPr>
          <w:rtl/>
        </w:rPr>
        <w:t xml:space="preserve"> </w:t>
      </w:r>
      <w:r w:rsidRPr="00FF4CFB">
        <w:rPr>
          <w:rFonts w:hint="eastAsia"/>
          <w:rtl/>
        </w:rPr>
        <w:t>תלוי</w:t>
      </w:r>
      <w:r w:rsidRPr="00FF4CFB">
        <w:rPr>
          <w:rtl/>
        </w:rPr>
        <w:t xml:space="preserve">. </w:t>
      </w:r>
      <w:r w:rsidRPr="00FF4CFB">
        <w:rPr>
          <w:rFonts w:hint="eastAsia"/>
          <w:rtl/>
        </w:rPr>
        <w:t>על</w:t>
      </w:r>
      <w:r w:rsidRPr="00FF4CFB">
        <w:rPr>
          <w:rtl/>
        </w:rPr>
        <w:t xml:space="preserve"> </w:t>
      </w:r>
      <w:r w:rsidRPr="00FF4CFB">
        <w:rPr>
          <w:rFonts w:hint="eastAsia"/>
          <w:rtl/>
        </w:rPr>
        <w:t>כן</w:t>
      </w:r>
      <w:r w:rsidRPr="00FF4CFB">
        <w:rPr>
          <w:rtl/>
        </w:rPr>
        <w:t xml:space="preserve">, </w:t>
      </w:r>
      <w:r w:rsidRPr="00FF4CFB">
        <w:rPr>
          <w:rFonts w:hint="eastAsia"/>
          <w:rtl/>
        </w:rPr>
        <w:t>לא</w:t>
      </w:r>
      <w:r w:rsidRPr="00FF4CFB">
        <w:rPr>
          <w:rtl/>
        </w:rPr>
        <w:t xml:space="preserve"> </w:t>
      </w:r>
      <w:r w:rsidRPr="00FF4CFB">
        <w:rPr>
          <w:rFonts w:hint="eastAsia"/>
          <w:rtl/>
        </w:rPr>
        <w:t>בנקל</w:t>
      </w:r>
      <w:r w:rsidRPr="00FF4CFB">
        <w:rPr>
          <w:rtl/>
        </w:rPr>
        <w:t xml:space="preserve"> </w:t>
      </w:r>
      <w:r w:rsidRPr="00FF4CFB">
        <w:rPr>
          <w:rFonts w:hint="eastAsia"/>
          <w:rtl/>
        </w:rPr>
        <w:t>תתקבל</w:t>
      </w:r>
      <w:r w:rsidRPr="00FF4CFB">
        <w:rPr>
          <w:rtl/>
        </w:rPr>
        <w:t xml:space="preserve"> </w:t>
      </w:r>
      <w:r w:rsidRPr="00FF4CFB">
        <w:rPr>
          <w:rFonts w:hint="eastAsia"/>
          <w:rtl/>
        </w:rPr>
        <w:t>טענה</w:t>
      </w:r>
      <w:r w:rsidRPr="00FF4CFB">
        <w:rPr>
          <w:rtl/>
        </w:rPr>
        <w:t xml:space="preserve"> </w:t>
      </w:r>
      <w:r w:rsidRPr="00FF4CFB">
        <w:rPr>
          <w:rFonts w:hint="eastAsia"/>
          <w:rtl/>
        </w:rPr>
        <w:t>כי</w:t>
      </w:r>
      <w:r w:rsidRPr="00FF4CFB">
        <w:rPr>
          <w:rtl/>
        </w:rPr>
        <w:t xml:space="preserve"> </w:t>
      </w:r>
      <w:r w:rsidRPr="00FF4CFB">
        <w:rPr>
          <w:rFonts w:hint="eastAsia"/>
          <w:rtl/>
        </w:rPr>
        <w:t>נפל</w:t>
      </w:r>
      <w:r w:rsidRPr="00FF4CFB">
        <w:rPr>
          <w:rtl/>
        </w:rPr>
        <w:t xml:space="preserve"> </w:t>
      </w:r>
      <w:r w:rsidRPr="00FF4CFB">
        <w:rPr>
          <w:rFonts w:hint="eastAsia"/>
          <w:rtl/>
        </w:rPr>
        <w:t>פגם</w:t>
      </w:r>
      <w:r>
        <w:rPr>
          <w:rFonts w:hint="cs"/>
          <w:rtl/>
        </w:rPr>
        <w:t xml:space="preserve"> בשיקול הדעת של הוועדה או בקרב הגורם הממנה שמצא לנכון לאמץ את המלצותיה (</w:t>
      </w:r>
      <w:r w:rsidRPr="00FF4CFB">
        <w:rPr>
          <w:rFonts w:hint="eastAsia"/>
          <w:rtl/>
        </w:rPr>
        <w:t>בג</w:t>
      </w:r>
      <w:r w:rsidRPr="00FF4CFB">
        <w:rPr>
          <w:rtl/>
        </w:rPr>
        <w:t>"</w:t>
      </w:r>
      <w:r w:rsidRPr="00FF4CFB">
        <w:rPr>
          <w:rFonts w:hint="eastAsia"/>
          <w:rtl/>
        </w:rPr>
        <w:t>ץ</w:t>
      </w:r>
      <w:r w:rsidRPr="00FF4CFB">
        <w:rPr>
          <w:rtl/>
        </w:rPr>
        <w:t xml:space="preserve"> 6212/18 </w:t>
      </w:r>
      <w:r w:rsidRPr="00C3642F">
        <w:rPr>
          <w:rFonts w:ascii="Century" w:hAnsi="Century" w:cs="Miriam" w:hint="eastAsia"/>
          <w:b/>
          <w:spacing w:val="0"/>
          <w:sz w:val="22"/>
          <w:szCs w:val="24"/>
          <w:rtl/>
        </w:rPr>
        <w:t>אדם</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טבע</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ודין</w:t>
      </w:r>
      <w:r w:rsidRPr="00C3642F">
        <w:rPr>
          <w:rFonts w:ascii="Century" w:hAnsi="Century" w:cs="Miriam"/>
          <w:b/>
          <w:spacing w:val="0"/>
          <w:sz w:val="22"/>
          <w:szCs w:val="24"/>
          <w:rtl/>
        </w:rPr>
        <w:t xml:space="preserve"> </w:t>
      </w:r>
      <w:r>
        <w:rPr>
          <w:rFonts w:ascii="Century" w:hAnsi="Century" w:cs="Miriam"/>
          <w:b/>
          <w:spacing w:val="0"/>
          <w:sz w:val="22"/>
          <w:szCs w:val="24"/>
          <w:rtl/>
        </w:rPr>
        <w:t>–</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אגודה</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ישראלית</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להגנת</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הסביבה</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נ</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השר</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להגנת</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הסביבה</w:t>
      </w:r>
      <w:r>
        <w:rPr>
          <w:rFonts w:hint="cs"/>
          <w:rtl/>
        </w:rPr>
        <w:t>, פסקה 12</w:t>
      </w:r>
      <w:r w:rsidRPr="00FF4CFB">
        <w:rPr>
          <w:rtl/>
        </w:rPr>
        <w:t xml:space="preserve"> ‏(‏7.1.2019‏)</w:t>
      </w:r>
      <w:r>
        <w:rPr>
          <w:rFonts w:hint="cs"/>
          <w:rtl/>
        </w:rPr>
        <w:t xml:space="preserve">; </w:t>
      </w:r>
      <w:r w:rsidRPr="00FF4CFB">
        <w:rPr>
          <w:rFonts w:hint="eastAsia"/>
          <w:rtl/>
        </w:rPr>
        <w:t>בג</w:t>
      </w:r>
      <w:r w:rsidRPr="00FF4CFB">
        <w:rPr>
          <w:rtl/>
        </w:rPr>
        <w:t>"</w:t>
      </w:r>
      <w:r w:rsidRPr="00FF4CFB">
        <w:rPr>
          <w:rFonts w:hint="eastAsia"/>
          <w:rtl/>
        </w:rPr>
        <w:t>ץ</w:t>
      </w:r>
      <w:r w:rsidRPr="00FF4CFB">
        <w:rPr>
          <w:rtl/>
        </w:rPr>
        <w:t xml:space="preserve"> 43/16 </w:t>
      </w:r>
      <w:r w:rsidRPr="00C3642F">
        <w:rPr>
          <w:rFonts w:ascii="Century" w:hAnsi="Century" w:cs="Miriam" w:hint="eastAsia"/>
          <w:b/>
          <w:spacing w:val="0"/>
          <w:sz w:val="22"/>
          <w:szCs w:val="24"/>
          <w:rtl/>
        </w:rPr>
        <w:t>תנועת</w:t>
      </w:r>
      <w:r w:rsidRPr="00C3642F">
        <w:rPr>
          <w:rFonts w:ascii="Century" w:hAnsi="Century" w:cs="Miriam"/>
          <w:b/>
          <w:spacing w:val="0"/>
          <w:sz w:val="22"/>
          <w:szCs w:val="24"/>
          <w:rtl/>
        </w:rPr>
        <w:t xml:space="preserve"> </w:t>
      </w:r>
      <w:proofErr w:type="spellStart"/>
      <w:r w:rsidRPr="00C3642F">
        <w:rPr>
          <w:rFonts w:ascii="Century" w:hAnsi="Century" w:cs="Miriam" w:hint="eastAsia"/>
          <w:b/>
          <w:spacing w:val="0"/>
          <w:sz w:val="22"/>
          <w:szCs w:val="24"/>
          <w:rtl/>
        </w:rPr>
        <w:t>אומ</w:t>
      </w:r>
      <w:r w:rsidRPr="00C3642F">
        <w:rPr>
          <w:rFonts w:ascii="Century" w:hAnsi="Century" w:cs="Miriam"/>
          <w:b/>
          <w:spacing w:val="0"/>
          <w:sz w:val="22"/>
          <w:szCs w:val="24"/>
          <w:rtl/>
        </w:rPr>
        <w:t>"</w:t>
      </w:r>
      <w:r w:rsidRPr="00C3642F">
        <w:rPr>
          <w:rFonts w:ascii="Century" w:hAnsi="Century" w:cs="Miriam" w:hint="eastAsia"/>
          <w:b/>
          <w:spacing w:val="0"/>
          <w:sz w:val="22"/>
          <w:szCs w:val="24"/>
          <w:rtl/>
        </w:rPr>
        <w:t>ץ</w:t>
      </w:r>
      <w:proofErr w:type="spellEnd"/>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אזרחים</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למען</w:t>
      </w:r>
      <w:r w:rsidRPr="00C3642F">
        <w:rPr>
          <w:rFonts w:ascii="Century" w:hAnsi="Century" w:cs="Miriam"/>
          <w:b/>
          <w:spacing w:val="0"/>
          <w:sz w:val="22"/>
          <w:szCs w:val="24"/>
          <w:rtl/>
        </w:rPr>
        <w:t xml:space="preserve"> </w:t>
      </w:r>
      <w:proofErr w:type="spellStart"/>
      <w:r w:rsidRPr="00C3642F">
        <w:rPr>
          <w:rFonts w:ascii="Century" w:hAnsi="Century" w:cs="Miriam" w:hint="eastAsia"/>
          <w:b/>
          <w:spacing w:val="0"/>
          <w:sz w:val="22"/>
          <w:szCs w:val="24"/>
          <w:rtl/>
        </w:rPr>
        <w:t>מינהל</w:t>
      </w:r>
      <w:proofErr w:type="spellEnd"/>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תקין</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וצדק</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חברתי</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ומשפטי</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נ</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ממשלת</w:t>
      </w:r>
      <w:r w:rsidRPr="00C3642F">
        <w:rPr>
          <w:rFonts w:ascii="Century" w:hAnsi="Century" w:cs="Miriam"/>
          <w:b/>
          <w:spacing w:val="0"/>
          <w:sz w:val="22"/>
          <w:szCs w:val="24"/>
          <w:rtl/>
        </w:rPr>
        <w:t xml:space="preserve"> </w:t>
      </w:r>
      <w:r w:rsidRPr="00C3642F">
        <w:rPr>
          <w:rFonts w:ascii="Century" w:hAnsi="Century" w:cs="Miriam" w:hint="eastAsia"/>
          <w:b/>
          <w:spacing w:val="0"/>
          <w:sz w:val="22"/>
          <w:szCs w:val="24"/>
          <w:rtl/>
        </w:rPr>
        <w:t>ישראל</w:t>
      </w:r>
      <w:r>
        <w:rPr>
          <w:rFonts w:hint="cs"/>
          <w:rtl/>
        </w:rPr>
        <w:t>, פסקה 39</w:t>
      </w:r>
      <w:r w:rsidRPr="00FF4CFB">
        <w:rPr>
          <w:rtl/>
        </w:rPr>
        <w:t xml:space="preserve"> ‏(‏1.3.2016‏)</w:t>
      </w:r>
      <w:r>
        <w:rPr>
          <w:rFonts w:hint="cs"/>
          <w:rtl/>
        </w:rPr>
        <w:t xml:space="preserve"> (להלן: עניין </w:t>
      </w:r>
      <w:proofErr w:type="spellStart"/>
      <w:r w:rsidRPr="000B0F85">
        <w:rPr>
          <w:rFonts w:ascii="Century" w:hAnsi="Century" w:cs="Miriam" w:hint="cs"/>
          <w:b/>
          <w:spacing w:val="0"/>
          <w:sz w:val="22"/>
          <w:szCs w:val="24"/>
          <w:rtl/>
        </w:rPr>
        <w:t>מנדלבליט</w:t>
      </w:r>
      <w:proofErr w:type="spellEnd"/>
      <w:r>
        <w:rPr>
          <w:rFonts w:hint="cs"/>
          <w:rtl/>
        </w:rPr>
        <w:t>))</w:t>
      </w:r>
      <w:r w:rsidRPr="00FF4CFB">
        <w:rPr>
          <w:rtl/>
        </w:rPr>
        <w:t>.</w:t>
      </w:r>
      <w:r>
        <w:rPr>
          <w:rFonts w:hint="cs"/>
          <w:rtl/>
        </w:rPr>
        <w:t xml:space="preserve"> </w:t>
      </w:r>
    </w:p>
    <w:p w14:paraId="53F4D315" w14:textId="77777777" w:rsidR="00446C23" w:rsidRDefault="00446C23" w:rsidP="00446C23">
      <w:pPr>
        <w:pStyle w:val="Ruller4"/>
        <w:numPr>
          <w:ilvl w:val="0"/>
          <w:numId w:val="0"/>
        </w:numPr>
        <w:rPr>
          <w:rtl/>
        </w:rPr>
      </w:pPr>
    </w:p>
    <w:p w14:paraId="7252B59A" w14:textId="77777777" w:rsidR="00446C23" w:rsidRDefault="00446C23" w:rsidP="00446C23">
      <w:pPr>
        <w:pStyle w:val="Ruller4"/>
        <w:rPr>
          <w:rtl/>
        </w:rPr>
      </w:pPr>
      <w:r>
        <w:rPr>
          <w:rFonts w:hint="cs"/>
          <w:rtl/>
        </w:rPr>
        <w:t xml:space="preserve">הנה כי כן, הכלל הוא שבית משפט זה ימעט להתערב בשיקול הדעת של הממשלה בהחלטות הנוגעות למינוי אדם למשרה ציבורית. יש לבחון כל מקרה לגופו, תוך התייחסות למהות התפקיד שעל הפרק, לעמדת גורמי המקצוע הרלוונטיים ולמנגנון המינוי. עם זאת, חשוב להבהיר כי האיפוק והריסון השיפוטי שבית המשפט נוטל על עצמו שמור לבחינת אופן הפעלת שיקול הדעת </w:t>
      </w:r>
      <w:proofErr w:type="spellStart"/>
      <w:r>
        <w:rPr>
          <w:rFonts w:hint="cs"/>
          <w:rtl/>
        </w:rPr>
        <w:t>המינהלי</w:t>
      </w:r>
      <w:proofErr w:type="spellEnd"/>
      <w:r>
        <w:rPr>
          <w:rFonts w:hint="cs"/>
          <w:rtl/>
        </w:rPr>
        <w:t xml:space="preserve">. במובן זה, גם במצב שבו בית המשפט נוהג להפעיל ביקורת מצומצמת, הוא עודנו מפעיל ביקורת "רגילה" בעילות שאינן מתייחסות לשיקול הדעת של הרשות </w:t>
      </w:r>
      <w:r>
        <w:rPr>
          <w:rtl/>
        </w:rPr>
        <w:t>–</w:t>
      </w:r>
      <w:r>
        <w:rPr>
          <w:rFonts w:hint="cs"/>
          <w:rtl/>
        </w:rPr>
        <w:t xml:space="preserve"> כגון חריגה מסמכות או פגם במישור סדרי ההליך (יצחק זמיר </w:t>
      </w:r>
      <w:r w:rsidRPr="005A7790">
        <w:rPr>
          <w:rFonts w:ascii="Century" w:hAnsi="Century" w:cs="Miriam" w:hint="cs"/>
          <w:b/>
          <w:spacing w:val="0"/>
          <w:sz w:val="22"/>
          <w:szCs w:val="24"/>
          <w:rtl/>
        </w:rPr>
        <w:t xml:space="preserve">הסמכות </w:t>
      </w:r>
      <w:proofErr w:type="spellStart"/>
      <w:r w:rsidRPr="005A7790">
        <w:rPr>
          <w:rFonts w:ascii="Century" w:hAnsi="Century" w:cs="Miriam" w:hint="cs"/>
          <w:b/>
          <w:spacing w:val="0"/>
          <w:sz w:val="22"/>
          <w:szCs w:val="24"/>
          <w:rtl/>
        </w:rPr>
        <w:t>המינהלית</w:t>
      </w:r>
      <w:proofErr w:type="spellEnd"/>
      <w:r w:rsidRPr="005A7790">
        <w:rPr>
          <w:rFonts w:hint="cs"/>
          <w:rtl/>
        </w:rPr>
        <w:t xml:space="preserve"> </w:t>
      </w:r>
      <w:r>
        <w:rPr>
          <w:rFonts w:hint="cs"/>
          <w:rtl/>
        </w:rPr>
        <w:t xml:space="preserve">כרך ה </w:t>
      </w:r>
      <w:r>
        <w:rPr>
          <w:rtl/>
        </w:rPr>
        <w:t>–</w:t>
      </w:r>
      <w:r>
        <w:rPr>
          <w:rFonts w:hint="cs"/>
          <w:rtl/>
        </w:rPr>
        <w:t xml:space="preserve"> עילות הביקורת המשפטית 3424 (2020) (להלן: </w:t>
      </w:r>
      <w:r w:rsidRPr="00B03F96">
        <w:rPr>
          <w:rFonts w:ascii="Century" w:hAnsi="Century" w:cs="Miriam" w:hint="cs"/>
          <w:b/>
          <w:spacing w:val="0"/>
          <w:sz w:val="22"/>
          <w:szCs w:val="24"/>
          <w:rtl/>
        </w:rPr>
        <w:t>זמיר, עילות הביקורת המשפטית</w:t>
      </w:r>
      <w:r>
        <w:rPr>
          <w:rFonts w:hint="cs"/>
          <w:rtl/>
        </w:rPr>
        <w:t xml:space="preserve">); ראו גם: גרשון </w:t>
      </w:r>
      <w:proofErr w:type="spellStart"/>
      <w:r>
        <w:rPr>
          <w:rFonts w:hint="cs"/>
          <w:rtl/>
        </w:rPr>
        <w:t>גונטובניק</w:t>
      </w:r>
      <w:proofErr w:type="spellEnd"/>
      <w:r>
        <w:rPr>
          <w:rFonts w:hint="cs"/>
          <w:rtl/>
        </w:rPr>
        <w:t xml:space="preserve"> </w:t>
      </w:r>
      <w:r w:rsidRPr="00FF2418">
        <w:rPr>
          <w:rtl/>
        </w:rPr>
        <w:t>"</w:t>
      </w:r>
      <w:r w:rsidRPr="00FF2418">
        <w:rPr>
          <w:rFonts w:hint="eastAsia"/>
          <w:rtl/>
        </w:rPr>
        <w:t>ביקורת</w:t>
      </w:r>
      <w:r w:rsidRPr="00FF2418">
        <w:rPr>
          <w:rtl/>
        </w:rPr>
        <w:t xml:space="preserve"> </w:t>
      </w:r>
      <w:r w:rsidRPr="00FF2418">
        <w:rPr>
          <w:rFonts w:hint="eastAsia"/>
          <w:rtl/>
        </w:rPr>
        <w:t>שיפוטית</w:t>
      </w:r>
      <w:r w:rsidRPr="00FF2418">
        <w:rPr>
          <w:rtl/>
        </w:rPr>
        <w:t xml:space="preserve"> </w:t>
      </w:r>
      <w:r w:rsidRPr="00FF2418">
        <w:rPr>
          <w:rFonts w:hint="eastAsia"/>
          <w:rtl/>
        </w:rPr>
        <w:t>על</w:t>
      </w:r>
      <w:r w:rsidRPr="00FF2418">
        <w:rPr>
          <w:rtl/>
        </w:rPr>
        <w:t xml:space="preserve"> </w:t>
      </w:r>
      <w:r w:rsidRPr="00FF2418">
        <w:rPr>
          <w:rFonts w:hint="eastAsia"/>
          <w:rtl/>
        </w:rPr>
        <w:t>שיקול</w:t>
      </w:r>
      <w:r w:rsidRPr="00FF2418">
        <w:rPr>
          <w:rtl/>
        </w:rPr>
        <w:t xml:space="preserve"> </w:t>
      </w:r>
      <w:r w:rsidRPr="00FF2418">
        <w:rPr>
          <w:rFonts w:hint="eastAsia"/>
          <w:rtl/>
        </w:rPr>
        <w:t>הדעת</w:t>
      </w:r>
      <w:r w:rsidRPr="00FF2418">
        <w:rPr>
          <w:rtl/>
        </w:rPr>
        <w:t xml:space="preserve"> </w:t>
      </w:r>
      <w:r w:rsidRPr="00FF2418">
        <w:rPr>
          <w:rFonts w:hint="eastAsia"/>
          <w:rtl/>
        </w:rPr>
        <w:t>של</w:t>
      </w:r>
      <w:r w:rsidRPr="00FF2418">
        <w:rPr>
          <w:rtl/>
        </w:rPr>
        <w:t xml:space="preserve"> </w:t>
      </w:r>
      <w:r w:rsidRPr="00FF2418">
        <w:rPr>
          <w:rFonts w:hint="eastAsia"/>
          <w:rtl/>
        </w:rPr>
        <w:t>רשויות</w:t>
      </w:r>
      <w:r w:rsidRPr="00FF2418">
        <w:rPr>
          <w:rtl/>
        </w:rPr>
        <w:t xml:space="preserve"> </w:t>
      </w:r>
      <w:r w:rsidRPr="00FF2418">
        <w:rPr>
          <w:rFonts w:hint="eastAsia"/>
          <w:rtl/>
        </w:rPr>
        <w:t>ציבוריות</w:t>
      </w:r>
      <w:r w:rsidRPr="00FF2418">
        <w:rPr>
          <w:rtl/>
        </w:rPr>
        <w:t xml:space="preserve">: </w:t>
      </w:r>
      <w:r w:rsidRPr="00FF2418">
        <w:rPr>
          <w:rFonts w:hint="eastAsia"/>
          <w:rtl/>
        </w:rPr>
        <w:t>אמות</w:t>
      </w:r>
      <w:r w:rsidRPr="00FF2418">
        <w:rPr>
          <w:rtl/>
        </w:rPr>
        <w:t xml:space="preserve"> </w:t>
      </w:r>
      <w:r w:rsidRPr="00FF2418">
        <w:rPr>
          <w:rFonts w:hint="eastAsia"/>
          <w:rtl/>
        </w:rPr>
        <w:t>מידה</w:t>
      </w:r>
      <w:r w:rsidRPr="00FF2418">
        <w:rPr>
          <w:rtl/>
        </w:rPr>
        <w:t xml:space="preserve"> </w:t>
      </w:r>
      <w:r w:rsidRPr="00FF2418">
        <w:rPr>
          <w:rFonts w:hint="eastAsia"/>
          <w:rtl/>
        </w:rPr>
        <w:t>שונות</w:t>
      </w:r>
      <w:r w:rsidRPr="00FF2418">
        <w:rPr>
          <w:rtl/>
        </w:rPr>
        <w:t xml:space="preserve"> </w:t>
      </w:r>
      <w:r w:rsidRPr="00FF2418">
        <w:rPr>
          <w:rFonts w:hint="eastAsia"/>
          <w:rtl/>
        </w:rPr>
        <w:t>של</w:t>
      </w:r>
      <w:r w:rsidRPr="00FF2418">
        <w:rPr>
          <w:rtl/>
        </w:rPr>
        <w:t xml:space="preserve"> </w:t>
      </w:r>
      <w:r>
        <w:rPr>
          <w:rFonts w:hint="cs"/>
          <w:rtl/>
        </w:rPr>
        <w:t>'</w:t>
      </w:r>
      <w:proofErr w:type="spellStart"/>
      <w:r w:rsidRPr="00FF2418">
        <w:rPr>
          <w:rFonts w:hint="eastAsia"/>
          <w:rtl/>
        </w:rPr>
        <w:t>הנסגה</w:t>
      </w:r>
      <w:proofErr w:type="spellEnd"/>
      <w:r w:rsidRPr="00FF2418">
        <w:rPr>
          <w:rtl/>
        </w:rPr>
        <w:t xml:space="preserve"> </w:t>
      </w:r>
      <w:r w:rsidRPr="00FF2418">
        <w:rPr>
          <w:rFonts w:hint="eastAsia"/>
          <w:rtl/>
        </w:rPr>
        <w:t>שיפוטית</w:t>
      </w:r>
      <w:r>
        <w:rPr>
          <w:rFonts w:hint="cs"/>
          <w:rtl/>
        </w:rPr>
        <w:t>'</w:t>
      </w:r>
      <w:r w:rsidRPr="00FF2418">
        <w:rPr>
          <w:rtl/>
        </w:rPr>
        <w:t xml:space="preserve"> (</w:t>
      </w:r>
      <w:r w:rsidRPr="00FF2418">
        <w:t>deference</w:t>
      </w:r>
      <w:r w:rsidRPr="00FF2418">
        <w:rPr>
          <w:rtl/>
        </w:rPr>
        <w:t>)"</w:t>
      </w:r>
      <w:r>
        <w:rPr>
          <w:rFonts w:hint="cs"/>
          <w:rtl/>
        </w:rPr>
        <w:t xml:space="preserve"> </w:t>
      </w:r>
      <w:r w:rsidRPr="00FF2418">
        <w:rPr>
          <w:rFonts w:ascii="Century" w:hAnsi="Century" w:cs="Miriam" w:hint="cs"/>
          <w:b/>
          <w:spacing w:val="0"/>
          <w:sz w:val="22"/>
          <w:szCs w:val="24"/>
          <w:rtl/>
        </w:rPr>
        <w:t>ספר עדנה ארבל</w:t>
      </w:r>
      <w:r>
        <w:rPr>
          <w:rFonts w:hint="cs"/>
          <w:rtl/>
        </w:rPr>
        <w:t xml:space="preserve"> 489, 532</w:t>
      </w:r>
      <w:r w:rsidRPr="00FF2418">
        <w:rPr>
          <w:rFonts w:hint="cs"/>
          <w:rtl/>
        </w:rPr>
        <w:t xml:space="preserve"> </w:t>
      </w:r>
      <w:r>
        <w:rPr>
          <w:rFonts w:hint="cs"/>
          <w:rtl/>
        </w:rPr>
        <w:t>(</w:t>
      </w:r>
      <w:r w:rsidRPr="00FF2418">
        <w:rPr>
          <w:rtl/>
        </w:rPr>
        <w:t>שלי אביב ייני, דורית ביניש, אריאל בנדור, הדר דנציג</w:t>
      </w:r>
      <w:r>
        <w:rPr>
          <w:rFonts w:hint="cs"/>
          <w:rtl/>
        </w:rPr>
        <w:t>-</w:t>
      </w:r>
      <w:r w:rsidRPr="00FF2418">
        <w:rPr>
          <w:rtl/>
        </w:rPr>
        <w:t>רוזנברג וקרן מילר עורכים 2022</w:t>
      </w:r>
      <w:r>
        <w:rPr>
          <w:rFonts w:hint="cs"/>
          <w:rtl/>
        </w:rPr>
        <w:t>)).</w:t>
      </w:r>
    </w:p>
    <w:p w14:paraId="6A0DC124" w14:textId="77777777" w:rsidR="00446C23" w:rsidRPr="00BD3B7A" w:rsidRDefault="00446C23" w:rsidP="00446C23">
      <w:pPr>
        <w:pStyle w:val="Ruller42"/>
        <w:rPr>
          <w:rtl/>
        </w:rPr>
      </w:pPr>
    </w:p>
    <w:p w14:paraId="2CB76702" w14:textId="77777777" w:rsidR="00446C23" w:rsidRDefault="00446C23" w:rsidP="00446C23">
      <w:pPr>
        <w:pStyle w:val="Ruller4"/>
        <w:rPr>
          <w:rtl/>
        </w:rPr>
      </w:pPr>
      <w:r>
        <w:rPr>
          <w:rFonts w:hint="cs"/>
          <w:rtl/>
        </w:rPr>
        <w:t xml:space="preserve">בהתאם, </w:t>
      </w:r>
      <w:r w:rsidRPr="00FF2418">
        <w:rPr>
          <w:rtl/>
        </w:rPr>
        <w:t xml:space="preserve">בית המשפט </w:t>
      </w:r>
      <w:r>
        <w:rPr>
          <w:rFonts w:hint="cs"/>
          <w:rtl/>
        </w:rPr>
        <w:t xml:space="preserve">לא יהסס </w:t>
      </w:r>
      <w:r w:rsidRPr="00FF2418">
        <w:rPr>
          <w:rtl/>
        </w:rPr>
        <w:t>להתערב</w:t>
      </w:r>
      <w:r>
        <w:rPr>
          <w:rFonts w:hint="cs"/>
          <w:rtl/>
        </w:rPr>
        <w:t xml:space="preserve"> בהחלטה </w:t>
      </w:r>
      <w:proofErr w:type="spellStart"/>
      <w:r>
        <w:rPr>
          <w:rFonts w:hint="cs"/>
          <w:rtl/>
        </w:rPr>
        <w:t>מינהלית</w:t>
      </w:r>
      <w:proofErr w:type="spellEnd"/>
      <w:r>
        <w:rPr>
          <w:rFonts w:hint="cs"/>
          <w:rtl/>
        </w:rPr>
        <w:t xml:space="preserve"> בשל פגם בהליך שקדם לקבלתה. לכך שתי הצדקות מרכזיות: </w:t>
      </w:r>
      <w:r w:rsidRPr="0050540A">
        <w:rPr>
          <w:rFonts w:ascii="Century" w:hAnsi="Century" w:cs="Miriam" w:hint="cs"/>
          <w:b/>
          <w:spacing w:val="0"/>
          <w:sz w:val="22"/>
          <w:szCs w:val="24"/>
          <w:rtl/>
        </w:rPr>
        <w:t>ראשית</w:t>
      </w:r>
      <w:r w:rsidRPr="0050540A">
        <w:rPr>
          <w:rFonts w:ascii="Century" w:hAnsi="Century" w:hint="cs"/>
          <w:sz w:val="22"/>
          <w:rtl/>
        </w:rPr>
        <w:t>,</w:t>
      </w:r>
      <w:r>
        <w:rPr>
          <w:rFonts w:hint="cs"/>
          <w:rtl/>
        </w:rPr>
        <w:t xml:space="preserve"> </w:t>
      </w:r>
      <w:r w:rsidRPr="00FF2418">
        <w:rPr>
          <w:rFonts w:hint="eastAsia"/>
          <w:rtl/>
        </w:rPr>
        <w:t>התערבות</w:t>
      </w:r>
      <w:r w:rsidRPr="00FF2418">
        <w:rPr>
          <w:rtl/>
        </w:rPr>
        <w:t xml:space="preserve"> </w:t>
      </w:r>
      <w:r>
        <w:rPr>
          <w:rFonts w:hint="cs"/>
          <w:rtl/>
        </w:rPr>
        <w:t>מעין זו</w:t>
      </w:r>
      <w:r w:rsidRPr="00FF2418">
        <w:rPr>
          <w:rtl/>
        </w:rPr>
        <w:t xml:space="preserve"> </w:t>
      </w:r>
      <w:r w:rsidRPr="00FF2418">
        <w:rPr>
          <w:rFonts w:hint="eastAsia"/>
          <w:rtl/>
        </w:rPr>
        <w:t>אינה</w:t>
      </w:r>
      <w:r w:rsidRPr="00FF2418">
        <w:rPr>
          <w:rtl/>
        </w:rPr>
        <w:t xml:space="preserve"> </w:t>
      </w:r>
      <w:r w:rsidRPr="00FF2418">
        <w:rPr>
          <w:rFonts w:hint="eastAsia"/>
          <w:rtl/>
        </w:rPr>
        <w:t>מחייבת</w:t>
      </w:r>
      <w:r w:rsidRPr="00FF2418">
        <w:rPr>
          <w:rtl/>
        </w:rPr>
        <w:t xml:space="preserve"> </w:t>
      </w:r>
      <w:r w:rsidRPr="00FF2418">
        <w:rPr>
          <w:rFonts w:hint="eastAsia"/>
          <w:rtl/>
        </w:rPr>
        <w:t>את</w:t>
      </w:r>
      <w:r w:rsidRPr="00FF2418">
        <w:rPr>
          <w:rtl/>
        </w:rPr>
        <w:t xml:space="preserve"> </w:t>
      </w:r>
      <w:r w:rsidRPr="00FF2418">
        <w:rPr>
          <w:rFonts w:hint="eastAsia"/>
          <w:rtl/>
        </w:rPr>
        <w:t>בית</w:t>
      </w:r>
      <w:r w:rsidRPr="00FF2418">
        <w:rPr>
          <w:rtl/>
        </w:rPr>
        <w:t xml:space="preserve"> </w:t>
      </w:r>
      <w:r w:rsidRPr="00FF2418">
        <w:rPr>
          <w:rFonts w:hint="eastAsia"/>
          <w:rtl/>
        </w:rPr>
        <w:t>המשפט</w:t>
      </w:r>
      <w:r w:rsidRPr="00FF2418">
        <w:rPr>
          <w:rtl/>
        </w:rPr>
        <w:t xml:space="preserve"> </w:t>
      </w:r>
      <w:r w:rsidRPr="00FF2418">
        <w:rPr>
          <w:rFonts w:hint="eastAsia"/>
          <w:rtl/>
        </w:rPr>
        <w:t>להכריע</w:t>
      </w:r>
      <w:r w:rsidRPr="00FF2418">
        <w:rPr>
          <w:rtl/>
        </w:rPr>
        <w:t xml:space="preserve"> </w:t>
      </w:r>
      <w:r w:rsidRPr="00FF2418">
        <w:rPr>
          <w:rFonts w:hint="eastAsia"/>
          <w:rtl/>
        </w:rPr>
        <w:t>אם</w:t>
      </w:r>
      <w:r w:rsidRPr="00FF2418">
        <w:rPr>
          <w:rtl/>
        </w:rPr>
        <w:t xml:space="preserve"> </w:t>
      </w:r>
      <w:r w:rsidRPr="00FF2418">
        <w:rPr>
          <w:rFonts w:hint="eastAsia"/>
          <w:rtl/>
        </w:rPr>
        <w:t>ההחלטה</w:t>
      </w:r>
      <w:r w:rsidRPr="00FF2418">
        <w:rPr>
          <w:rtl/>
        </w:rPr>
        <w:t xml:space="preserve"> </w:t>
      </w:r>
      <w:r w:rsidRPr="00FF2418">
        <w:rPr>
          <w:rFonts w:hint="eastAsia"/>
          <w:rtl/>
        </w:rPr>
        <w:t>נכונה</w:t>
      </w:r>
      <w:r w:rsidRPr="00FF2418">
        <w:rPr>
          <w:rtl/>
        </w:rPr>
        <w:t xml:space="preserve">, </w:t>
      </w:r>
      <w:r w:rsidRPr="00FF2418">
        <w:rPr>
          <w:rFonts w:hint="eastAsia"/>
          <w:rtl/>
        </w:rPr>
        <w:t>או</w:t>
      </w:r>
      <w:r w:rsidRPr="00FF2418">
        <w:rPr>
          <w:rtl/>
        </w:rPr>
        <w:t xml:space="preserve"> </w:t>
      </w:r>
      <w:r w:rsidRPr="00FF2418">
        <w:rPr>
          <w:rFonts w:hint="eastAsia"/>
          <w:rtl/>
        </w:rPr>
        <w:t>ראויה</w:t>
      </w:r>
      <w:r w:rsidRPr="00FF2418">
        <w:rPr>
          <w:rtl/>
        </w:rPr>
        <w:t xml:space="preserve"> </w:t>
      </w:r>
      <w:r w:rsidRPr="00FF2418">
        <w:rPr>
          <w:rFonts w:hint="eastAsia"/>
          <w:rtl/>
        </w:rPr>
        <w:t>לגופה</w:t>
      </w:r>
      <w:r>
        <w:rPr>
          <w:rFonts w:hint="cs"/>
          <w:rtl/>
        </w:rPr>
        <w:t xml:space="preserve"> </w:t>
      </w:r>
      <w:r>
        <w:rPr>
          <w:rtl/>
        </w:rPr>
        <w:t>–</w:t>
      </w:r>
      <w:r>
        <w:rPr>
          <w:rFonts w:hint="cs"/>
          <w:rtl/>
        </w:rPr>
        <w:t xml:space="preserve"> </w:t>
      </w:r>
      <w:r w:rsidRPr="00FF2418">
        <w:rPr>
          <w:rFonts w:hint="eastAsia"/>
          <w:rtl/>
        </w:rPr>
        <w:t>הכרעה</w:t>
      </w:r>
      <w:r w:rsidRPr="00FF2418">
        <w:rPr>
          <w:rtl/>
        </w:rPr>
        <w:t xml:space="preserve"> </w:t>
      </w:r>
      <w:r w:rsidRPr="00FF2418">
        <w:rPr>
          <w:rFonts w:hint="eastAsia"/>
          <w:rtl/>
        </w:rPr>
        <w:t>זו</w:t>
      </w:r>
      <w:r w:rsidRPr="00FF2418">
        <w:rPr>
          <w:rtl/>
        </w:rPr>
        <w:t xml:space="preserve"> </w:t>
      </w:r>
      <w:r>
        <w:rPr>
          <w:rFonts w:hint="cs"/>
          <w:rtl/>
        </w:rPr>
        <w:t xml:space="preserve">עודנה </w:t>
      </w:r>
      <w:r w:rsidRPr="00FF2418">
        <w:rPr>
          <w:rFonts w:hint="eastAsia"/>
          <w:rtl/>
        </w:rPr>
        <w:t>מסורה</w:t>
      </w:r>
      <w:r w:rsidRPr="00FF2418">
        <w:rPr>
          <w:rtl/>
        </w:rPr>
        <w:t xml:space="preserve"> </w:t>
      </w:r>
      <w:r w:rsidRPr="00FF2418">
        <w:rPr>
          <w:rFonts w:hint="eastAsia"/>
          <w:rtl/>
        </w:rPr>
        <w:t>לרשות</w:t>
      </w:r>
      <w:r w:rsidRPr="00FF2418">
        <w:rPr>
          <w:rtl/>
        </w:rPr>
        <w:t xml:space="preserve"> </w:t>
      </w:r>
      <w:r w:rsidRPr="00FF2418">
        <w:rPr>
          <w:rFonts w:hint="eastAsia"/>
          <w:rtl/>
        </w:rPr>
        <w:t>המוסמכת</w:t>
      </w:r>
      <w:r>
        <w:rPr>
          <w:rFonts w:hint="cs"/>
          <w:rtl/>
        </w:rPr>
        <w:t xml:space="preserve"> (</w:t>
      </w:r>
      <w:r w:rsidRPr="00253D70">
        <w:rPr>
          <w:rFonts w:hint="eastAsia"/>
          <w:rtl/>
        </w:rPr>
        <w:t>בג</w:t>
      </w:r>
      <w:r w:rsidRPr="00253D70">
        <w:rPr>
          <w:rtl/>
        </w:rPr>
        <w:t>"</w:t>
      </w:r>
      <w:r w:rsidRPr="00253D70">
        <w:rPr>
          <w:rFonts w:hint="eastAsia"/>
          <w:rtl/>
        </w:rPr>
        <w:t>ץ</w:t>
      </w:r>
      <w:r w:rsidRPr="00253D70">
        <w:rPr>
          <w:rtl/>
        </w:rPr>
        <w:t xml:space="preserve"> 5853/07 </w:t>
      </w:r>
      <w:r w:rsidRPr="0050540A">
        <w:rPr>
          <w:rFonts w:ascii="Century" w:hAnsi="Century" w:cs="Miriam" w:hint="eastAsia"/>
          <w:b/>
          <w:spacing w:val="0"/>
          <w:sz w:val="22"/>
          <w:szCs w:val="24"/>
          <w:rtl/>
        </w:rPr>
        <w:t>אמונה</w:t>
      </w:r>
      <w:r>
        <w:rPr>
          <w:rFonts w:ascii="Century" w:hAnsi="Century" w:cs="Miriam" w:hint="cs"/>
          <w:b/>
          <w:spacing w:val="0"/>
          <w:sz w:val="22"/>
          <w:szCs w:val="24"/>
          <w:rtl/>
        </w:rPr>
        <w:t xml:space="preserve"> </w:t>
      </w:r>
      <w:r>
        <w:rPr>
          <w:rFonts w:ascii="Century" w:hAnsi="Century" w:cs="Miriam"/>
          <w:b/>
          <w:spacing w:val="0"/>
          <w:sz w:val="22"/>
          <w:szCs w:val="24"/>
          <w:rtl/>
        </w:rPr>
        <w:t>–</w:t>
      </w:r>
      <w:r>
        <w:rPr>
          <w:rFonts w:ascii="Century" w:hAnsi="Century" w:cs="Miriam" w:hint="cs"/>
          <w:b/>
          <w:spacing w:val="0"/>
          <w:sz w:val="22"/>
          <w:szCs w:val="24"/>
          <w:rtl/>
        </w:rPr>
        <w:t xml:space="preserve"> </w:t>
      </w:r>
      <w:r w:rsidRPr="0050540A">
        <w:rPr>
          <w:rFonts w:ascii="Century" w:hAnsi="Century" w:cs="Miriam" w:hint="eastAsia"/>
          <w:b/>
          <w:spacing w:val="0"/>
          <w:sz w:val="22"/>
          <w:szCs w:val="24"/>
          <w:rtl/>
        </w:rPr>
        <w:t>תנועת</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האישה</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הדתית</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לאומית</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נ</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ראש</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הממשל</w:t>
      </w:r>
      <w:r w:rsidRPr="0050540A">
        <w:rPr>
          <w:rFonts w:ascii="Century" w:hAnsi="Century" w:cs="Miriam" w:hint="cs"/>
          <w:b/>
          <w:spacing w:val="0"/>
          <w:sz w:val="22"/>
          <w:szCs w:val="24"/>
          <w:rtl/>
        </w:rPr>
        <w:t>ה</w:t>
      </w:r>
      <w:r>
        <w:rPr>
          <w:rFonts w:hint="cs"/>
          <w:rtl/>
        </w:rPr>
        <w:t xml:space="preserve">, פ"ד </w:t>
      </w:r>
      <w:r w:rsidRPr="00253D70">
        <w:rPr>
          <w:rFonts w:hint="eastAsia"/>
          <w:rtl/>
        </w:rPr>
        <w:t>סב‏</w:t>
      </w:r>
      <w:r w:rsidRPr="00253D70">
        <w:rPr>
          <w:rtl/>
        </w:rPr>
        <w:t>(‏3‏)‏ 445</w:t>
      </w:r>
      <w:r>
        <w:rPr>
          <w:rFonts w:hint="cs"/>
          <w:rtl/>
        </w:rPr>
        <w:t>, 520</w:t>
      </w:r>
      <w:r w:rsidRPr="00253D70">
        <w:rPr>
          <w:rtl/>
        </w:rPr>
        <w:t xml:space="preserve"> ‏(‏2007‏)</w:t>
      </w:r>
      <w:r>
        <w:rPr>
          <w:rFonts w:hint="cs"/>
          <w:rtl/>
        </w:rPr>
        <w:t xml:space="preserve"> (להלן: עניין </w:t>
      </w:r>
      <w:r w:rsidRPr="00253D70">
        <w:rPr>
          <w:rFonts w:ascii="Century" w:hAnsi="Century" w:cs="Miriam" w:hint="cs"/>
          <w:b/>
          <w:spacing w:val="0"/>
          <w:sz w:val="22"/>
          <w:szCs w:val="24"/>
          <w:rtl/>
        </w:rPr>
        <w:t>אמונה</w:t>
      </w:r>
      <w:r>
        <w:rPr>
          <w:rFonts w:hint="cs"/>
          <w:rtl/>
        </w:rPr>
        <w:t xml:space="preserve">)). לכן מעצם טיבה הכרעה מסוג זה כרוכה בהתערבות פחותה, ועולה בקנה אחד עם עקרון הכיבוד בין רשויות השלטון. </w:t>
      </w:r>
      <w:r w:rsidRPr="0050540A">
        <w:rPr>
          <w:rFonts w:ascii="Century" w:hAnsi="Century" w:cs="Miriam" w:hint="cs"/>
          <w:b/>
          <w:spacing w:val="0"/>
          <w:sz w:val="22"/>
          <w:szCs w:val="24"/>
          <w:rtl/>
        </w:rPr>
        <w:t>שנית</w:t>
      </w:r>
      <w:r>
        <w:rPr>
          <w:rFonts w:hint="cs"/>
          <w:rtl/>
        </w:rPr>
        <w:t>, לבית המשפט מומחיות מוסדית באיתורם של "כּשלים דיוניים" (השוו וראו: בג</w:t>
      </w:r>
      <w:r w:rsidRPr="00FF2418">
        <w:rPr>
          <w:rtl/>
        </w:rPr>
        <w:t>"</w:t>
      </w:r>
      <w:r w:rsidRPr="00FF2418">
        <w:rPr>
          <w:rFonts w:hint="eastAsia"/>
          <w:rtl/>
        </w:rPr>
        <w:t>ץ</w:t>
      </w:r>
      <w:r w:rsidRPr="00FF2418">
        <w:rPr>
          <w:rtl/>
        </w:rPr>
        <w:t xml:space="preserve"> 12634-06-26 </w:t>
      </w:r>
      <w:proofErr w:type="spellStart"/>
      <w:r w:rsidRPr="0050540A">
        <w:rPr>
          <w:rFonts w:ascii="Century" w:hAnsi="Century" w:cs="Miriam" w:hint="eastAsia"/>
          <w:b/>
          <w:spacing w:val="0"/>
          <w:sz w:val="22"/>
          <w:szCs w:val="24"/>
          <w:rtl/>
        </w:rPr>
        <w:t>רסלר</w:t>
      </w:r>
      <w:proofErr w:type="spellEnd"/>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נ</w:t>
      </w:r>
      <w:r w:rsidRPr="0050540A">
        <w:rPr>
          <w:rFonts w:ascii="Century" w:hAnsi="Century" w:cs="Miriam"/>
          <w:b/>
          <w:spacing w:val="0"/>
          <w:sz w:val="22"/>
          <w:szCs w:val="24"/>
          <w:rtl/>
        </w:rPr>
        <w:t xml:space="preserve">' </w:t>
      </w:r>
      <w:r w:rsidRPr="0050540A">
        <w:rPr>
          <w:rFonts w:ascii="Century" w:hAnsi="Century" w:cs="Miriam" w:hint="eastAsia"/>
          <w:b/>
          <w:spacing w:val="0"/>
          <w:sz w:val="22"/>
          <w:szCs w:val="24"/>
          <w:rtl/>
        </w:rPr>
        <w:t>הכנסת</w:t>
      </w:r>
      <w:r w:rsidRPr="00FF2418">
        <w:rPr>
          <w:rtl/>
        </w:rPr>
        <w:t xml:space="preserve">, </w:t>
      </w:r>
      <w:r w:rsidRPr="00FF2418">
        <w:rPr>
          <w:rFonts w:hint="eastAsia"/>
          <w:rtl/>
        </w:rPr>
        <w:t>פסקה</w:t>
      </w:r>
      <w:r w:rsidRPr="00FF2418">
        <w:rPr>
          <w:rtl/>
        </w:rPr>
        <w:t xml:space="preserve"> 56 ‏(‏2.7.2026‏)</w:t>
      </w:r>
      <w:r>
        <w:rPr>
          <w:rFonts w:hint="cs"/>
          <w:rtl/>
        </w:rPr>
        <w:t xml:space="preserve">; עניין </w:t>
      </w:r>
      <w:r w:rsidRPr="0050540A">
        <w:rPr>
          <w:rFonts w:ascii="Century" w:hAnsi="Century" w:cs="Miriam" w:hint="cs"/>
          <w:b/>
          <w:spacing w:val="0"/>
          <w:sz w:val="22"/>
          <w:szCs w:val="24"/>
          <w:rtl/>
        </w:rPr>
        <w:t>אמונה</w:t>
      </w:r>
      <w:r>
        <w:rPr>
          <w:rFonts w:hint="cs"/>
          <w:rtl/>
        </w:rPr>
        <w:t xml:space="preserve">, בעמ' 520). ברקע שתי ההצדקות האמורות ניצב עקרון שלטון החוק, המחייב את הרשות </w:t>
      </w:r>
      <w:proofErr w:type="spellStart"/>
      <w:r>
        <w:rPr>
          <w:rFonts w:hint="cs"/>
          <w:rtl/>
        </w:rPr>
        <w:t>המינהלית</w:t>
      </w:r>
      <w:proofErr w:type="spellEnd"/>
      <w:r>
        <w:rPr>
          <w:rFonts w:hint="cs"/>
          <w:rtl/>
        </w:rPr>
        <w:t xml:space="preserve"> לקיים את ההליך שהדין התווה לה. היטיב לתאר זאת השופט </w:t>
      </w:r>
      <w:r w:rsidRPr="00EF493C">
        <w:rPr>
          <w:rFonts w:ascii="Century" w:hAnsi="Century" w:cs="Miriam" w:hint="cs"/>
          <w:b/>
          <w:spacing w:val="0"/>
          <w:sz w:val="22"/>
          <w:szCs w:val="24"/>
          <w:rtl/>
        </w:rPr>
        <w:t xml:space="preserve">א' </w:t>
      </w:r>
      <w:proofErr w:type="spellStart"/>
      <w:r w:rsidRPr="00EF493C">
        <w:rPr>
          <w:rFonts w:ascii="Century" w:hAnsi="Century" w:cs="Miriam" w:hint="cs"/>
          <w:b/>
          <w:spacing w:val="0"/>
          <w:sz w:val="22"/>
          <w:szCs w:val="24"/>
          <w:rtl/>
        </w:rPr>
        <w:t>גרוניס</w:t>
      </w:r>
      <w:proofErr w:type="spellEnd"/>
      <w:r w:rsidRPr="00EF493C">
        <w:rPr>
          <w:rFonts w:hint="cs"/>
          <w:rtl/>
        </w:rPr>
        <w:t xml:space="preserve"> </w:t>
      </w:r>
      <w:r>
        <w:rPr>
          <w:rFonts w:hint="cs"/>
          <w:rtl/>
        </w:rPr>
        <w:t xml:space="preserve">בעניין </w:t>
      </w:r>
      <w:r w:rsidRPr="0050540A">
        <w:rPr>
          <w:rFonts w:ascii="Century" w:hAnsi="Century" w:cs="Miriam" w:hint="cs"/>
          <w:b/>
          <w:spacing w:val="0"/>
          <w:sz w:val="22"/>
          <w:szCs w:val="24"/>
          <w:rtl/>
        </w:rPr>
        <w:t>אמונה</w:t>
      </w:r>
      <w:r>
        <w:rPr>
          <w:rFonts w:ascii="Century" w:hAnsi="Century" w:hint="cs"/>
          <w:sz w:val="22"/>
          <w:rtl/>
        </w:rPr>
        <w:t>, בציינו שאמנם לא נדקדק עם הרשות בקוצו של יו"ד אך</w:t>
      </w:r>
      <w:r>
        <w:rPr>
          <w:rFonts w:hint="cs"/>
          <w:rtl/>
        </w:rPr>
        <w:t>:</w:t>
      </w:r>
    </w:p>
    <w:p w14:paraId="12F784E8" w14:textId="77777777" w:rsidR="00446C23" w:rsidRDefault="00446C23" w:rsidP="001A59F7">
      <w:pPr>
        <w:pStyle w:val="Ruller5"/>
        <w:rPr>
          <w:rtl/>
        </w:rPr>
      </w:pPr>
    </w:p>
    <w:p w14:paraId="3CB26F34" w14:textId="77777777" w:rsidR="00446C23" w:rsidRPr="00261092" w:rsidRDefault="00446C23" w:rsidP="00446C23">
      <w:pPr>
        <w:pStyle w:val="Ruller5"/>
        <w:rPr>
          <w:rtl/>
        </w:rPr>
      </w:pPr>
      <w:r>
        <w:rPr>
          <w:rFonts w:hint="cs"/>
          <w:rtl/>
        </w:rPr>
        <w:t>"משפוסל</w:t>
      </w:r>
      <w:r w:rsidRPr="00261092">
        <w:rPr>
          <w:rtl/>
        </w:rPr>
        <w:t xml:space="preserve"> </w:t>
      </w:r>
      <w:r>
        <w:rPr>
          <w:rFonts w:hint="cs"/>
          <w:rtl/>
        </w:rPr>
        <w:t xml:space="preserve">בית המשפט </w:t>
      </w:r>
      <w:r w:rsidRPr="00261092">
        <w:rPr>
          <w:rFonts w:hint="eastAsia"/>
          <w:rtl/>
        </w:rPr>
        <w:t>החלטה</w:t>
      </w:r>
      <w:r w:rsidRPr="00261092">
        <w:rPr>
          <w:rtl/>
        </w:rPr>
        <w:t xml:space="preserve"> </w:t>
      </w:r>
      <w:proofErr w:type="spellStart"/>
      <w:r w:rsidRPr="00261092">
        <w:rPr>
          <w:rFonts w:hint="eastAsia"/>
          <w:rtl/>
        </w:rPr>
        <w:t>מינהלית</w:t>
      </w:r>
      <w:proofErr w:type="spellEnd"/>
      <w:r w:rsidRPr="00261092">
        <w:rPr>
          <w:rtl/>
        </w:rPr>
        <w:t xml:space="preserve"> </w:t>
      </w:r>
      <w:r w:rsidRPr="00261092">
        <w:rPr>
          <w:rFonts w:hint="eastAsia"/>
          <w:rtl/>
        </w:rPr>
        <w:t>בשל</w:t>
      </w:r>
      <w:r w:rsidRPr="00261092">
        <w:rPr>
          <w:rtl/>
        </w:rPr>
        <w:t xml:space="preserve"> </w:t>
      </w:r>
      <w:r w:rsidRPr="00261092">
        <w:rPr>
          <w:rFonts w:hint="eastAsia"/>
          <w:rtl/>
        </w:rPr>
        <w:t>כֶּשֶל</w:t>
      </w:r>
      <w:r w:rsidRPr="00261092">
        <w:rPr>
          <w:rtl/>
        </w:rPr>
        <w:t xml:space="preserve"> </w:t>
      </w:r>
      <w:r w:rsidRPr="00261092">
        <w:rPr>
          <w:rFonts w:hint="eastAsia"/>
          <w:rtl/>
        </w:rPr>
        <w:t>דיוני</w:t>
      </w:r>
      <w:r w:rsidRPr="00261092">
        <w:rPr>
          <w:rtl/>
        </w:rPr>
        <w:t xml:space="preserve">, </w:t>
      </w:r>
      <w:r w:rsidRPr="00261092">
        <w:rPr>
          <w:rFonts w:hint="eastAsia"/>
          <w:rtl/>
        </w:rPr>
        <w:t>הוא</w:t>
      </w:r>
      <w:r w:rsidRPr="00261092">
        <w:rPr>
          <w:rtl/>
        </w:rPr>
        <w:t xml:space="preserve"> </w:t>
      </w:r>
      <w:r w:rsidRPr="00261092">
        <w:rPr>
          <w:rFonts w:hint="eastAsia"/>
          <w:rtl/>
        </w:rPr>
        <w:t>אוכף</w:t>
      </w:r>
      <w:r>
        <w:rPr>
          <w:rFonts w:hint="cs"/>
          <w:rtl/>
        </w:rPr>
        <w:t>,</w:t>
      </w:r>
      <w:r w:rsidRPr="00261092">
        <w:rPr>
          <w:rtl/>
        </w:rPr>
        <w:t xml:space="preserve"> </w:t>
      </w:r>
      <w:r w:rsidRPr="00261092">
        <w:rPr>
          <w:rFonts w:hint="eastAsia"/>
          <w:rtl/>
        </w:rPr>
        <w:t>למעשה</w:t>
      </w:r>
      <w:r>
        <w:rPr>
          <w:rFonts w:hint="cs"/>
          <w:rtl/>
        </w:rPr>
        <w:t xml:space="preserve">, </w:t>
      </w:r>
      <w:r w:rsidRPr="00261092">
        <w:rPr>
          <w:rFonts w:hint="eastAsia"/>
          <w:rtl/>
        </w:rPr>
        <w:t>את</w:t>
      </w:r>
      <w:r w:rsidRPr="00261092">
        <w:rPr>
          <w:rtl/>
        </w:rPr>
        <w:t xml:space="preserve"> </w:t>
      </w:r>
      <w:r w:rsidRPr="00261092">
        <w:rPr>
          <w:rFonts w:hint="eastAsia"/>
          <w:rtl/>
        </w:rPr>
        <w:t>הדין</w:t>
      </w:r>
      <w:r w:rsidRPr="00261092">
        <w:rPr>
          <w:rtl/>
        </w:rPr>
        <w:t xml:space="preserve"> </w:t>
      </w:r>
      <w:r w:rsidRPr="00261092">
        <w:rPr>
          <w:rFonts w:hint="eastAsia"/>
          <w:rtl/>
        </w:rPr>
        <w:t>על</w:t>
      </w:r>
      <w:r w:rsidRPr="00261092">
        <w:rPr>
          <w:rtl/>
        </w:rPr>
        <w:t xml:space="preserve"> </w:t>
      </w:r>
      <w:r w:rsidRPr="00261092">
        <w:rPr>
          <w:rFonts w:hint="eastAsia"/>
          <w:rtl/>
        </w:rPr>
        <w:t>הרשות</w:t>
      </w:r>
      <w:r>
        <w:rPr>
          <w:rFonts w:hint="cs"/>
          <w:rtl/>
        </w:rPr>
        <w:t xml:space="preserve">. </w:t>
      </w:r>
      <w:r w:rsidRPr="002B1F6A">
        <w:rPr>
          <w:rFonts w:hint="eastAsia"/>
          <w:rtl/>
        </w:rPr>
        <w:t>הוא</w:t>
      </w:r>
      <w:r w:rsidRPr="002B1F6A">
        <w:rPr>
          <w:rtl/>
        </w:rPr>
        <w:t xml:space="preserve"> </w:t>
      </w:r>
      <w:r w:rsidRPr="002B1F6A">
        <w:rPr>
          <w:rFonts w:hint="eastAsia"/>
          <w:rtl/>
        </w:rPr>
        <w:t>אומר</w:t>
      </w:r>
      <w:r w:rsidRPr="002B1F6A">
        <w:rPr>
          <w:rtl/>
        </w:rPr>
        <w:t xml:space="preserve"> </w:t>
      </w:r>
      <w:r w:rsidRPr="002B1F6A">
        <w:rPr>
          <w:rFonts w:hint="eastAsia"/>
          <w:rtl/>
        </w:rPr>
        <w:t>לרשות</w:t>
      </w:r>
      <w:r w:rsidRPr="002B1F6A">
        <w:rPr>
          <w:rtl/>
        </w:rPr>
        <w:t xml:space="preserve"> </w:t>
      </w:r>
      <w:r w:rsidRPr="002B1F6A">
        <w:rPr>
          <w:rFonts w:hint="eastAsia"/>
          <w:rtl/>
        </w:rPr>
        <w:t>כי</w:t>
      </w:r>
      <w:r w:rsidRPr="002B1F6A">
        <w:rPr>
          <w:rtl/>
        </w:rPr>
        <w:t xml:space="preserve"> </w:t>
      </w:r>
      <w:r w:rsidRPr="002B1F6A">
        <w:rPr>
          <w:rFonts w:hint="eastAsia"/>
          <w:rtl/>
        </w:rPr>
        <w:t>עליה</w:t>
      </w:r>
      <w:r w:rsidRPr="002B1F6A">
        <w:rPr>
          <w:rtl/>
        </w:rPr>
        <w:t xml:space="preserve"> </w:t>
      </w:r>
      <w:r w:rsidRPr="002B1F6A">
        <w:rPr>
          <w:rFonts w:hint="eastAsia"/>
          <w:rtl/>
        </w:rPr>
        <w:t>לקיים</w:t>
      </w:r>
      <w:r w:rsidRPr="002B1F6A">
        <w:rPr>
          <w:rtl/>
        </w:rPr>
        <w:t xml:space="preserve"> </w:t>
      </w:r>
      <w:r w:rsidRPr="002B1F6A">
        <w:rPr>
          <w:rFonts w:hint="eastAsia"/>
          <w:rtl/>
        </w:rPr>
        <w:t>את</w:t>
      </w:r>
      <w:r w:rsidRPr="002B1F6A">
        <w:rPr>
          <w:rtl/>
        </w:rPr>
        <w:t xml:space="preserve"> </w:t>
      </w:r>
      <w:r w:rsidRPr="002B1F6A">
        <w:rPr>
          <w:rFonts w:hint="eastAsia"/>
          <w:rtl/>
        </w:rPr>
        <w:t>הוראות</w:t>
      </w:r>
      <w:r w:rsidRPr="002B1F6A">
        <w:rPr>
          <w:rtl/>
        </w:rPr>
        <w:t xml:space="preserve"> </w:t>
      </w:r>
      <w:r w:rsidRPr="002B1F6A">
        <w:rPr>
          <w:rFonts w:hint="eastAsia"/>
          <w:rtl/>
        </w:rPr>
        <w:t>הדין</w:t>
      </w:r>
      <w:r w:rsidRPr="002B1F6A">
        <w:rPr>
          <w:rtl/>
        </w:rPr>
        <w:t xml:space="preserve"> </w:t>
      </w:r>
      <w:r w:rsidRPr="002B1F6A">
        <w:rPr>
          <w:rFonts w:hint="eastAsia"/>
          <w:rtl/>
        </w:rPr>
        <w:t>בכל</w:t>
      </w:r>
      <w:r w:rsidRPr="002B1F6A">
        <w:rPr>
          <w:rtl/>
        </w:rPr>
        <w:t xml:space="preserve"> </w:t>
      </w:r>
      <w:r w:rsidRPr="002B1F6A">
        <w:rPr>
          <w:rFonts w:hint="eastAsia"/>
          <w:rtl/>
        </w:rPr>
        <w:t>הנוגע</w:t>
      </w:r>
      <w:r w:rsidRPr="002B1F6A">
        <w:rPr>
          <w:rtl/>
        </w:rPr>
        <w:t xml:space="preserve"> </w:t>
      </w:r>
      <w:r w:rsidRPr="002B1F6A">
        <w:rPr>
          <w:rFonts w:hint="eastAsia"/>
          <w:rtl/>
        </w:rPr>
        <w:t>להליך</w:t>
      </w:r>
      <w:r w:rsidRPr="002B1F6A">
        <w:rPr>
          <w:rtl/>
        </w:rPr>
        <w:t xml:space="preserve"> </w:t>
      </w:r>
      <w:r w:rsidRPr="002B1F6A">
        <w:rPr>
          <w:rFonts w:hint="eastAsia"/>
          <w:rtl/>
        </w:rPr>
        <w:t>שהגיע</w:t>
      </w:r>
      <w:r w:rsidRPr="002B1F6A">
        <w:rPr>
          <w:rtl/>
        </w:rPr>
        <w:t xml:space="preserve"> </w:t>
      </w:r>
      <w:r w:rsidRPr="002B1F6A">
        <w:rPr>
          <w:rFonts w:hint="eastAsia"/>
          <w:rtl/>
        </w:rPr>
        <w:t>לסיומו</w:t>
      </w:r>
      <w:r w:rsidRPr="002B1F6A">
        <w:rPr>
          <w:rtl/>
        </w:rPr>
        <w:t xml:space="preserve"> </w:t>
      </w:r>
      <w:r w:rsidRPr="002B1F6A">
        <w:rPr>
          <w:rFonts w:hint="eastAsia"/>
          <w:rtl/>
        </w:rPr>
        <w:t>עם</w:t>
      </w:r>
      <w:r w:rsidRPr="002B1F6A">
        <w:rPr>
          <w:rtl/>
        </w:rPr>
        <w:t xml:space="preserve"> </w:t>
      </w:r>
      <w:r w:rsidRPr="002B1F6A">
        <w:rPr>
          <w:rFonts w:hint="eastAsia"/>
          <w:rtl/>
        </w:rPr>
        <w:t>מתן</w:t>
      </w:r>
      <w:r w:rsidRPr="002B1F6A">
        <w:rPr>
          <w:rtl/>
        </w:rPr>
        <w:t xml:space="preserve"> </w:t>
      </w:r>
      <w:r w:rsidRPr="002B1F6A">
        <w:rPr>
          <w:rFonts w:hint="eastAsia"/>
          <w:rtl/>
        </w:rPr>
        <w:t>החלטה</w:t>
      </w:r>
      <w:r w:rsidRPr="002B1F6A">
        <w:rPr>
          <w:rtl/>
        </w:rPr>
        <w:t xml:space="preserve">. </w:t>
      </w:r>
      <w:r w:rsidRPr="002B1F6A">
        <w:rPr>
          <w:rFonts w:hint="eastAsia"/>
          <w:rtl/>
        </w:rPr>
        <w:t>מכאן</w:t>
      </w:r>
      <w:r w:rsidRPr="002B1F6A">
        <w:rPr>
          <w:rtl/>
        </w:rPr>
        <w:t xml:space="preserve">, </w:t>
      </w:r>
      <w:r w:rsidRPr="002B1F6A">
        <w:rPr>
          <w:rFonts w:hint="eastAsia"/>
          <w:rtl/>
        </w:rPr>
        <w:t>שקיים</w:t>
      </w:r>
      <w:r w:rsidRPr="002B1F6A">
        <w:rPr>
          <w:rtl/>
        </w:rPr>
        <w:t xml:space="preserve"> </w:t>
      </w:r>
      <w:r w:rsidRPr="002B1F6A">
        <w:rPr>
          <w:rFonts w:hint="eastAsia"/>
          <w:rtl/>
        </w:rPr>
        <w:t>צידוק</w:t>
      </w:r>
      <w:r w:rsidRPr="002B1F6A">
        <w:rPr>
          <w:rtl/>
        </w:rPr>
        <w:t xml:space="preserve"> </w:t>
      </w:r>
      <w:r w:rsidRPr="002B1F6A">
        <w:rPr>
          <w:rFonts w:hint="eastAsia"/>
          <w:rtl/>
        </w:rPr>
        <w:t>רב</w:t>
      </w:r>
      <w:r w:rsidRPr="002B1F6A">
        <w:rPr>
          <w:rtl/>
        </w:rPr>
        <w:t xml:space="preserve"> </w:t>
      </w:r>
      <w:r w:rsidRPr="002B1F6A">
        <w:rPr>
          <w:rFonts w:hint="eastAsia"/>
          <w:rtl/>
        </w:rPr>
        <w:t>להתערבות</w:t>
      </w:r>
      <w:r w:rsidRPr="002B1F6A">
        <w:rPr>
          <w:rtl/>
        </w:rPr>
        <w:t xml:space="preserve"> </w:t>
      </w:r>
      <w:r w:rsidRPr="002B1F6A">
        <w:rPr>
          <w:rFonts w:hint="eastAsia"/>
          <w:rtl/>
        </w:rPr>
        <w:t>שיפוטית</w:t>
      </w:r>
      <w:r w:rsidRPr="002B1F6A">
        <w:rPr>
          <w:rtl/>
        </w:rPr>
        <w:t xml:space="preserve"> </w:t>
      </w:r>
      <w:r w:rsidRPr="002B1F6A">
        <w:rPr>
          <w:rFonts w:hint="eastAsia"/>
          <w:rtl/>
        </w:rPr>
        <w:t>כאשר</w:t>
      </w:r>
      <w:r w:rsidRPr="002B1F6A">
        <w:rPr>
          <w:rtl/>
        </w:rPr>
        <w:t xml:space="preserve"> </w:t>
      </w:r>
      <w:r w:rsidRPr="002B1F6A">
        <w:rPr>
          <w:rFonts w:hint="eastAsia"/>
          <w:rtl/>
        </w:rPr>
        <w:t>החלטה</w:t>
      </w:r>
      <w:r w:rsidRPr="002B1F6A">
        <w:rPr>
          <w:rtl/>
        </w:rPr>
        <w:t xml:space="preserve"> </w:t>
      </w:r>
      <w:r w:rsidRPr="002B1F6A">
        <w:rPr>
          <w:rFonts w:hint="eastAsia"/>
          <w:rtl/>
        </w:rPr>
        <w:t>מתקבלת</w:t>
      </w:r>
      <w:r w:rsidRPr="002B1F6A">
        <w:rPr>
          <w:rtl/>
        </w:rPr>
        <w:t xml:space="preserve"> </w:t>
      </w:r>
      <w:r w:rsidRPr="002B1F6A">
        <w:rPr>
          <w:rFonts w:hint="eastAsia"/>
          <w:rtl/>
        </w:rPr>
        <w:t>שלא</w:t>
      </w:r>
      <w:r w:rsidRPr="002B1F6A">
        <w:rPr>
          <w:rtl/>
        </w:rPr>
        <w:t xml:space="preserve"> </w:t>
      </w:r>
      <w:r w:rsidRPr="002B1F6A">
        <w:rPr>
          <w:rFonts w:hint="eastAsia"/>
          <w:rtl/>
        </w:rPr>
        <w:t>על</w:t>
      </w:r>
      <w:r w:rsidRPr="002B1F6A">
        <w:rPr>
          <w:rtl/>
        </w:rPr>
        <w:t xml:space="preserve"> </w:t>
      </w:r>
      <w:r w:rsidRPr="002B1F6A">
        <w:rPr>
          <w:rFonts w:hint="eastAsia"/>
          <w:rtl/>
        </w:rPr>
        <w:t>פי</w:t>
      </w:r>
      <w:r w:rsidRPr="002B1F6A">
        <w:rPr>
          <w:rtl/>
        </w:rPr>
        <w:t xml:space="preserve"> </w:t>
      </w:r>
      <w:r w:rsidRPr="002B1F6A">
        <w:rPr>
          <w:rFonts w:hint="eastAsia"/>
          <w:rtl/>
        </w:rPr>
        <w:t>הפרוצדורה</w:t>
      </w:r>
      <w:r w:rsidRPr="002B1F6A">
        <w:rPr>
          <w:rtl/>
        </w:rPr>
        <w:t xml:space="preserve"> </w:t>
      </w:r>
      <w:r w:rsidRPr="002B1F6A">
        <w:rPr>
          <w:rFonts w:hint="eastAsia"/>
          <w:rtl/>
        </w:rPr>
        <w:t>הנכונה</w:t>
      </w:r>
      <w:r>
        <w:rPr>
          <w:rFonts w:hint="cs"/>
          <w:rtl/>
        </w:rPr>
        <w:t>" (שם, בעמ' 520)</w:t>
      </w:r>
      <w:r w:rsidRPr="00261092">
        <w:rPr>
          <w:rtl/>
        </w:rPr>
        <w:t>.</w:t>
      </w:r>
    </w:p>
    <w:p w14:paraId="2460FD34" w14:textId="77777777" w:rsidR="00446C23" w:rsidRPr="0050540A" w:rsidRDefault="00446C23" w:rsidP="001A59F7">
      <w:pPr>
        <w:pStyle w:val="Ruller5"/>
        <w:rPr>
          <w:rtl/>
        </w:rPr>
      </w:pPr>
    </w:p>
    <w:p w14:paraId="37DE692A" w14:textId="77777777" w:rsidR="00446C23" w:rsidRDefault="00446C23" w:rsidP="00446C23">
      <w:pPr>
        <w:pStyle w:val="Ruller4"/>
        <w:rPr>
          <w:rtl/>
        </w:rPr>
      </w:pPr>
      <w:r>
        <w:rPr>
          <w:rFonts w:hint="cs"/>
          <w:rtl/>
        </w:rPr>
        <w:t xml:space="preserve">בענייננו, כאמור, הועלו טענות הן ביחס לאופן הפעלת שיקול הדעת </w:t>
      </w:r>
      <w:proofErr w:type="spellStart"/>
      <w:r>
        <w:rPr>
          <w:rFonts w:hint="cs"/>
          <w:rtl/>
        </w:rPr>
        <w:t>המינהלי</w:t>
      </w:r>
      <w:proofErr w:type="spellEnd"/>
      <w:r>
        <w:rPr>
          <w:rFonts w:hint="cs"/>
          <w:rtl/>
        </w:rPr>
        <w:t>, הן ביחס לתקינות הליך קבלת ההחלטות. כמוסבר להלן, ובשים לב לאמות המידה להתערבות שיפוטית שפורטו לעיל, במקרה דנן מצאתי כי די בטענות הנוגעות לפגמים במישור ההליך על מנת להכריע את גורל העתירות. בנסיבות אלה לא מצאתי להמשיך ולבחון את הטענות שעניינן באופן הפעלת שיקול הדעת של הגורמים המוסמכים לגופו.</w:t>
      </w:r>
    </w:p>
    <w:p w14:paraId="6A754FB7" w14:textId="77777777" w:rsidR="00446C23" w:rsidRDefault="00446C23" w:rsidP="00446C23">
      <w:pPr>
        <w:pStyle w:val="Ruller4"/>
        <w:numPr>
          <w:ilvl w:val="0"/>
          <w:numId w:val="0"/>
        </w:numPr>
      </w:pPr>
    </w:p>
    <w:p w14:paraId="3180090E" w14:textId="77777777" w:rsidR="00446C23" w:rsidRDefault="00446C23" w:rsidP="00446C23">
      <w:pPr>
        <w:pStyle w:val="Ruller4"/>
        <w:numPr>
          <w:ilvl w:val="0"/>
          <w:numId w:val="0"/>
        </w:numPr>
        <w:rPr>
          <w:rtl/>
        </w:rPr>
      </w:pPr>
      <w:r>
        <w:rPr>
          <w:rtl/>
        </w:rPr>
        <w:tab/>
      </w:r>
      <w:r>
        <w:rPr>
          <w:rFonts w:hint="cs"/>
          <w:rtl/>
        </w:rPr>
        <w:t xml:space="preserve">בהמשך לכך, לשם הנוחות, ובהתאם למתווה הקבוע בחוק הרשות </w:t>
      </w:r>
      <w:proofErr w:type="spellStart"/>
      <w:r>
        <w:rPr>
          <w:rFonts w:hint="cs"/>
          <w:rtl/>
        </w:rPr>
        <w:t>השניה</w:t>
      </w:r>
      <w:proofErr w:type="spellEnd"/>
      <w:r>
        <w:rPr>
          <w:rFonts w:hint="cs"/>
          <w:rtl/>
        </w:rPr>
        <w:t xml:space="preserve"> ובחוק החברות הממשלתיות, אחלק את בחינתנו לשלוש חוליות: </w:t>
      </w:r>
      <w:proofErr w:type="spellStart"/>
      <w:r w:rsidRPr="002B1F6A">
        <w:rPr>
          <w:rFonts w:hint="eastAsia"/>
          <w:rtl/>
        </w:rPr>
        <w:t>החוליה</w:t>
      </w:r>
      <w:proofErr w:type="spellEnd"/>
      <w:r w:rsidRPr="002B1F6A">
        <w:rPr>
          <w:rtl/>
        </w:rPr>
        <w:t xml:space="preserve"> </w:t>
      </w:r>
      <w:r w:rsidRPr="002B1F6A">
        <w:rPr>
          <w:rFonts w:hint="eastAsia"/>
          <w:rtl/>
        </w:rPr>
        <w:t>הראשונה</w:t>
      </w:r>
      <w:r w:rsidRPr="002B1F6A">
        <w:rPr>
          <w:rtl/>
        </w:rPr>
        <w:t xml:space="preserve"> </w:t>
      </w:r>
      <w:r w:rsidRPr="002B1F6A">
        <w:rPr>
          <w:rFonts w:hint="eastAsia"/>
          <w:rtl/>
        </w:rPr>
        <w:t>עניינה</w:t>
      </w:r>
      <w:r w:rsidRPr="002B1F6A">
        <w:rPr>
          <w:rtl/>
        </w:rPr>
        <w:t xml:space="preserve"> </w:t>
      </w:r>
      <w:r w:rsidRPr="002B1F6A">
        <w:rPr>
          <w:rFonts w:hint="eastAsia"/>
          <w:rtl/>
        </w:rPr>
        <w:t>ב</w:t>
      </w:r>
      <w:r>
        <w:rPr>
          <w:rFonts w:hint="cs"/>
          <w:rtl/>
        </w:rPr>
        <w:t xml:space="preserve">גיבוש רשימת המועמדים בהתאם להליך ההיוועצות שנדרש </w:t>
      </w:r>
      <w:r w:rsidRPr="002B1F6A">
        <w:rPr>
          <w:rFonts w:hint="eastAsia"/>
          <w:rtl/>
        </w:rPr>
        <w:t>שר</w:t>
      </w:r>
      <w:r w:rsidRPr="002B1F6A">
        <w:rPr>
          <w:rtl/>
        </w:rPr>
        <w:t xml:space="preserve"> </w:t>
      </w:r>
      <w:r w:rsidRPr="002B1F6A">
        <w:rPr>
          <w:rFonts w:hint="eastAsia"/>
          <w:rtl/>
        </w:rPr>
        <w:t>התקשורת</w:t>
      </w:r>
      <w:r>
        <w:rPr>
          <w:rFonts w:hint="cs"/>
          <w:rtl/>
        </w:rPr>
        <w:t xml:space="preserve"> לקיים</w:t>
      </w:r>
      <w:r w:rsidRPr="002B1F6A">
        <w:rPr>
          <w:rtl/>
        </w:rPr>
        <w:t xml:space="preserve">; </w:t>
      </w:r>
      <w:proofErr w:type="spellStart"/>
      <w:r w:rsidRPr="002B1F6A">
        <w:rPr>
          <w:rFonts w:hint="eastAsia"/>
          <w:rtl/>
        </w:rPr>
        <w:t>החוליה</w:t>
      </w:r>
      <w:proofErr w:type="spellEnd"/>
      <w:r w:rsidRPr="002B1F6A">
        <w:rPr>
          <w:rtl/>
        </w:rPr>
        <w:t xml:space="preserve"> </w:t>
      </w:r>
      <w:proofErr w:type="spellStart"/>
      <w:r w:rsidRPr="002B1F6A">
        <w:rPr>
          <w:rFonts w:hint="eastAsia"/>
          <w:rtl/>
        </w:rPr>
        <w:t>השניה</w:t>
      </w:r>
      <w:proofErr w:type="spellEnd"/>
      <w:r w:rsidRPr="002B1F6A">
        <w:rPr>
          <w:rtl/>
        </w:rPr>
        <w:t xml:space="preserve"> </w:t>
      </w:r>
      <w:r>
        <w:rPr>
          <w:rFonts w:hint="cs"/>
          <w:rtl/>
        </w:rPr>
        <w:t>עניינה בבחינת כשירותם</w:t>
      </w:r>
      <w:r w:rsidRPr="002B1F6A">
        <w:rPr>
          <w:rtl/>
        </w:rPr>
        <w:t xml:space="preserve"> </w:t>
      </w:r>
      <w:r w:rsidRPr="002B1F6A">
        <w:rPr>
          <w:rFonts w:hint="eastAsia"/>
          <w:rtl/>
        </w:rPr>
        <w:t>והתאמתם</w:t>
      </w:r>
      <w:r>
        <w:rPr>
          <w:rFonts w:hint="cs"/>
          <w:rtl/>
        </w:rPr>
        <w:t xml:space="preserve"> של המועמדים שהוצעו על ידי השר</w:t>
      </w:r>
      <w:r w:rsidRPr="002B1F6A">
        <w:rPr>
          <w:rtl/>
        </w:rPr>
        <w:t xml:space="preserve"> </w:t>
      </w:r>
      <w:r w:rsidRPr="002B1F6A">
        <w:rPr>
          <w:rFonts w:hint="eastAsia"/>
          <w:rtl/>
        </w:rPr>
        <w:t>בידי</w:t>
      </w:r>
      <w:r w:rsidRPr="002B1F6A">
        <w:rPr>
          <w:rtl/>
        </w:rPr>
        <w:t xml:space="preserve"> </w:t>
      </w:r>
      <w:r w:rsidRPr="002B1F6A">
        <w:rPr>
          <w:rFonts w:hint="eastAsia"/>
          <w:rtl/>
        </w:rPr>
        <w:t>הוועדה</w:t>
      </w:r>
      <w:r w:rsidRPr="002B1F6A">
        <w:rPr>
          <w:rtl/>
        </w:rPr>
        <w:t xml:space="preserve"> </w:t>
      </w:r>
      <w:r w:rsidRPr="002B1F6A">
        <w:rPr>
          <w:rFonts w:hint="eastAsia"/>
          <w:rtl/>
        </w:rPr>
        <w:t>לבדיקת</w:t>
      </w:r>
      <w:r w:rsidRPr="002B1F6A">
        <w:rPr>
          <w:rtl/>
        </w:rPr>
        <w:t xml:space="preserve"> </w:t>
      </w:r>
      <w:r w:rsidRPr="002B1F6A">
        <w:rPr>
          <w:rFonts w:hint="eastAsia"/>
          <w:rtl/>
        </w:rPr>
        <w:t>מינויים</w:t>
      </w:r>
      <w:r w:rsidRPr="002B1F6A">
        <w:rPr>
          <w:rtl/>
        </w:rPr>
        <w:t xml:space="preserve">; </w:t>
      </w:r>
      <w:proofErr w:type="spellStart"/>
      <w:r w:rsidRPr="002B1F6A">
        <w:rPr>
          <w:rFonts w:hint="eastAsia"/>
          <w:rtl/>
        </w:rPr>
        <w:t>והחוליה</w:t>
      </w:r>
      <w:proofErr w:type="spellEnd"/>
      <w:r w:rsidRPr="002B1F6A">
        <w:rPr>
          <w:rtl/>
        </w:rPr>
        <w:t xml:space="preserve"> </w:t>
      </w:r>
      <w:r w:rsidRPr="002B1F6A">
        <w:rPr>
          <w:rFonts w:hint="eastAsia"/>
          <w:rtl/>
        </w:rPr>
        <w:t>השלישית</w:t>
      </w:r>
      <w:r w:rsidRPr="002B1F6A">
        <w:rPr>
          <w:rtl/>
        </w:rPr>
        <w:t xml:space="preserve"> </w:t>
      </w:r>
      <w:r w:rsidRPr="002B1F6A">
        <w:rPr>
          <w:rFonts w:hint="eastAsia"/>
          <w:rtl/>
        </w:rPr>
        <w:t>עניינה</w:t>
      </w:r>
      <w:r w:rsidRPr="002B1F6A">
        <w:rPr>
          <w:rtl/>
        </w:rPr>
        <w:t xml:space="preserve"> </w:t>
      </w:r>
      <w:r w:rsidRPr="002B1F6A">
        <w:rPr>
          <w:rFonts w:hint="eastAsia"/>
          <w:rtl/>
        </w:rPr>
        <w:t>בהבאת</w:t>
      </w:r>
      <w:r w:rsidRPr="002B1F6A">
        <w:rPr>
          <w:rtl/>
        </w:rPr>
        <w:t xml:space="preserve"> </w:t>
      </w:r>
      <w:r w:rsidRPr="002B1F6A">
        <w:rPr>
          <w:rFonts w:hint="eastAsia"/>
          <w:rtl/>
        </w:rPr>
        <w:t>הצעת</w:t>
      </w:r>
      <w:r w:rsidRPr="002B1F6A">
        <w:rPr>
          <w:rtl/>
        </w:rPr>
        <w:t xml:space="preserve"> </w:t>
      </w:r>
      <w:r w:rsidRPr="002B1F6A">
        <w:rPr>
          <w:rFonts w:hint="eastAsia"/>
          <w:rtl/>
        </w:rPr>
        <w:t>השר</w:t>
      </w:r>
      <w:r w:rsidRPr="002B1F6A">
        <w:rPr>
          <w:rtl/>
        </w:rPr>
        <w:t xml:space="preserve"> </w:t>
      </w:r>
      <w:r w:rsidRPr="002B1F6A">
        <w:rPr>
          <w:rFonts w:hint="eastAsia"/>
          <w:rtl/>
        </w:rPr>
        <w:t>לפני</w:t>
      </w:r>
      <w:r w:rsidRPr="002B1F6A">
        <w:rPr>
          <w:rtl/>
        </w:rPr>
        <w:t xml:space="preserve"> </w:t>
      </w:r>
      <w:r w:rsidRPr="002B1F6A">
        <w:rPr>
          <w:rFonts w:hint="eastAsia"/>
          <w:rtl/>
        </w:rPr>
        <w:t>הממשלה</w:t>
      </w:r>
      <w:r>
        <w:rPr>
          <w:rFonts w:hint="cs"/>
          <w:rtl/>
        </w:rPr>
        <w:t>, הצעת המחליטים,</w:t>
      </w:r>
      <w:r w:rsidRPr="002B1F6A">
        <w:rPr>
          <w:rtl/>
        </w:rPr>
        <w:t xml:space="preserve"> </w:t>
      </w:r>
      <w:r w:rsidRPr="002B1F6A">
        <w:rPr>
          <w:rFonts w:hint="eastAsia"/>
          <w:rtl/>
        </w:rPr>
        <w:t>ובהחלט</w:t>
      </w:r>
      <w:r>
        <w:rPr>
          <w:rFonts w:hint="cs"/>
          <w:rtl/>
        </w:rPr>
        <w:t>ות הממשלה בדבר</w:t>
      </w:r>
      <w:r w:rsidRPr="002B1F6A">
        <w:rPr>
          <w:rtl/>
        </w:rPr>
        <w:t xml:space="preserve"> </w:t>
      </w:r>
      <w:r w:rsidRPr="002B1F6A">
        <w:rPr>
          <w:rFonts w:hint="eastAsia"/>
          <w:rtl/>
        </w:rPr>
        <w:t>מינוי</w:t>
      </w:r>
      <w:r w:rsidRPr="002B1F6A">
        <w:rPr>
          <w:rtl/>
        </w:rPr>
        <w:t xml:space="preserve"> </w:t>
      </w:r>
      <w:r w:rsidRPr="002B1F6A">
        <w:rPr>
          <w:rFonts w:hint="eastAsia"/>
          <w:rtl/>
        </w:rPr>
        <w:t>חברי</w:t>
      </w:r>
      <w:r w:rsidRPr="002B1F6A">
        <w:rPr>
          <w:rtl/>
        </w:rPr>
        <w:t xml:space="preserve"> </w:t>
      </w:r>
      <w:r w:rsidRPr="002B1F6A">
        <w:rPr>
          <w:rFonts w:hint="eastAsia"/>
          <w:rtl/>
        </w:rPr>
        <w:t>המועצה</w:t>
      </w:r>
      <w:r w:rsidRPr="002B1F6A">
        <w:rPr>
          <w:rtl/>
        </w:rPr>
        <w:t xml:space="preserve"> </w:t>
      </w:r>
      <w:r>
        <w:rPr>
          <w:rFonts w:hint="cs"/>
          <w:rtl/>
        </w:rPr>
        <w:t>ו</w:t>
      </w:r>
      <w:r w:rsidRPr="002B1F6A">
        <w:rPr>
          <w:rFonts w:hint="eastAsia"/>
          <w:rtl/>
        </w:rPr>
        <w:t>מינוי</w:t>
      </w:r>
      <w:r w:rsidRPr="002B1F6A">
        <w:rPr>
          <w:rtl/>
        </w:rPr>
        <w:t xml:space="preserve"> </w:t>
      </w:r>
      <w:r w:rsidRPr="002B1F6A">
        <w:rPr>
          <w:rFonts w:hint="eastAsia"/>
          <w:rtl/>
        </w:rPr>
        <w:t>יושב</w:t>
      </w:r>
      <w:r>
        <w:rPr>
          <w:rFonts w:hint="cs"/>
          <w:rtl/>
        </w:rPr>
        <w:t>ת</w:t>
      </w:r>
      <w:r w:rsidRPr="002B1F6A">
        <w:rPr>
          <w:rtl/>
        </w:rPr>
        <w:t xml:space="preserve"> </w:t>
      </w:r>
      <w:r w:rsidRPr="002B1F6A">
        <w:rPr>
          <w:rFonts w:hint="eastAsia"/>
          <w:rtl/>
        </w:rPr>
        <w:t>הראש</w:t>
      </w:r>
      <w:r w:rsidRPr="002B1F6A">
        <w:rPr>
          <w:rtl/>
        </w:rPr>
        <w:t xml:space="preserve"> </w:t>
      </w:r>
      <w:r w:rsidRPr="002B1F6A">
        <w:rPr>
          <w:rFonts w:hint="eastAsia"/>
          <w:rtl/>
        </w:rPr>
        <w:t>מתוכם</w:t>
      </w:r>
      <w:r w:rsidRPr="002B1F6A">
        <w:rPr>
          <w:rtl/>
        </w:rPr>
        <w:t>.</w:t>
      </w:r>
    </w:p>
    <w:p w14:paraId="17E8354E" w14:textId="77777777" w:rsidR="00446C23" w:rsidRPr="009074B5" w:rsidRDefault="00446C23" w:rsidP="00446C23">
      <w:pPr>
        <w:pStyle w:val="Ruller42"/>
        <w:rPr>
          <w:rtl/>
        </w:rPr>
      </w:pPr>
    </w:p>
    <w:p w14:paraId="4251B54C" w14:textId="77777777" w:rsidR="00446C23" w:rsidRPr="002B1F6A" w:rsidRDefault="00446C23" w:rsidP="00B3104A">
      <w:pPr>
        <w:pStyle w:val="Ruller4"/>
        <w:numPr>
          <w:ilvl w:val="0"/>
          <w:numId w:val="0"/>
        </w:numPr>
        <w:rPr>
          <w:rtl/>
        </w:rPr>
      </w:pPr>
      <w:r>
        <w:rPr>
          <w:rtl/>
        </w:rPr>
        <w:tab/>
      </w:r>
      <w:r>
        <w:rPr>
          <w:rFonts w:hint="cs"/>
          <w:rtl/>
        </w:rPr>
        <w:t>לבחינת חוליות אלה אפנה עתה.</w:t>
      </w:r>
    </w:p>
    <w:p w14:paraId="53A4F4C8" w14:textId="77777777" w:rsidR="00446C23" w:rsidRPr="0039420F" w:rsidRDefault="00446C23" w:rsidP="00446C23">
      <w:pPr>
        <w:pStyle w:val="Ruller42"/>
        <w:rPr>
          <w:rtl/>
        </w:rPr>
      </w:pPr>
    </w:p>
    <w:p w14:paraId="7A4F8421" w14:textId="77777777" w:rsidR="00446C23" w:rsidRDefault="00446C23" w:rsidP="00446C23">
      <w:pPr>
        <w:pStyle w:val="1"/>
        <w:rPr>
          <w:rtl/>
        </w:rPr>
      </w:pPr>
      <w:r>
        <w:rPr>
          <w:rFonts w:hint="cs"/>
          <w:rtl/>
        </w:rPr>
        <w:t>חוליה ראשונה: הליך ההיוועצות</w:t>
      </w:r>
    </w:p>
    <w:p w14:paraId="578CE045" w14:textId="77777777" w:rsidR="00446C23" w:rsidRDefault="00446C23" w:rsidP="00446C23">
      <w:pPr>
        <w:rPr>
          <w:rtl/>
        </w:rPr>
      </w:pPr>
    </w:p>
    <w:p w14:paraId="5284A1B0" w14:textId="77777777" w:rsidR="00446C23" w:rsidRDefault="00446C23" w:rsidP="00446C23">
      <w:pPr>
        <w:pStyle w:val="Ruller4"/>
      </w:pPr>
      <w:r>
        <w:rPr>
          <w:rFonts w:hint="cs"/>
          <w:rtl/>
        </w:rPr>
        <w:t xml:space="preserve">כאמור לעיל, </w:t>
      </w:r>
      <w:r w:rsidRPr="0039420F">
        <w:rPr>
          <w:rFonts w:hint="eastAsia"/>
          <w:rtl/>
        </w:rPr>
        <w:t>נשמעו</w:t>
      </w:r>
      <w:r w:rsidRPr="0039420F">
        <w:rPr>
          <w:rtl/>
        </w:rPr>
        <w:t xml:space="preserve"> </w:t>
      </w:r>
      <w:r w:rsidRPr="0039420F">
        <w:rPr>
          <w:rFonts w:hint="eastAsia"/>
          <w:rtl/>
        </w:rPr>
        <w:t>לפנינו</w:t>
      </w:r>
      <w:r w:rsidRPr="0039420F">
        <w:rPr>
          <w:rtl/>
        </w:rPr>
        <w:t xml:space="preserve"> </w:t>
      </w:r>
      <w:r w:rsidRPr="0039420F">
        <w:rPr>
          <w:rFonts w:hint="eastAsia"/>
          <w:rtl/>
        </w:rPr>
        <w:t>טענות</w:t>
      </w:r>
      <w:r w:rsidRPr="0039420F">
        <w:rPr>
          <w:rtl/>
        </w:rPr>
        <w:t xml:space="preserve"> </w:t>
      </w:r>
      <w:r w:rsidRPr="0039420F">
        <w:rPr>
          <w:rFonts w:hint="eastAsia"/>
          <w:rtl/>
        </w:rPr>
        <w:t>שלפיהן</w:t>
      </w:r>
      <w:r w:rsidRPr="0039420F">
        <w:rPr>
          <w:rtl/>
        </w:rPr>
        <w:t xml:space="preserve"> </w:t>
      </w:r>
      <w:r w:rsidRPr="0039420F">
        <w:rPr>
          <w:rFonts w:hint="eastAsia"/>
          <w:rtl/>
        </w:rPr>
        <w:t>לא</w:t>
      </w:r>
      <w:r w:rsidRPr="0039420F">
        <w:rPr>
          <w:rtl/>
        </w:rPr>
        <w:t xml:space="preserve"> </w:t>
      </w:r>
      <w:r w:rsidRPr="0039420F">
        <w:rPr>
          <w:rFonts w:hint="eastAsia"/>
          <w:rtl/>
        </w:rPr>
        <w:t>הונחה</w:t>
      </w:r>
      <w:r w:rsidRPr="0039420F">
        <w:rPr>
          <w:rtl/>
        </w:rPr>
        <w:t xml:space="preserve"> </w:t>
      </w:r>
      <w:r w:rsidRPr="0039420F">
        <w:rPr>
          <w:rFonts w:hint="eastAsia"/>
          <w:rtl/>
        </w:rPr>
        <w:t>תשתית</w:t>
      </w:r>
      <w:r w:rsidRPr="0039420F">
        <w:rPr>
          <w:rtl/>
        </w:rPr>
        <w:t xml:space="preserve"> </w:t>
      </w:r>
      <w:r w:rsidRPr="0039420F">
        <w:rPr>
          <w:rFonts w:hint="eastAsia"/>
          <w:rtl/>
        </w:rPr>
        <w:t>המלמדת</w:t>
      </w:r>
      <w:r w:rsidRPr="0039420F">
        <w:rPr>
          <w:rtl/>
        </w:rPr>
        <w:t xml:space="preserve"> </w:t>
      </w:r>
      <w:r w:rsidRPr="0039420F">
        <w:rPr>
          <w:rFonts w:hint="eastAsia"/>
          <w:rtl/>
        </w:rPr>
        <w:t>כי</w:t>
      </w:r>
      <w:r w:rsidRPr="0039420F">
        <w:rPr>
          <w:rtl/>
        </w:rPr>
        <w:t xml:space="preserve"> </w:t>
      </w:r>
      <w:r w:rsidRPr="0039420F">
        <w:rPr>
          <w:rFonts w:hint="eastAsia"/>
          <w:rtl/>
        </w:rPr>
        <w:t>שר</w:t>
      </w:r>
      <w:r w:rsidRPr="0039420F">
        <w:rPr>
          <w:rtl/>
        </w:rPr>
        <w:t xml:space="preserve"> </w:t>
      </w:r>
      <w:r w:rsidRPr="0039420F">
        <w:rPr>
          <w:rFonts w:hint="eastAsia"/>
          <w:rtl/>
        </w:rPr>
        <w:t>התקשורת</w:t>
      </w:r>
      <w:r w:rsidRPr="0039420F">
        <w:rPr>
          <w:rtl/>
        </w:rPr>
        <w:t xml:space="preserve"> </w:t>
      </w:r>
      <w:r w:rsidRPr="0039420F">
        <w:rPr>
          <w:rFonts w:hint="eastAsia"/>
          <w:rtl/>
        </w:rPr>
        <w:t>קיים</w:t>
      </w:r>
      <w:r w:rsidRPr="0039420F">
        <w:rPr>
          <w:rtl/>
        </w:rPr>
        <w:t xml:space="preserve"> </w:t>
      </w:r>
      <w:r w:rsidRPr="0039420F">
        <w:rPr>
          <w:rFonts w:hint="eastAsia"/>
          <w:rtl/>
        </w:rPr>
        <w:t>היוועצות</w:t>
      </w:r>
      <w:r w:rsidRPr="0039420F">
        <w:rPr>
          <w:rtl/>
        </w:rPr>
        <w:t xml:space="preserve"> </w:t>
      </w:r>
      <w:r w:rsidRPr="0039420F">
        <w:rPr>
          <w:rFonts w:hint="eastAsia"/>
          <w:rtl/>
        </w:rPr>
        <w:t>מהותית</w:t>
      </w:r>
      <w:r w:rsidRPr="0039420F">
        <w:rPr>
          <w:rtl/>
        </w:rPr>
        <w:t xml:space="preserve"> </w:t>
      </w:r>
      <w:r w:rsidRPr="0039420F">
        <w:rPr>
          <w:rFonts w:hint="eastAsia"/>
          <w:rtl/>
        </w:rPr>
        <w:t>כנדרש</w:t>
      </w:r>
      <w:r w:rsidRPr="0039420F">
        <w:rPr>
          <w:rtl/>
        </w:rPr>
        <w:t xml:space="preserve"> </w:t>
      </w:r>
      <w:r w:rsidRPr="0039420F">
        <w:rPr>
          <w:rFonts w:hint="eastAsia"/>
          <w:rtl/>
        </w:rPr>
        <w:t>בסעיף</w:t>
      </w:r>
      <w:r w:rsidRPr="0039420F">
        <w:rPr>
          <w:rtl/>
        </w:rPr>
        <w:t xml:space="preserve"> 7(</w:t>
      </w:r>
      <w:r w:rsidRPr="0039420F">
        <w:rPr>
          <w:rFonts w:hint="eastAsia"/>
          <w:rtl/>
        </w:rPr>
        <w:t>א</w:t>
      </w:r>
      <w:r w:rsidRPr="0039420F">
        <w:rPr>
          <w:rtl/>
        </w:rPr>
        <w:t xml:space="preserve">) </w:t>
      </w:r>
      <w:r w:rsidRPr="0039420F">
        <w:rPr>
          <w:rFonts w:hint="eastAsia"/>
          <w:rtl/>
        </w:rPr>
        <w:t>לחוק</w:t>
      </w:r>
      <w:r w:rsidRPr="0039420F">
        <w:rPr>
          <w:rtl/>
        </w:rPr>
        <w:t xml:space="preserve"> </w:t>
      </w:r>
      <w:r w:rsidRPr="0039420F">
        <w:rPr>
          <w:rFonts w:hint="eastAsia"/>
          <w:rtl/>
        </w:rPr>
        <w:t>הרשות</w:t>
      </w:r>
      <w:r w:rsidRPr="0039420F">
        <w:rPr>
          <w:rtl/>
        </w:rPr>
        <w:t xml:space="preserve"> </w:t>
      </w:r>
      <w:proofErr w:type="spellStart"/>
      <w:r w:rsidRPr="0039420F">
        <w:rPr>
          <w:rFonts w:hint="eastAsia"/>
          <w:rtl/>
        </w:rPr>
        <w:t>השניה</w:t>
      </w:r>
      <w:proofErr w:type="spellEnd"/>
      <w:r w:rsidRPr="0039420F">
        <w:rPr>
          <w:rtl/>
        </w:rPr>
        <w:t xml:space="preserve">. </w:t>
      </w:r>
      <w:r w:rsidRPr="0039420F">
        <w:rPr>
          <w:rFonts w:hint="eastAsia"/>
          <w:rtl/>
        </w:rPr>
        <w:t>נטען</w:t>
      </w:r>
      <w:r w:rsidRPr="0039420F">
        <w:rPr>
          <w:rtl/>
        </w:rPr>
        <w:t xml:space="preserve"> </w:t>
      </w:r>
      <w:r w:rsidRPr="0039420F">
        <w:rPr>
          <w:rFonts w:hint="eastAsia"/>
          <w:rtl/>
        </w:rPr>
        <w:t>כי</w:t>
      </w:r>
      <w:r w:rsidRPr="0039420F">
        <w:rPr>
          <w:rtl/>
        </w:rPr>
        <w:t xml:space="preserve"> </w:t>
      </w:r>
      <w:r w:rsidRPr="0039420F">
        <w:rPr>
          <w:rFonts w:hint="eastAsia"/>
          <w:rtl/>
        </w:rPr>
        <w:t>בהצעת</w:t>
      </w:r>
      <w:r w:rsidRPr="0039420F">
        <w:rPr>
          <w:rtl/>
        </w:rPr>
        <w:t xml:space="preserve"> </w:t>
      </w:r>
      <w:r w:rsidRPr="0039420F">
        <w:rPr>
          <w:rFonts w:hint="eastAsia"/>
          <w:rtl/>
        </w:rPr>
        <w:t>המחליטים</w:t>
      </w:r>
      <w:r w:rsidRPr="0039420F">
        <w:rPr>
          <w:rtl/>
        </w:rPr>
        <w:t xml:space="preserve"> </w:t>
      </w:r>
      <w:r w:rsidRPr="0039420F">
        <w:rPr>
          <w:rFonts w:hint="eastAsia"/>
          <w:rtl/>
        </w:rPr>
        <w:t>ובהחלטות</w:t>
      </w:r>
      <w:r w:rsidRPr="0039420F">
        <w:rPr>
          <w:rtl/>
        </w:rPr>
        <w:t xml:space="preserve"> </w:t>
      </w:r>
      <w:r w:rsidRPr="0039420F">
        <w:rPr>
          <w:rFonts w:hint="eastAsia"/>
          <w:rtl/>
        </w:rPr>
        <w:t>הוועדה</w:t>
      </w:r>
      <w:r w:rsidRPr="0039420F">
        <w:rPr>
          <w:rtl/>
        </w:rPr>
        <w:t xml:space="preserve"> </w:t>
      </w:r>
      <w:r w:rsidRPr="0039420F">
        <w:rPr>
          <w:rFonts w:hint="eastAsia"/>
          <w:rtl/>
        </w:rPr>
        <w:t>נזכרו</w:t>
      </w:r>
      <w:r w:rsidRPr="0039420F">
        <w:rPr>
          <w:rtl/>
        </w:rPr>
        <w:t xml:space="preserve"> </w:t>
      </w:r>
      <w:r w:rsidRPr="0039420F">
        <w:rPr>
          <w:rFonts w:hint="eastAsia"/>
          <w:rtl/>
        </w:rPr>
        <w:t>באופן</w:t>
      </w:r>
      <w:r w:rsidRPr="0039420F">
        <w:rPr>
          <w:rtl/>
        </w:rPr>
        <w:t xml:space="preserve"> </w:t>
      </w:r>
      <w:r w:rsidRPr="0039420F">
        <w:rPr>
          <w:rFonts w:hint="eastAsia"/>
          <w:rtl/>
        </w:rPr>
        <w:t>כללי</w:t>
      </w:r>
      <w:r w:rsidRPr="0039420F">
        <w:rPr>
          <w:rtl/>
        </w:rPr>
        <w:t xml:space="preserve"> </w:t>
      </w:r>
      <w:r>
        <w:rPr>
          <w:rFonts w:hint="cs"/>
          <w:rtl/>
        </w:rPr>
        <w:t xml:space="preserve">בלבד </w:t>
      </w:r>
      <w:r w:rsidRPr="0039420F">
        <w:rPr>
          <w:rFonts w:hint="eastAsia"/>
          <w:rtl/>
        </w:rPr>
        <w:t>פניותיו</w:t>
      </w:r>
      <w:r w:rsidRPr="0039420F">
        <w:rPr>
          <w:rtl/>
        </w:rPr>
        <w:t xml:space="preserve"> </w:t>
      </w:r>
      <w:r w:rsidRPr="0039420F">
        <w:rPr>
          <w:rFonts w:hint="eastAsia"/>
          <w:rtl/>
        </w:rPr>
        <w:t>של</w:t>
      </w:r>
      <w:r w:rsidRPr="0039420F">
        <w:rPr>
          <w:rtl/>
        </w:rPr>
        <w:t xml:space="preserve"> </w:t>
      </w:r>
      <w:r w:rsidRPr="0039420F">
        <w:rPr>
          <w:rFonts w:hint="eastAsia"/>
          <w:rtl/>
        </w:rPr>
        <w:t>השר</w:t>
      </w:r>
      <w:r w:rsidRPr="0039420F">
        <w:rPr>
          <w:rtl/>
        </w:rPr>
        <w:t xml:space="preserve"> </w:t>
      </w:r>
      <w:r w:rsidRPr="0039420F">
        <w:rPr>
          <w:rFonts w:hint="eastAsia"/>
          <w:rtl/>
        </w:rPr>
        <w:t>לגופים</w:t>
      </w:r>
      <w:r w:rsidRPr="0039420F">
        <w:rPr>
          <w:rtl/>
        </w:rPr>
        <w:t xml:space="preserve"> </w:t>
      </w:r>
      <w:r w:rsidRPr="0039420F">
        <w:rPr>
          <w:rFonts w:hint="eastAsia"/>
          <w:rtl/>
        </w:rPr>
        <w:t>המייעצים</w:t>
      </w:r>
      <w:r w:rsidRPr="0039420F">
        <w:rPr>
          <w:rtl/>
        </w:rPr>
        <w:t xml:space="preserve">, </w:t>
      </w:r>
      <w:r w:rsidRPr="0039420F">
        <w:rPr>
          <w:rFonts w:hint="eastAsia"/>
          <w:rtl/>
        </w:rPr>
        <w:t>אך</w:t>
      </w:r>
      <w:r w:rsidRPr="0039420F">
        <w:rPr>
          <w:rtl/>
        </w:rPr>
        <w:t xml:space="preserve"> </w:t>
      </w:r>
      <w:r w:rsidRPr="0039420F">
        <w:rPr>
          <w:rFonts w:hint="eastAsia"/>
          <w:rtl/>
        </w:rPr>
        <w:t>לא</w:t>
      </w:r>
      <w:r w:rsidRPr="0039420F">
        <w:rPr>
          <w:rtl/>
        </w:rPr>
        <w:t xml:space="preserve"> </w:t>
      </w:r>
      <w:r w:rsidRPr="0039420F">
        <w:rPr>
          <w:rFonts w:hint="eastAsia"/>
          <w:rtl/>
        </w:rPr>
        <w:t>צורפו</w:t>
      </w:r>
      <w:r w:rsidRPr="0039420F">
        <w:rPr>
          <w:rtl/>
        </w:rPr>
        <w:t xml:space="preserve"> </w:t>
      </w:r>
      <w:r w:rsidRPr="0039420F">
        <w:rPr>
          <w:rFonts w:hint="eastAsia"/>
          <w:rtl/>
        </w:rPr>
        <w:t>הפ</w:t>
      </w:r>
      <w:r>
        <w:rPr>
          <w:rFonts w:hint="cs"/>
          <w:rtl/>
        </w:rPr>
        <w:t>ּ</w:t>
      </w:r>
      <w:r w:rsidRPr="0039420F">
        <w:rPr>
          <w:rFonts w:hint="eastAsia"/>
          <w:rtl/>
        </w:rPr>
        <w:t>ניו</w:t>
      </w:r>
      <w:r>
        <w:rPr>
          <w:rFonts w:hint="cs"/>
          <w:rtl/>
        </w:rPr>
        <w:t>ֹ</w:t>
      </w:r>
      <w:r w:rsidRPr="0039420F">
        <w:rPr>
          <w:rFonts w:hint="eastAsia"/>
          <w:rtl/>
        </w:rPr>
        <w:t>ת</w:t>
      </w:r>
      <w:r>
        <w:rPr>
          <w:rFonts w:hint="cs"/>
          <w:rtl/>
        </w:rPr>
        <w:t xml:space="preserve"> עצמן</w:t>
      </w:r>
      <w:r w:rsidRPr="0039420F">
        <w:rPr>
          <w:rtl/>
        </w:rPr>
        <w:t xml:space="preserve">, </w:t>
      </w:r>
      <w:r w:rsidRPr="0039420F">
        <w:rPr>
          <w:rFonts w:hint="eastAsia"/>
          <w:rtl/>
        </w:rPr>
        <w:t>התשובות</w:t>
      </w:r>
      <w:r w:rsidRPr="0039420F">
        <w:rPr>
          <w:rtl/>
        </w:rPr>
        <w:t xml:space="preserve"> </w:t>
      </w:r>
      <w:r w:rsidRPr="0039420F">
        <w:rPr>
          <w:rFonts w:hint="eastAsia"/>
          <w:rtl/>
        </w:rPr>
        <w:t>שהתקבלו</w:t>
      </w:r>
      <w:r>
        <w:rPr>
          <w:rFonts w:hint="cs"/>
          <w:rtl/>
        </w:rPr>
        <w:t xml:space="preserve"> מהגופים השונים</w:t>
      </w:r>
      <w:r w:rsidRPr="0039420F">
        <w:rPr>
          <w:rtl/>
        </w:rPr>
        <w:t xml:space="preserve"> </w:t>
      </w:r>
      <w:r w:rsidRPr="0039420F">
        <w:rPr>
          <w:rFonts w:hint="eastAsia"/>
          <w:rtl/>
        </w:rPr>
        <w:t>או</w:t>
      </w:r>
      <w:r w:rsidRPr="0039420F">
        <w:rPr>
          <w:rtl/>
        </w:rPr>
        <w:t xml:space="preserve"> </w:t>
      </w:r>
      <w:r w:rsidRPr="0039420F">
        <w:rPr>
          <w:rFonts w:hint="eastAsia"/>
          <w:rtl/>
        </w:rPr>
        <w:t>תיעוד</w:t>
      </w:r>
      <w:r w:rsidRPr="0039420F">
        <w:rPr>
          <w:rtl/>
        </w:rPr>
        <w:t xml:space="preserve"> </w:t>
      </w:r>
      <w:r w:rsidRPr="0039420F">
        <w:rPr>
          <w:rFonts w:hint="eastAsia"/>
          <w:rtl/>
        </w:rPr>
        <w:t>אחר</w:t>
      </w:r>
      <w:r w:rsidRPr="0039420F">
        <w:rPr>
          <w:rtl/>
        </w:rPr>
        <w:t xml:space="preserve"> </w:t>
      </w:r>
      <w:r w:rsidRPr="0039420F">
        <w:rPr>
          <w:rFonts w:hint="eastAsia"/>
          <w:rtl/>
        </w:rPr>
        <w:t>של</w:t>
      </w:r>
      <w:r w:rsidRPr="0039420F">
        <w:rPr>
          <w:rtl/>
        </w:rPr>
        <w:t xml:space="preserve"> </w:t>
      </w:r>
      <w:r w:rsidRPr="0039420F">
        <w:rPr>
          <w:rFonts w:hint="eastAsia"/>
          <w:rtl/>
        </w:rPr>
        <w:t>ההיוועצות</w:t>
      </w:r>
      <w:r w:rsidRPr="0039420F">
        <w:rPr>
          <w:rtl/>
        </w:rPr>
        <w:t xml:space="preserve">. </w:t>
      </w:r>
      <w:r w:rsidRPr="0039420F">
        <w:rPr>
          <w:rFonts w:hint="eastAsia"/>
          <w:rtl/>
        </w:rPr>
        <w:t>משכך</w:t>
      </w:r>
      <w:r w:rsidRPr="0039420F">
        <w:rPr>
          <w:rtl/>
        </w:rPr>
        <w:t xml:space="preserve">, </w:t>
      </w:r>
      <w:r w:rsidRPr="0039420F">
        <w:rPr>
          <w:rFonts w:hint="eastAsia"/>
          <w:rtl/>
        </w:rPr>
        <w:t>לטענת</w:t>
      </w:r>
      <w:r w:rsidRPr="0039420F">
        <w:rPr>
          <w:rtl/>
        </w:rPr>
        <w:t xml:space="preserve"> </w:t>
      </w:r>
      <w:r w:rsidRPr="0039420F">
        <w:rPr>
          <w:rFonts w:hint="eastAsia"/>
          <w:rtl/>
        </w:rPr>
        <w:t>העותרים</w:t>
      </w:r>
      <w:r w:rsidRPr="0039420F">
        <w:rPr>
          <w:rtl/>
        </w:rPr>
        <w:t xml:space="preserve">, </w:t>
      </w:r>
      <w:r w:rsidRPr="0039420F">
        <w:rPr>
          <w:rFonts w:hint="eastAsia"/>
          <w:rtl/>
        </w:rPr>
        <w:t>לא</w:t>
      </w:r>
      <w:r w:rsidRPr="0039420F">
        <w:rPr>
          <w:rtl/>
        </w:rPr>
        <w:t xml:space="preserve"> </w:t>
      </w:r>
      <w:r w:rsidRPr="0039420F">
        <w:rPr>
          <w:rFonts w:hint="eastAsia"/>
          <w:rtl/>
        </w:rPr>
        <w:t>ניתן</w:t>
      </w:r>
      <w:r w:rsidRPr="0039420F">
        <w:rPr>
          <w:rtl/>
        </w:rPr>
        <w:t xml:space="preserve"> </w:t>
      </w:r>
      <w:r w:rsidRPr="0039420F">
        <w:rPr>
          <w:rFonts w:hint="eastAsia"/>
          <w:rtl/>
        </w:rPr>
        <w:t>לעמוד</w:t>
      </w:r>
      <w:r w:rsidRPr="0039420F">
        <w:rPr>
          <w:rtl/>
        </w:rPr>
        <w:t xml:space="preserve"> </w:t>
      </w:r>
      <w:r w:rsidRPr="0039420F">
        <w:rPr>
          <w:rFonts w:hint="eastAsia"/>
          <w:rtl/>
        </w:rPr>
        <w:t>על</w:t>
      </w:r>
      <w:r w:rsidRPr="0039420F">
        <w:rPr>
          <w:rtl/>
        </w:rPr>
        <w:t xml:space="preserve"> </w:t>
      </w:r>
      <w:r w:rsidRPr="0039420F">
        <w:rPr>
          <w:rFonts w:hint="eastAsia"/>
          <w:rtl/>
        </w:rPr>
        <w:t>זהות</w:t>
      </w:r>
      <w:r w:rsidRPr="0039420F">
        <w:rPr>
          <w:rtl/>
        </w:rPr>
        <w:t xml:space="preserve"> </w:t>
      </w:r>
      <w:r w:rsidRPr="0039420F">
        <w:rPr>
          <w:rFonts w:hint="eastAsia"/>
          <w:rtl/>
        </w:rPr>
        <w:t>הגופים</w:t>
      </w:r>
      <w:r w:rsidRPr="0039420F">
        <w:rPr>
          <w:rtl/>
        </w:rPr>
        <w:t xml:space="preserve"> </w:t>
      </w:r>
      <w:r w:rsidRPr="0039420F">
        <w:rPr>
          <w:rFonts w:hint="eastAsia"/>
          <w:rtl/>
        </w:rPr>
        <w:t>ש</w:t>
      </w:r>
      <w:r>
        <w:rPr>
          <w:rFonts w:hint="cs"/>
          <w:rtl/>
        </w:rPr>
        <w:t>השר נועץ בהם</w:t>
      </w:r>
      <w:r w:rsidRPr="0039420F">
        <w:rPr>
          <w:rtl/>
        </w:rPr>
        <w:t xml:space="preserve">, </w:t>
      </w:r>
      <w:r w:rsidRPr="0039420F">
        <w:rPr>
          <w:rFonts w:hint="eastAsia"/>
          <w:rtl/>
        </w:rPr>
        <w:t>על</w:t>
      </w:r>
      <w:r w:rsidRPr="0039420F">
        <w:rPr>
          <w:rtl/>
        </w:rPr>
        <w:t xml:space="preserve"> </w:t>
      </w:r>
      <w:r w:rsidRPr="0039420F">
        <w:rPr>
          <w:rFonts w:hint="eastAsia"/>
          <w:rtl/>
        </w:rPr>
        <w:t>המועמדים</w:t>
      </w:r>
      <w:r w:rsidRPr="0039420F">
        <w:rPr>
          <w:rtl/>
        </w:rPr>
        <w:t xml:space="preserve"> </w:t>
      </w:r>
      <w:r w:rsidRPr="0039420F">
        <w:rPr>
          <w:rFonts w:hint="eastAsia"/>
          <w:rtl/>
        </w:rPr>
        <w:t>שהו</w:t>
      </w:r>
      <w:r>
        <w:rPr>
          <w:rFonts w:hint="cs"/>
          <w:rtl/>
        </w:rPr>
        <w:t>צעו על ידם</w:t>
      </w:r>
      <w:r w:rsidRPr="0039420F">
        <w:rPr>
          <w:rtl/>
        </w:rPr>
        <w:t xml:space="preserve"> </w:t>
      </w:r>
      <w:r w:rsidRPr="0039420F">
        <w:rPr>
          <w:rFonts w:hint="eastAsia"/>
          <w:rtl/>
        </w:rPr>
        <w:t>ועל</w:t>
      </w:r>
      <w:r w:rsidRPr="0039420F">
        <w:rPr>
          <w:rtl/>
        </w:rPr>
        <w:t xml:space="preserve"> </w:t>
      </w:r>
      <w:r w:rsidRPr="0039420F">
        <w:rPr>
          <w:rFonts w:hint="eastAsia"/>
          <w:rtl/>
        </w:rPr>
        <w:t>עמדתם</w:t>
      </w:r>
      <w:r w:rsidRPr="0039420F">
        <w:rPr>
          <w:rtl/>
        </w:rPr>
        <w:t xml:space="preserve"> </w:t>
      </w:r>
      <w:r w:rsidRPr="0039420F">
        <w:rPr>
          <w:rFonts w:hint="eastAsia"/>
          <w:rtl/>
        </w:rPr>
        <w:t>ביחס</w:t>
      </w:r>
      <w:r w:rsidRPr="0039420F">
        <w:rPr>
          <w:rtl/>
        </w:rPr>
        <w:t xml:space="preserve"> </w:t>
      </w:r>
      <w:r w:rsidRPr="0039420F">
        <w:rPr>
          <w:rFonts w:hint="eastAsia"/>
          <w:rtl/>
        </w:rPr>
        <w:t>לכל</w:t>
      </w:r>
      <w:r w:rsidRPr="0039420F">
        <w:rPr>
          <w:rtl/>
        </w:rPr>
        <w:t xml:space="preserve"> </w:t>
      </w:r>
      <w:r w:rsidRPr="0039420F">
        <w:rPr>
          <w:rFonts w:hint="eastAsia"/>
          <w:rtl/>
        </w:rPr>
        <w:t>אחד</w:t>
      </w:r>
      <w:r w:rsidRPr="0039420F">
        <w:rPr>
          <w:rtl/>
        </w:rPr>
        <w:t xml:space="preserve"> </w:t>
      </w:r>
      <w:r w:rsidRPr="0039420F">
        <w:rPr>
          <w:rFonts w:hint="eastAsia"/>
          <w:rtl/>
        </w:rPr>
        <w:t>מהם</w:t>
      </w:r>
      <w:r w:rsidRPr="0039420F">
        <w:rPr>
          <w:rtl/>
        </w:rPr>
        <w:t xml:space="preserve">. </w:t>
      </w:r>
      <w:r w:rsidRPr="0039420F">
        <w:rPr>
          <w:rFonts w:hint="eastAsia"/>
          <w:rtl/>
        </w:rPr>
        <w:t>עוד</w:t>
      </w:r>
      <w:r w:rsidRPr="0039420F">
        <w:rPr>
          <w:rtl/>
        </w:rPr>
        <w:t xml:space="preserve"> </w:t>
      </w:r>
      <w:r w:rsidRPr="0039420F">
        <w:rPr>
          <w:rFonts w:hint="eastAsia"/>
          <w:rtl/>
        </w:rPr>
        <w:t>נטען</w:t>
      </w:r>
      <w:r w:rsidRPr="0039420F">
        <w:rPr>
          <w:rtl/>
        </w:rPr>
        <w:t xml:space="preserve"> </w:t>
      </w:r>
      <w:r w:rsidRPr="0039420F">
        <w:rPr>
          <w:rFonts w:hint="eastAsia"/>
          <w:rtl/>
        </w:rPr>
        <w:t>כי</w:t>
      </w:r>
      <w:r w:rsidRPr="0039420F">
        <w:rPr>
          <w:rtl/>
        </w:rPr>
        <w:t xml:space="preserve"> </w:t>
      </w:r>
      <w:r w:rsidRPr="0039420F">
        <w:rPr>
          <w:rFonts w:hint="eastAsia"/>
          <w:rtl/>
        </w:rPr>
        <w:t>לא</w:t>
      </w:r>
      <w:r w:rsidRPr="0039420F">
        <w:rPr>
          <w:rtl/>
        </w:rPr>
        <w:t xml:space="preserve"> </w:t>
      </w:r>
      <w:r w:rsidRPr="0039420F">
        <w:rPr>
          <w:rFonts w:hint="eastAsia"/>
          <w:rtl/>
        </w:rPr>
        <w:t>הוכח</w:t>
      </w:r>
      <w:r w:rsidRPr="0039420F">
        <w:rPr>
          <w:rtl/>
        </w:rPr>
        <w:t xml:space="preserve"> </w:t>
      </w:r>
      <w:r w:rsidRPr="0039420F">
        <w:rPr>
          <w:rFonts w:hint="eastAsia"/>
          <w:rtl/>
        </w:rPr>
        <w:t>שהרשימה</w:t>
      </w:r>
      <w:r w:rsidRPr="0039420F">
        <w:rPr>
          <w:rtl/>
        </w:rPr>
        <w:t xml:space="preserve"> </w:t>
      </w:r>
      <w:r w:rsidRPr="0039420F">
        <w:rPr>
          <w:rFonts w:hint="eastAsia"/>
          <w:rtl/>
        </w:rPr>
        <w:t>הסופית</w:t>
      </w:r>
      <w:r w:rsidRPr="0039420F">
        <w:rPr>
          <w:rtl/>
        </w:rPr>
        <w:t xml:space="preserve"> </w:t>
      </w:r>
      <w:r w:rsidRPr="0039420F">
        <w:rPr>
          <w:rFonts w:hint="eastAsia"/>
          <w:rtl/>
        </w:rPr>
        <w:t>שהובאה</w:t>
      </w:r>
      <w:r w:rsidRPr="0039420F">
        <w:rPr>
          <w:rtl/>
        </w:rPr>
        <w:t xml:space="preserve"> </w:t>
      </w:r>
      <w:r w:rsidRPr="0039420F">
        <w:rPr>
          <w:rFonts w:hint="eastAsia"/>
          <w:rtl/>
        </w:rPr>
        <w:t>לאישור</w:t>
      </w:r>
      <w:r w:rsidRPr="0039420F">
        <w:rPr>
          <w:rtl/>
        </w:rPr>
        <w:t xml:space="preserve"> </w:t>
      </w:r>
      <w:r w:rsidRPr="0039420F">
        <w:rPr>
          <w:rFonts w:hint="eastAsia"/>
          <w:rtl/>
        </w:rPr>
        <w:t>הממשלה</w:t>
      </w:r>
      <w:r w:rsidRPr="0039420F">
        <w:rPr>
          <w:rtl/>
        </w:rPr>
        <w:t xml:space="preserve"> </w:t>
      </w:r>
      <w:r w:rsidRPr="0039420F">
        <w:rPr>
          <w:rFonts w:hint="eastAsia"/>
          <w:rtl/>
        </w:rPr>
        <w:t>עמדה</w:t>
      </w:r>
      <w:r w:rsidRPr="0039420F">
        <w:rPr>
          <w:rtl/>
        </w:rPr>
        <w:t xml:space="preserve"> </w:t>
      </w:r>
      <w:r w:rsidRPr="0039420F">
        <w:rPr>
          <w:rFonts w:hint="eastAsia"/>
          <w:rtl/>
        </w:rPr>
        <w:t>במלואה</w:t>
      </w:r>
      <w:r w:rsidRPr="0039420F">
        <w:rPr>
          <w:rtl/>
        </w:rPr>
        <w:t xml:space="preserve"> </w:t>
      </w:r>
      <w:r w:rsidRPr="0039420F">
        <w:rPr>
          <w:rFonts w:hint="eastAsia"/>
          <w:rtl/>
        </w:rPr>
        <w:t>לפני</w:t>
      </w:r>
      <w:r w:rsidRPr="0039420F">
        <w:rPr>
          <w:rtl/>
        </w:rPr>
        <w:t xml:space="preserve"> </w:t>
      </w:r>
      <w:r w:rsidRPr="0039420F">
        <w:rPr>
          <w:rFonts w:hint="eastAsia"/>
          <w:rtl/>
        </w:rPr>
        <w:t>הגופים</w:t>
      </w:r>
      <w:r w:rsidRPr="0039420F">
        <w:rPr>
          <w:rtl/>
        </w:rPr>
        <w:t xml:space="preserve"> </w:t>
      </w:r>
      <w:r w:rsidRPr="0039420F">
        <w:rPr>
          <w:rFonts w:hint="eastAsia"/>
          <w:rtl/>
        </w:rPr>
        <w:t>המייעצים</w:t>
      </w:r>
      <w:r w:rsidRPr="0039420F">
        <w:rPr>
          <w:rtl/>
        </w:rPr>
        <w:t>.</w:t>
      </w:r>
      <w:r>
        <w:rPr>
          <w:rFonts w:hint="cs"/>
          <w:rtl/>
        </w:rPr>
        <w:t xml:space="preserve"> </w:t>
      </w:r>
    </w:p>
    <w:p w14:paraId="453BC8FC" w14:textId="77777777" w:rsidR="00446C23" w:rsidRDefault="00446C23" w:rsidP="00446C23">
      <w:pPr>
        <w:pStyle w:val="Ruller4"/>
        <w:numPr>
          <w:ilvl w:val="0"/>
          <w:numId w:val="0"/>
        </w:numPr>
        <w:rPr>
          <w:rtl/>
        </w:rPr>
      </w:pPr>
    </w:p>
    <w:p w14:paraId="219A428A" w14:textId="77777777" w:rsidR="00446C23" w:rsidRDefault="00446C23" w:rsidP="00446C23">
      <w:pPr>
        <w:pStyle w:val="Ruller4"/>
        <w:numPr>
          <w:ilvl w:val="0"/>
          <w:numId w:val="0"/>
        </w:numPr>
        <w:rPr>
          <w:rtl/>
        </w:rPr>
      </w:pPr>
      <w:r>
        <w:rPr>
          <w:rtl/>
        </w:rPr>
        <w:tab/>
      </w:r>
      <w:r>
        <w:rPr>
          <w:rFonts w:hint="cs"/>
          <w:rtl/>
        </w:rPr>
        <w:t>בנסיבות העניין לא מצאתי לקבל את טענות העותרים בעניין זה.</w:t>
      </w:r>
    </w:p>
    <w:p w14:paraId="35F77D8D" w14:textId="77777777" w:rsidR="00446C23" w:rsidRDefault="00446C23" w:rsidP="00446C23">
      <w:pPr>
        <w:pStyle w:val="Ruller42"/>
        <w:rPr>
          <w:rtl/>
        </w:rPr>
      </w:pPr>
    </w:p>
    <w:p w14:paraId="729866C2" w14:textId="77777777" w:rsidR="00446C23" w:rsidRDefault="00446C23" w:rsidP="00446C23">
      <w:pPr>
        <w:pStyle w:val="Ruller4"/>
        <w:rPr>
          <w:rtl/>
        </w:rPr>
      </w:pPr>
      <w:r>
        <w:rPr>
          <w:rFonts w:hint="cs"/>
          <w:rtl/>
        </w:rPr>
        <w:t xml:space="preserve">אכן, </w:t>
      </w:r>
      <w:r w:rsidRPr="006C28BC">
        <w:rPr>
          <w:rFonts w:hint="eastAsia"/>
          <w:rtl/>
        </w:rPr>
        <w:t>בעניינ</w:t>
      </w:r>
      <w:r>
        <w:rPr>
          <w:rFonts w:hint="cs"/>
          <w:rtl/>
        </w:rPr>
        <w:t>ה</w:t>
      </w:r>
      <w:r w:rsidRPr="006C28BC">
        <w:rPr>
          <w:rtl/>
        </w:rPr>
        <w:t xml:space="preserve"> </w:t>
      </w:r>
      <w:r w:rsidRPr="006C28BC">
        <w:rPr>
          <w:rFonts w:hint="eastAsia"/>
          <w:rtl/>
        </w:rPr>
        <w:t>של</w:t>
      </w:r>
      <w:r>
        <w:rPr>
          <w:rFonts w:hint="cs"/>
          <w:rtl/>
        </w:rPr>
        <w:t xml:space="preserve"> חובת ההיוועצות הקבועה</w:t>
      </w:r>
      <w:r w:rsidRPr="006C28BC">
        <w:rPr>
          <w:rtl/>
        </w:rPr>
        <w:t xml:space="preserve"> </w:t>
      </w:r>
      <w:r>
        <w:rPr>
          <w:rFonts w:hint="cs"/>
          <w:rtl/>
        </w:rPr>
        <w:t>ב</w:t>
      </w:r>
      <w:r w:rsidRPr="006C28BC">
        <w:rPr>
          <w:rFonts w:hint="eastAsia"/>
          <w:rtl/>
        </w:rPr>
        <w:t>חוק</w:t>
      </w:r>
      <w:r w:rsidRPr="006C28BC">
        <w:rPr>
          <w:rtl/>
        </w:rPr>
        <w:t xml:space="preserve"> </w:t>
      </w:r>
      <w:r w:rsidRPr="006C28BC">
        <w:rPr>
          <w:rFonts w:hint="eastAsia"/>
          <w:rtl/>
        </w:rPr>
        <w:t>הרשות</w:t>
      </w:r>
      <w:r w:rsidRPr="006C28BC">
        <w:rPr>
          <w:rtl/>
        </w:rPr>
        <w:t xml:space="preserve"> </w:t>
      </w:r>
      <w:proofErr w:type="spellStart"/>
      <w:r w:rsidRPr="006C28BC">
        <w:rPr>
          <w:rFonts w:hint="eastAsia"/>
          <w:rtl/>
        </w:rPr>
        <w:t>השניה</w:t>
      </w:r>
      <w:proofErr w:type="spellEnd"/>
      <w:r w:rsidRPr="009B3207">
        <w:rPr>
          <w:rtl/>
        </w:rPr>
        <w:t xml:space="preserve"> </w:t>
      </w:r>
      <w:r w:rsidRPr="009B3207">
        <w:rPr>
          <w:rFonts w:hint="eastAsia"/>
          <w:rtl/>
        </w:rPr>
        <w:t>הובהר</w:t>
      </w:r>
      <w:r w:rsidRPr="009B3207">
        <w:rPr>
          <w:rtl/>
        </w:rPr>
        <w:t xml:space="preserve"> </w:t>
      </w:r>
      <w:r w:rsidRPr="009B3207">
        <w:rPr>
          <w:rFonts w:hint="eastAsia"/>
          <w:rtl/>
        </w:rPr>
        <w:t>בעבר</w:t>
      </w:r>
      <w:r w:rsidRPr="009B3207">
        <w:rPr>
          <w:rtl/>
        </w:rPr>
        <w:t xml:space="preserve"> </w:t>
      </w:r>
      <w:r w:rsidRPr="009B3207">
        <w:rPr>
          <w:rFonts w:hint="eastAsia"/>
          <w:rtl/>
        </w:rPr>
        <w:t>כי</w:t>
      </w:r>
      <w:r w:rsidRPr="009B3207">
        <w:rPr>
          <w:rtl/>
        </w:rPr>
        <w:t xml:space="preserve"> </w:t>
      </w:r>
      <w:r w:rsidRPr="009B3207">
        <w:rPr>
          <w:rFonts w:hint="eastAsia"/>
          <w:rtl/>
        </w:rPr>
        <w:t>השר</w:t>
      </w:r>
      <w:r w:rsidRPr="009B3207">
        <w:rPr>
          <w:rtl/>
        </w:rPr>
        <w:t xml:space="preserve"> </w:t>
      </w:r>
      <w:r w:rsidRPr="009B3207">
        <w:rPr>
          <w:rFonts w:hint="eastAsia"/>
          <w:rtl/>
        </w:rPr>
        <w:t>חייב</w:t>
      </w:r>
      <w:r w:rsidRPr="009B3207">
        <w:rPr>
          <w:rtl/>
        </w:rPr>
        <w:t xml:space="preserve"> </w:t>
      </w:r>
      <w:r w:rsidRPr="009B3207">
        <w:rPr>
          <w:rFonts w:hint="eastAsia"/>
          <w:rtl/>
        </w:rPr>
        <w:t>להיוועץ</w:t>
      </w:r>
      <w:r w:rsidRPr="009B3207">
        <w:rPr>
          <w:rtl/>
        </w:rPr>
        <w:t xml:space="preserve"> </w:t>
      </w:r>
      <w:r w:rsidRPr="009B3207">
        <w:rPr>
          <w:rFonts w:hint="eastAsia"/>
          <w:rtl/>
        </w:rPr>
        <w:t>בגופי</w:t>
      </w:r>
      <w:r w:rsidRPr="009B3207">
        <w:rPr>
          <w:rtl/>
        </w:rPr>
        <w:t xml:space="preserve"> </w:t>
      </w:r>
      <w:r w:rsidRPr="009B3207">
        <w:rPr>
          <w:rFonts w:hint="eastAsia"/>
          <w:rtl/>
        </w:rPr>
        <w:t>הייעוץ</w:t>
      </w:r>
      <w:r w:rsidRPr="009B3207">
        <w:rPr>
          <w:rtl/>
        </w:rPr>
        <w:t xml:space="preserve"> </w:t>
      </w:r>
      <w:r w:rsidRPr="009B3207">
        <w:rPr>
          <w:rFonts w:hint="eastAsia"/>
          <w:rtl/>
        </w:rPr>
        <w:t>השונים</w:t>
      </w:r>
      <w:r w:rsidRPr="009B3207">
        <w:rPr>
          <w:rtl/>
        </w:rPr>
        <w:t xml:space="preserve"> </w:t>
      </w:r>
      <w:r w:rsidRPr="009B3207">
        <w:rPr>
          <w:rFonts w:hint="eastAsia"/>
          <w:rtl/>
        </w:rPr>
        <w:t>לגבי</w:t>
      </w:r>
      <w:r w:rsidRPr="009B3207">
        <w:rPr>
          <w:rtl/>
        </w:rPr>
        <w:t xml:space="preserve"> </w:t>
      </w:r>
      <w:r w:rsidRPr="009B3207">
        <w:rPr>
          <w:rFonts w:hint="eastAsia"/>
          <w:rtl/>
        </w:rPr>
        <w:t>כל</w:t>
      </w:r>
      <w:r w:rsidRPr="009B3207">
        <w:rPr>
          <w:rtl/>
        </w:rPr>
        <w:t xml:space="preserve"> </w:t>
      </w:r>
      <w:r w:rsidRPr="009B3207">
        <w:rPr>
          <w:rFonts w:hint="eastAsia"/>
          <w:rtl/>
        </w:rPr>
        <w:t>מועמד</w:t>
      </w:r>
      <w:r w:rsidRPr="009B3207">
        <w:rPr>
          <w:rtl/>
        </w:rPr>
        <w:t xml:space="preserve"> </w:t>
      </w:r>
      <w:r w:rsidRPr="009B3207">
        <w:rPr>
          <w:rFonts w:hint="eastAsia"/>
          <w:rtl/>
        </w:rPr>
        <w:t>ומוע</w:t>
      </w:r>
      <w:r>
        <w:rPr>
          <w:rFonts w:hint="cs"/>
          <w:rtl/>
        </w:rPr>
        <w:t>מדת שבכוונתו</w:t>
      </w:r>
      <w:r w:rsidRPr="009B3207">
        <w:rPr>
          <w:rtl/>
        </w:rPr>
        <w:t xml:space="preserve"> </w:t>
      </w:r>
      <w:r>
        <w:rPr>
          <w:rFonts w:hint="cs"/>
          <w:rtl/>
        </w:rPr>
        <w:t>לה</w:t>
      </w:r>
      <w:r w:rsidRPr="009B3207">
        <w:rPr>
          <w:rFonts w:hint="eastAsia"/>
          <w:rtl/>
        </w:rPr>
        <w:t>מליץ</w:t>
      </w:r>
      <w:r w:rsidRPr="009B3207">
        <w:rPr>
          <w:rtl/>
        </w:rPr>
        <w:t xml:space="preserve"> </w:t>
      </w:r>
      <w:r w:rsidRPr="009B3207">
        <w:rPr>
          <w:rFonts w:hint="eastAsia"/>
          <w:rtl/>
        </w:rPr>
        <w:t>עלי</w:t>
      </w:r>
      <w:r>
        <w:rPr>
          <w:rFonts w:hint="cs"/>
          <w:rtl/>
        </w:rPr>
        <w:t>הם</w:t>
      </w:r>
      <w:r w:rsidRPr="009B3207">
        <w:rPr>
          <w:rtl/>
        </w:rPr>
        <w:t xml:space="preserve"> </w:t>
      </w:r>
      <w:r w:rsidRPr="009B3207">
        <w:rPr>
          <w:rFonts w:hint="eastAsia"/>
          <w:rtl/>
        </w:rPr>
        <w:t>לממשלה</w:t>
      </w:r>
      <w:r>
        <w:rPr>
          <w:rFonts w:hint="cs"/>
          <w:rtl/>
        </w:rPr>
        <w:t xml:space="preserve"> (</w:t>
      </w:r>
      <w:r w:rsidRPr="006C28BC">
        <w:rPr>
          <w:rFonts w:ascii="Century" w:hAnsi="Century" w:cs="Miriam" w:hint="cs"/>
          <w:b/>
          <w:spacing w:val="0"/>
          <w:sz w:val="22"/>
          <w:szCs w:val="24"/>
          <w:rtl/>
        </w:rPr>
        <w:t>בג"ץ 3073/99</w:t>
      </w:r>
      <w:r>
        <w:rPr>
          <w:rFonts w:hint="cs"/>
          <w:rtl/>
        </w:rPr>
        <w:t xml:space="preserve">, בעמ' 539-538; ראו גם: </w:t>
      </w:r>
      <w:r w:rsidRPr="0064339A">
        <w:rPr>
          <w:rFonts w:hint="eastAsia"/>
          <w:rtl/>
        </w:rPr>
        <w:t>הנחיה</w:t>
      </w:r>
      <w:r w:rsidRPr="0064339A">
        <w:rPr>
          <w:rtl/>
        </w:rPr>
        <w:t xml:space="preserve"> 1.</w:t>
      </w:r>
      <w:r>
        <w:rPr>
          <w:rFonts w:hint="cs"/>
          <w:rtl/>
        </w:rPr>
        <w:t>1</w:t>
      </w:r>
      <w:r w:rsidRPr="0064339A">
        <w:rPr>
          <w:rtl/>
        </w:rPr>
        <w:t>550</w:t>
      </w:r>
      <w:r w:rsidRPr="009B3207">
        <w:rPr>
          <w:rtl/>
        </w:rPr>
        <w:t>)</w:t>
      </w:r>
      <w:r>
        <w:rPr>
          <w:rFonts w:hint="cs"/>
          <w:rtl/>
        </w:rPr>
        <w:t>)</w:t>
      </w:r>
      <w:r w:rsidRPr="006C28BC">
        <w:rPr>
          <w:rtl/>
        </w:rPr>
        <w:t>.</w:t>
      </w:r>
      <w:r>
        <w:rPr>
          <w:rFonts w:hint="cs"/>
          <w:rtl/>
        </w:rPr>
        <w:t xml:space="preserve"> בהקשר זה, כידוע, אופן מימושה של חובת היוועצות עשוי להשתנות בהתאם לנסיבות העניין ולמהות ההחלטה הרלוונטית (</w:t>
      </w:r>
      <w:r w:rsidRPr="00D12772">
        <w:rPr>
          <w:rFonts w:hint="eastAsia"/>
          <w:rtl/>
        </w:rPr>
        <w:t>בג</w:t>
      </w:r>
      <w:r w:rsidRPr="00D12772">
        <w:rPr>
          <w:rtl/>
        </w:rPr>
        <w:t>"</w:t>
      </w:r>
      <w:r w:rsidRPr="00D12772">
        <w:rPr>
          <w:rFonts w:hint="eastAsia"/>
          <w:rtl/>
        </w:rPr>
        <w:t>ץ</w:t>
      </w:r>
      <w:r w:rsidRPr="00D12772">
        <w:rPr>
          <w:rtl/>
        </w:rPr>
        <w:t xml:space="preserve"> 5933/98 </w:t>
      </w:r>
      <w:r w:rsidRPr="00E7673C">
        <w:rPr>
          <w:rFonts w:ascii="Century" w:hAnsi="Century" w:cs="Miriam" w:hint="eastAsia"/>
          <w:b/>
          <w:spacing w:val="0"/>
          <w:sz w:val="22"/>
          <w:szCs w:val="24"/>
          <w:rtl/>
        </w:rPr>
        <w:t>פורום</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היוצרים</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הדוקומנטריים</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נ</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נשיא</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המדינה</w:t>
      </w:r>
      <w:r w:rsidRPr="00D12772">
        <w:rPr>
          <w:rtl/>
        </w:rPr>
        <w:t xml:space="preserve">, </w:t>
      </w:r>
      <w:r w:rsidRPr="00D12772">
        <w:rPr>
          <w:rFonts w:hint="eastAsia"/>
          <w:rtl/>
        </w:rPr>
        <w:t>פ</w:t>
      </w:r>
      <w:r w:rsidRPr="00D12772">
        <w:rPr>
          <w:rtl/>
        </w:rPr>
        <w:t>"</w:t>
      </w:r>
      <w:r w:rsidRPr="00D12772">
        <w:rPr>
          <w:rFonts w:hint="eastAsia"/>
          <w:rtl/>
        </w:rPr>
        <w:t>ד</w:t>
      </w:r>
      <w:r w:rsidRPr="00D12772">
        <w:rPr>
          <w:rtl/>
        </w:rPr>
        <w:t xml:space="preserve"> </w:t>
      </w:r>
      <w:r w:rsidRPr="00D12772">
        <w:rPr>
          <w:rFonts w:hint="eastAsia"/>
          <w:rtl/>
        </w:rPr>
        <w:t>נד‏</w:t>
      </w:r>
      <w:r w:rsidRPr="00D12772">
        <w:rPr>
          <w:rtl/>
        </w:rPr>
        <w:t>(‏3‏)‏ 496, 518-517 ‏(‏2000‏)</w:t>
      </w:r>
      <w:r>
        <w:rPr>
          <w:rFonts w:hint="cs"/>
          <w:rtl/>
        </w:rPr>
        <w:t xml:space="preserve"> (להלן: עניין </w:t>
      </w:r>
      <w:r w:rsidRPr="00E7673C">
        <w:rPr>
          <w:rFonts w:ascii="Century" w:hAnsi="Century" w:cs="Miriam" w:hint="cs"/>
          <w:b/>
          <w:spacing w:val="0"/>
          <w:sz w:val="22"/>
          <w:szCs w:val="24"/>
          <w:rtl/>
        </w:rPr>
        <w:t>פורום היוצרים</w:t>
      </w:r>
      <w:r>
        <w:rPr>
          <w:rFonts w:hint="cs"/>
          <w:rtl/>
        </w:rPr>
        <w:t xml:space="preserve">)). בהתאם, ביטויה הקונקרטי של חובת ההיוועצות יקבע בהתאם </w:t>
      </w:r>
      <w:r w:rsidRPr="006C28BC">
        <w:rPr>
          <w:rFonts w:hint="eastAsia"/>
          <w:rtl/>
        </w:rPr>
        <w:t>לשכל</w:t>
      </w:r>
      <w:r w:rsidRPr="006C28BC">
        <w:rPr>
          <w:rtl/>
        </w:rPr>
        <w:t xml:space="preserve"> </w:t>
      </w:r>
      <w:r w:rsidRPr="006C28BC">
        <w:rPr>
          <w:rFonts w:hint="eastAsia"/>
          <w:rtl/>
        </w:rPr>
        <w:t>הישר</w:t>
      </w:r>
      <w:r w:rsidRPr="006C28BC">
        <w:rPr>
          <w:rtl/>
        </w:rPr>
        <w:t xml:space="preserve">, </w:t>
      </w:r>
      <w:r w:rsidRPr="006C28BC">
        <w:rPr>
          <w:rFonts w:hint="eastAsia"/>
          <w:rtl/>
        </w:rPr>
        <w:t>לנוהג</w:t>
      </w:r>
      <w:r w:rsidRPr="006C28BC">
        <w:rPr>
          <w:rtl/>
        </w:rPr>
        <w:t xml:space="preserve"> </w:t>
      </w:r>
      <w:r w:rsidRPr="006C28BC">
        <w:rPr>
          <w:rFonts w:hint="eastAsia"/>
          <w:rtl/>
        </w:rPr>
        <w:t>המקובל</w:t>
      </w:r>
      <w:r w:rsidRPr="006C28BC">
        <w:rPr>
          <w:rtl/>
        </w:rPr>
        <w:t xml:space="preserve"> </w:t>
      </w:r>
      <w:r w:rsidRPr="006C28BC">
        <w:rPr>
          <w:rFonts w:hint="eastAsia"/>
          <w:rtl/>
        </w:rPr>
        <w:t>ולהלכה</w:t>
      </w:r>
      <w:r w:rsidRPr="006C28BC">
        <w:rPr>
          <w:rtl/>
        </w:rPr>
        <w:t xml:space="preserve"> </w:t>
      </w:r>
      <w:r w:rsidRPr="006C28BC">
        <w:rPr>
          <w:rFonts w:hint="eastAsia"/>
          <w:rtl/>
        </w:rPr>
        <w:t>הפסוקה</w:t>
      </w:r>
      <w:r>
        <w:rPr>
          <w:rFonts w:hint="cs"/>
          <w:rtl/>
        </w:rPr>
        <w:t xml:space="preserve"> (</w:t>
      </w:r>
      <w:r w:rsidRPr="006C28BC">
        <w:rPr>
          <w:rFonts w:ascii="Century" w:hAnsi="Century" w:cs="Miriam" w:hint="cs"/>
          <w:b/>
          <w:spacing w:val="0"/>
          <w:sz w:val="22"/>
          <w:szCs w:val="24"/>
          <w:rtl/>
        </w:rPr>
        <w:t>בג"ץ 3073/99</w:t>
      </w:r>
      <w:r>
        <w:rPr>
          <w:rFonts w:hint="cs"/>
          <w:rtl/>
        </w:rPr>
        <w:t>, בעמ' 538)</w:t>
      </w:r>
      <w:r w:rsidRPr="006C28BC">
        <w:rPr>
          <w:rtl/>
        </w:rPr>
        <w:t xml:space="preserve">. </w:t>
      </w:r>
      <w:r>
        <w:rPr>
          <w:rFonts w:hint="cs"/>
          <w:rtl/>
        </w:rPr>
        <w:t>על רקע זה ובאופן קונקרטי לענייננו, ביחס למינויָם של חברי המועצה נקבע כי</w:t>
      </w:r>
      <w:r w:rsidRPr="007B3292">
        <w:rPr>
          <w:rtl/>
        </w:rPr>
        <w:t xml:space="preserve"> </w:t>
      </w:r>
      <w:r w:rsidRPr="007B3292">
        <w:rPr>
          <w:rFonts w:hint="eastAsia"/>
          <w:rtl/>
        </w:rPr>
        <w:t>ההתייעצות</w:t>
      </w:r>
      <w:r w:rsidRPr="007B3292">
        <w:rPr>
          <w:rtl/>
        </w:rPr>
        <w:t xml:space="preserve"> </w:t>
      </w:r>
      <w:r w:rsidRPr="007B3292">
        <w:rPr>
          <w:rFonts w:hint="eastAsia"/>
          <w:rtl/>
        </w:rPr>
        <w:t>צריכה</w:t>
      </w:r>
      <w:r w:rsidRPr="007B3292">
        <w:rPr>
          <w:rtl/>
        </w:rPr>
        <w:t xml:space="preserve"> </w:t>
      </w:r>
      <w:r w:rsidRPr="007B3292">
        <w:rPr>
          <w:rFonts w:hint="eastAsia"/>
          <w:rtl/>
        </w:rPr>
        <w:t>להיעשות</w:t>
      </w:r>
      <w:r w:rsidRPr="007B3292">
        <w:rPr>
          <w:rtl/>
        </w:rPr>
        <w:t xml:space="preserve">, </w:t>
      </w:r>
      <w:r w:rsidRPr="007B3292">
        <w:rPr>
          <w:rFonts w:hint="eastAsia"/>
          <w:rtl/>
        </w:rPr>
        <w:t>בדרך</w:t>
      </w:r>
      <w:r w:rsidRPr="007B3292">
        <w:rPr>
          <w:rtl/>
        </w:rPr>
        <w:t xml:space="preserve"> </w:t>
      </w:r>
      <w:r w:rsidRPr="007B3292">
        <w:rPr>
          <w:rFonts w:hint="eastAsia"/>
          <w:rtl/>
        </w:rPr>
        <w:t>כלל</w:t>
      </w:r>
      <w:r w:rsidRPr="007B3292">
        <w:rPr>
          <w:rtl/>
        </w:rPr>
        <w:t xml:space="preserve">, </w:t>
      </w:r>
      <w:r w:rsidRPr="007B3292">
        <w:rPr>
          <w:rFonts w:hint="eastAsia"/>
          <w:rtl/>
        </w:rPr>
        <w:t>עם</w:t>
      </w:r>
      <w:r w:rsidRPr="007B3292">
        <w:rPr>
          <w:rtl/>
        </w:rPr>
        <w:t xml:space="preserve"> </w:t>
      </w:r>
      <w:r w:rsidRPr="007B3292">
        <w:rPr>
          <w:rFonts w:hint="eastAsia"/>
          <w:rtl/>
        </w:rPr>
        <w:t>גופים</w:t>
      </w:r>
      <w:r w:rsidRPr="007B3292">
        <w:rPr>
          <w:rtl/>
        </w:rPr>
        <w:t xml:space="preserve"> </w:t>
      </w:r>
      <w:r w:rsidRPr="007B3292">
        <w:rPr>
          <w:rFonts w:hint="eastAsia"/>
          <w:rtl/>
        </w:rPr>
        <w:t>בעלי</w:t>
      </w:r>
      <w:r w:rsidRPr="007B3292">
        <w:rPr>
          <w:rtl/>
        </w:rPr>
        <w:t xml:space="preserve"> </w:t>
      </w:r>
      <w:r w:rsidRPr="007B3292">
        <w:rPr>
          <w:rFonts w:hint="eastAsia"/>
          <w:rtl/>
        </w:rPr>
        <w:t>זיקה</w:t>
      </w:r>
      <w:r w:rsidRPr="007B3292">
        <w:rPr>
          <w:rtl/>
        </w:rPr>
        <w:t xml:space="preserve"> </w:t>
      </w:r>
      <w:r w:rsidRPr="007B3292">
        <w:rPr>
          <w:rFonts w:hint="eastAsia"/>
          <w:rtl/>
        </w:rPr>
        <w:t>לענייני</w:t>
      </w:r>
      <w:r w:rsidRPr="007B3292">
        <w:rPr>
          <w:rtl/>
        </w:rPr>
        <w:t xml:space="preserve"> </w:t>
      </w:r>
      <w:r w:rsidRPr="007B3292">
        <w:rPr>
          <w:rFonts w:hint="eastAsia"/>
          <w:rtl/>
        </w:rPr>
        <w:t>שידור</w:t>
      </w:r>
      <w:r>
        <w:rPr>
          <w:rFonts w:hint="cs"/>
          <w:rtl/>
        </w:rPr>
        <w:t>, ו</w:t>
      </w:r>
      <w:r w:rsidRPr="007B3292">
        <w:rPr>
          <w:rFonts w:hint="eastAsia"/>
          <w:rtl/>
        </w:rPr>
        <w:t>התייעצות</w:t>
      </w:r>
      <w:r w:rsidRPr="007B3292">
        <w:rPr>
          <w:rtl/>
        </w:rPr>
        <w:t xml:space="preserve"> </w:t>
      </w:r>
      <w:r w:rsidRPr="007B3292">
        <w:rPr>
          <w:rFonts w:hint="eastAsia"/>
          <w:rtl/>
        </w:rPr>
        <w:t>עם</w:t>
      </w:r>
      <w:r w:rsidRPr="007B3292">
        <w:rPr>
          <w:rtl/>
        </w:rPr>
        <w:t xml:space="preserve"> </w:t>
      </w:r>
      <w:r w:rsidRPr="007B3292">
        <w:rPr>
          <w:rFonts w:hint="eastAsia"/>
          <w:rtl/>
        </w:rPr>
        <w:t>גופים</w:t>
      </w:r>
      <w:r w:rsidRPr="007B3292">
        <w:rPr>
          <w:rtl/>
        </w:rPr>
        <w:t xml:space="preserve"> </w:t>
      </w:r>
      <w:r w:rsidRPr="007B3292">
        <w:rPr>
          <w:rFonts w:hint="eastAsia"/>
          <w:rtl/>
        </w:rPr>
        <w:t>חסרי</w:t>
      </w:r>
      <w:r w:rsidRPr="007B3292">
        <w:rPr>
          <w:rtl/>
        </w:rPr>
        <w:t xml:space="preserve"> </w:t>
      </w:r>
      <w:r w:rsidRPr="007B3292">
        <w:rPr>
          <w:rFonts w:hint="eastAsia"/>
          <w:rtl/>
        </w:rPr>
        <w:t>זיקה</w:t>
      </w:r>
      <w:r w:rsidRPr="007B3292">
        <w:rPr>
          <w:rtl/>
        </w:rPr>
        <w:t xml:space="preserve"> </w:t>
      </w:r>
      <w:r w:rsidRPr="007B3292">
        <w:rPr>
          <w:rFonts w:hint="eastAsia"/>
          <w:rtl/>
        </w:rPr>
        <w:t>לתחום</w:t>
      </w:r>
      <w:r w:rsidRPr="007B3292">
        <w:rPr>
          <w:rtl/>
        </w:rPr>
        <w:t xml:space="preserve"> </w:t>
      </w:r>
      <w:r w:rsidRPr="007B3292">
        <w:rPr>
          <w:rFonts w:hint="eastAsia"/>
          <w:rtl/>
        </w:rPr>
        <w:t>עלולה</w:t>
      </w:r>
      <w:r w:rsidRPr="007B3292">
        <w:rPr>
          <w:rtl/>
        </w:rPr>
        <w:t xml:space="preserve"> </w:t>
      </w:r>
      <w:r>
        <w:rPr>
          <w:rFonts w:hint="cs"/>
          <w:rtl/>
        </w:rPr>
        <w:t xml:space="preserve">מצידה </w:t>
      </w:r>
      <w:r w:rsidRPr="007B3292">
        <w:rPr>
          <w:rFonts w:hint="eastAsia"/>
          <w:rtl/>
        </w:rPr>
        <w:t>לעורר</w:t>
      </w:r>
      <w:r w:rsidRPr="007B3292">
        <w:rPr>
          <w:rtl/>
        </w:rPr>
        <w:t xml:space="preserve"> </w:t>
      </w:r>
      <w:r w:rsidRPr="007B3292">
        <w:rPr>
          <w:rFonts w:hint="eastAsia"/>
          <w:rtl/>
        </w:rPr>
        <w:t>חשש</w:t>
      </w:r>
      <w:r w:rsidRPr="007B3292">
        <w:rPr>
          <w:rtl/>
        </w:rPr>
        <w:t xml:space="preserve"> </w:t>
      </w:r>
      <w:r w:rsidRPr="007B3292">
        <w:rPr>
          <w:rFonts w:hint="eastAsia"/>
          <w:rtl/>
        </w:rPr>
        <w:t>לשקילת</w:t>
      </w:r>
      <w:r w:rsidRPr="007B3292">
        <w:rPr>
          <w:rtl/>
        </w:rPr>
        <w:t xml:space="preserve"> </w:t>
      </w:r>
      <w:r w:rsidRPr="007B3292">
        <w:rPr>
          <w:rFonts w:hint="eastAsia"/>
          <w:rtl/>
        </w:rPr>
        <w:t>שיקולים</w:t>
      </w:r>
      <w:r w:rsidRPr="007B3292">
        <w:rPr>
          <w:rtl/>
        </w:rPr>
        <w:t xml:space="preserve"> </w:t>
      </w:r>
      <w:r w:rsidRPr="007B3292">
        <w:rPr>
          <w:rFonts w:hint="eastAsia"/>
          <w:rtl/>
        </w:rPr>
        <w:t>זרים</w:t>
      </w:r>
      <w:r w:rsidRPr="007B3292">
        <w:rPr>
          <w:rtl/>
        </w:rPr>
        <w:t xml:space="preserve"> </w:t>
      </w:r>
      <w:r w:rsidRPr="007B3292">
        <w:rPr>
          <w:rFonts w:hint="eastAsia"/>
          <w:rtl/>
        </w:rPr>
        <w:t>במסגרת</w:t>
      </w:r>
      <w:r w:rsidRPr="007B3292">
        <w:rPr>
          <w:rtl/>
        </w:rPr>
        <w:t xml:space="preserve"> </w:t>
      </w:r>
      <w:r w:rsidRPr="007B3292">
        <w:rPr>
          <w:rFonts w:hint="eastAsia"/>
          <w:rtl/>
        </w:rPr>
        <w:t>ההליך</w:t>
      </w:r>
      <w:r>
        <w:rPr>
          <w:rFonts w:hint="cs"/>
          <w:rtl/>
        </w:rPr>
        <w:t xml:space="preserve"> (</w:t>
      </w:r>
      <w:r w:rsidRPr="007B3292">
        <w:rPr>
          <w:rFonts w:hint="eastAsia"/>
          <w:rtl/>
        </w:rPr>
        <w:t>בג</w:t>
      </w:r>
      <w:r w:rsidRPr="007B3292">
        <w:rPr>
          <w:rtl/>
        </w:rPr>
        <w:t>"</w:t>
      </w:r>
      <w:r w:rsidRPr="007B3292">
        <w:rPr>
          <w:rFonts w:hint="eastAsia"/>
          <w:rtl/>
        </w:rPr>
        <w:t>ץ</w:t>
      </w:r>
      <w:r w:rsidRPr="007B3292">
        <w:rPr>
          <w:rtl/>
        </w:rPr>
        <w:t xml:space="preserve"> 8404/00 </w:t>
      </w:r>
      <w:r w:rsidRPr="007B3292">
        <w:rPr>
          <w:rFonts w:ascii="Century" w:hAnsi="Century" w:cs="Miriam" w:hint="eastAsia"/>
          <w:b/>
          <w:spacing w:val="0"/>
          <w:sz w:val="22"/>
          <w:szCs w:val="24"/>
          <w:rtl/>
        </w:rPr>
        <w:t>האגודה</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לזכות</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הציבור</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לדעת</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נ</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שר</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התקשורת</w:t>
      </w:r>
      <w:r w:rsidRPr="007B3292">
        <w:rPr>
          <w:rtl/>
        </w:rPr>
        <w:t xml:space="preserve">, </w:t>
      </w:r>
      <w:r>
        <w:rPr>
          <w:rFonts w:hint="cs"/>
          <w:rtl/>
        </w:rPr>
        <w:t xml:space="preserve">פ"ד </w:t>
      </w:r>
      <w:proofErr w:type="spellStart"/>
      <w:r w:rsidRPr="007B3292">
        <w:rPr>
          <w:rFonts w:hint="eastAsia"/>
          <w:rtl/>
        </w:rPr>
        <w:t>נה</w:t>
      </w:r>
      <w:proofErr w:type="spellEnd"/>
      <w:r w:rsidRPr="007B3292">
        <w:rPr>
          <w:rFonts w:hint="eastAsia"/>
          <w:rtl/>
        </w:rPr>
        <w:t>‏</w:t>
      </w:r>
      <w:r w:rsidRPr="007B3292">
        <w:rPr>
          <w:rtl/>
        </w:rPr>
        <w:t>(‏3‏)‏ 547</w:t>
      </w:r>
      <w:r>
        <w:rPr>
          <w:rFonts w:hint="cs"/>
          <w:rtl/>
        </w:rPr>
        <w:t xml:space="preserve">, </w:t>
      </w:r>
      <w:r w:rsidRPr="00484B7F">
        <w:rPr>
          <w:rtl/>
        </w:rPr>
        <w:t>561</w:t>
      </w:r>
      <w:r>
        <w:rPr>
          <w:rFonts w:hint="cs"/>
          <w:rtl/>
        </w:rPr>
        <w:t xml:space="preserve"> </w:t>
      </w:r>
      <w:r w:rsidRPr="007B3292">
        <w:rPr>
          <w:rtl/>
        </w:rPr>
        <w:t>‏(‏2001‏)</w:t>
      </w:r>
      <w:r>
        <w:rPr>
          <w:rFonts w:hint="cs"/>
          <w:rtl/>
        </w:rPr>
        <w:t>)</w:t>
      </w:r>
      <w:r w:rsidRPr="007B3292">
        <w:rPr>
          <w:rtl/>
        </w:rPr>
        <w:t>.</w:t>
      </w:r>
    </w:p>
    <w:p w14:paraId="5BAB06D4" w14:textId="77777777" w:rsidR="00446C23" w:rsidRDefault="00446C23" w:rsidP="00446C23">
      <w:pPr>
        <w:pStyle w:val="Ruller4"/>
        <w:numPr>
          <w:ilvl w:val="0"/>
          <w:numId w:val="0"/>
        </w:numPr>
      </w:pPr>
    </w:p>
    <w:p w14:paraId="4B31D1A6" w14:textId="77777777" w:rsidR="00446C23" w:rsidRDefault="00446C23" w:rsidP="00446C23">
      <w:pPr>
        <w:pStyle w:val="Ruller4"/>
        <w:rPr>
          <w:rtl/>
        </w:rPr>
      </w:pPr>
      <w:r>
        <w:rPr>
          <w:rFonts w:hint="cs"/>
          <w:rtl/>
        </w:rPr>
        <w:t xml:space="preserve">העיקרון המנחה ביישומו של הליך היוועצות כדין הוא כי ההיוועצות חייבת שתהא היוועצות של אמת, במובן זה שהיא חייבת להיות ממשית, בלב פתוח ובנפש חפצה </w:t>
      </w:r>
      <w:r>
        <w:rPr>
          <w:rtl/>
        </w:rPr>
        <w:t>–</w:t>
      </w:r>
      <w:r>
        <w:rPr>
          <w:rFonts w:hint="cs"/>
          <w:rtl/>
        </w:rPr>
        <w:t xml:space="preserve"> כלומר, ההיוועצות חייבת שתהא היוועצות בתום לב (עניין</w:t>
      </w:r>
      <w:r w:rsidRPr="0044228F">
        <w:rPr>
          <w:rtl/>
        </w:rPr>
        <w:t xml:space="preserve"> </w:t>
      </w:r>
      <w:r w:rsidRPr="0044228F">
        <w:rPr>
          <w:rFonts w:ascii="Century" w:hAnsi="Century" w:cs="Miriam" w:hint="eastAsia"/>
          <w:b/>
          <w:spacing w:val="0"/>
          <w:sz w:val="22"/>
          <w:szCs w:val="24"/>
          <w:rtl/>
        </w:rPr>
        <w:t>פורום</w:t>
      </w:r>
      <w:r w:rsidRPr="0044228F">
        <w:rPr>
          <w:rFonts w:ascii="Century" w:hAnsi="Century" w:cs="Miriam"/>
          <w:b/>
          <w:spacing w:val="0"/>
          <w:sz w:val="22"/>
          <w:szCs w:val="24"/>
          <w:rtl/>
        </w:rPr>
        <w:t xml:space="preserve"> </w:t>
      </w:r>
      <w:r w:rsidRPr="0044228F">
        <w:rPr>
          <w:rFonts w:ascii="Century" w:hAnsi="Century" w:cs="Miriam" w:hint="eastAsia"/>
          <w:b/>
          <w:spacing w:val="0"/>
          <w:sz w:val="22"/>
          <w:szCs w:val="24"/>
          <w:rtl/>
        </w:rPr>
        <w:t>היוצרים</w:t>
      </w:r>
      <w:r w:rsidRPr="00E7673C">
        <w:rPr>
          <w:rFonts w:ascii="Century" w:hAnsi="Century" w:hint="cs"/>
          <w:sz w:val="22"/>
          <w:rtl/>
        </w:rPr>
        <w:t>,</w:t>
      </w:r>
      <w:r>
        <w:rPr>
          <w:rFonts w:ascii="Century" w:hAnsi="Century" w:hint="cs"/>
          <w:sz w:val="22"/>
          <w:rtl/>
        </w:rPr>
        <w:t xml:space="preserve"> בעמ'</w:t>
      </w:r>
      <w:r w:rsidRPr="0044228F">
        <w:rPr>
          <w:rtl/>
        </w:rPr>
        <w:t xml:space="preserve"> 518</w:t>
      </w:r>
      <w:r>
        <w:rPr>
          <w:rFonts w:hint="cs"/>
          <w:rtl/>
        </w:rPr>
        <w:t xml:space="preserve">). </w:t>
      </w:r>
      <w:r w:rsidRPr="007B3292">
        <w:rPr>
          <w:rFonts w:hint="eastAsia"/>
          <w:rtl/>
        </w:rPr>
        <w:t>אכן</w:t>
      </w:r>
      <w:r w:rsidRPr="007B3292">
        <w:rPr>
          <w:rtl/>
        </w:rPr>
        <w:t xml:space="preserve">, </w:t>
      </w:r>
      <w:r w:rsidRPr="007B3292">
        <w:rPr>
          <w:rFonts w:hint="eastAsia"/>
          <w:rtl/>
        </w:rPr>
        <w:t>קיים</w:t>
      </w:r>
      <w:r w:rsidRPr="007B3292">
        <w:rPr>
          <w:rtl/>
        </w:rPr>
        <w:t xml:space="preserve"> </w:t>
      </w:r>
      <w:r w:rsidRPr="007B3292">
        <w:rPr>
          <w:rFonts w:hint="eastAsia"/>
          <w:rtl/>
        </w:rPr>
        <w:t>קושי</w:t>
      </w:r>
      <w:r w:rsidRPr="007B3292">
        <w:rPr>
          <w:rtl/>
        </w:rPr>
        <w:t xml:space="preserve"> </w:t>
      </w:r>
      <w:r w:rsidRPr="007B3292">
        <w:rPr>
          <w:rFonts w:hint="eastAsia"/>
          <w:rtl/>
        </w:rPr>
        <w:t>להוכיח</w:t>
      </w:r>
      <w:r w:rsidRPr="007B3292">
        <w:rPr>
          <w:rtl/>
        </w:rPr>
        <w:t xml:space="preserve"> </w:t>
      </w:r>
      <w:r w:rsidRPr="007B3292">
        <w:rPr>
          <w:rFonts w:hint="eastAsia"/>
          <w:rtl/>
        </w:rPr>
        <w:t>שהרשות</w:t>
      </w:r>
      <w:r w:rsidRPr="007B3292">
        <w:rPr>
          <w:rtl/>
        </w:rPr>
        <w:t xml:space="preserve"> </w:t>
      </w:r>
      <w:proofErr w:type="spellStart"/>
      <w:r w:rsidRPr="007B3292">
        <w:rPr>
          <w:rFonts w:hint="eastAsia"/>
          <w:rtl/>
        </w:rPr>
        <w:t>המינהלית</w:t>
      </w:r>
      <w:proofErr w:type="spellEnd"/>
      <w:r w:rsidRPr="007B3292">
        <w:rPr>
          <w:rtl/>
        </w:rPr>
        <w:t xml:space="preserve"> </w:t>
      </w:r>
      <w:r>
        <w:rPr>
          <w:rFonts w:hint="cs"/>
          <w:rtl/>
        </w:rPr>
        <w:t xml:space="preserve">לא </w:t>
      </w:r>
      <w:r w:rsidRPr="007B3292">
        <w:rPr>
          <w:rFonts w:hint="eastAsia"/>
          <w:rtl/>
        </w:rPr>
        <w:t>קיימה</w:t>
      </w:r>
      <w:r w:rsidRPr="007B3292">
        <w:rPr>
          <w:rtl/>
        </w:rPr>
        <w:t xml:space="preserve"> </w:t>
      </w:r>
      <w:r w:rsidRPr="007B3292">
        <w:rPr>
          <w:rFonts w:hint="eastAsia"/>
          <w:rtl/>
        </w:rPr>
        <w:t>את</w:t>
      </w:r>
      <w:r w:rsidRPr="007B3292">
        <w:rPr>
          <w:rtl/>
        </w:rPr>
        <w:t xml:space="preserve"> </w:t>
      </w:r>
      <w:r w:rsidRPr="007B3292">
        <w:rPr>
          <w:rFonts w:hint="eastAsia"/>
          <w:rtl/>
        </w:rPr>
        <w:t>הליך</w:t>
      </w:r>
      <w:r w:rsidRPr="007B3292">
        <w:rPr>
          <w:rtl/>
        </w:rPr>
        <w:t xml:space="preserve"> </w:t>
      </w:r>
      <w:r>
        <w:rPr>
          <w:rFonts w:hint="cs"/>
          <w:rtl/>
        </w:rPr>
        <w:t>ההיוועצות</w:t>
      </w:r>
      <w:r w:rsidRPr="007B3292">
        <w:rPr>
          <w:rtl/>
        </w:rPr>
        <w:t xml:space="preserve"> </w:t>
      </w:r>
      <w:r w:rsidRPr="007B3292">
        <w:rPr>
          <w:rFonts w:hint="eastAsia"/>
          <w:rtl/>
        </w:rPr>
        <w:t>בנפש</w:t>
      </w:r>
      <w:r w:rsidRPr="007B3292">
        <w:rPr>
          <w:rtl/>
        </w:rPr>
        <w:t xml:space="preserve"> </w:t>
      </w:r>
      <w:r w:rsidRPr="007B3292">
        <w:rPr>
          <w:rFonts w:hint="eastAsia"/>
          <w:rtl/>
        </w:rPr>
        <w:t>קולטת</w:t>
      </w:r>
      <w:r>
        <w:rPr>
          <w:rFonts w:hint="cs"/>
          <w:rtl/>
        </w:rPr>
        <w:t>,</w:t>
      </w:r>
      <w:r w:rsidRPr="007B3292">
        <w:rPr>
          <w:rtl/>
        </w:rPr>
        <w:t xml:space="preserve"> </w:t>
      </w:r>
      <w:r w:rsidRPr="007B3292">
        <w:rPr>
          <w:rFonts w:hint="eastAsia"/>
          <w:rtl/>
        </w:rPr>
        <w:t>שעה</w:t>
      </w:r>
      <w:r w:rsidRPr="007B3292">
        <w:rPr>
          <w:rtl/>
        </w:rPr>
        <w:t xml:space="preserve"> </w:t>
      </w:r>
      <w:r w:rsidRPr="007B3292">
        <w:rPr>
          <w:rFonts w:hint="eastAsia"/>
          <w:rtl/>
        </w:rPr>
        <w:t>שמדובר</w:t>
      </w:r>
      <w:r w:rsidRPr="007B3292">
        <w:rPr>
          <w:rtl/>
        </w:rPr>
        <w:t xml:space="preserve"> </w:t>
      </w:r>
      <w:r w:rsidRPr="007B3292">
        <w:rPr>
          <w:rFonts w:hint="eastAsia"/>
          <w:rtl/>
        </w:rPr>
        <w:t>בנתון</w:t>
      </w:r>
      <w:r w:rsidRPr="007B3292">
        <w:rPr>
          <w:rtl/>
        </w:rPr>
        <w:t xml:space="preserve"> </w:t>
      </w:r>
      <w:r w:rsidRPr="007B3292">
        <w:rPr>
          <w:rFonts w:hint="eastAsia"/>
          <w:rtl/>
        </w:rPr>
        <w:t>סובייקטיבי</w:t>
      </w:r>
      <w:r>
        <w:rPr>
          <w:rFonts w:hint="cs"/>
          <w:rtl/>
        </w:rPr>
        <w:t>, וזאת בפרט</w:t>
      </w:r>
      <w:r w:rsidRPr="007B3292">
        <w:rPr>
          <w:rtl/>
        </w:rPr>
        <w:t xml:space="preserve"> </w:t>
      </w:r>
      <w:r w:rsidRPr="007B3292">
        <w:rPr>
          <w:rFonts w:hint="eastAsia"/>
          <w:rtl/>
        </w:rPr>
        <w:t>בהינתן</w:t>
      </w:r>
      <w:r w:rsidRPr="007B3292">
        <w:rPr>
          <w:rtl/>
        </w:rPr>
        <w:t xml:space="preserve"> </w:t>
      </w:r>
      <w:r w:rsidRPr="007B3292">
        <w:rPr>
          <w:rFonts w:hint="eastAsia"/>
          <w:rtl/>
        </w:rPr>
        <w:t>חזקת</w:t>
      </w:r>
      <w:r w:rsidRPr="007B3292">
        <w:rPr>
          <w:rtl/>
        </w:rPr>
        <w:t xml:space="preserve"> </w:t>
      </w:r>
      <w:r w:rsidRPr="007B3292">
        <w:rPr>
          <w:rFonts w:hint="eastAsia"/>
          <w:rtl/>
        </w:rPr>
        <w:t>תקינות</w:t>
      </w:r>
      <w:r w:rsidRPr="007B3292">
        <w:rPr>
          <w:rtl/>
        </w:rPr>
        <w:t xml:space="preserve"> </w:t>
      </w:r>
      <w:proofErr w:type="spellStart"/>
      <w:r w:rsidRPr="007B3292">
        <w:rPr>
          <w:rFonts w:hint="eastAsia"/>
          <w:rtl/>
        </w:rPr>
        <w:t>המינהל</w:t>
      </w:r>
      <w:proofErr w:type="spellEnd"/>
      <w:r w:rsidRPr="007B3292">
        <w:rPr>
          <w:rtl/>
        </w:rPr>
        <w:t xml:space="preserve">, </w:t>
      </w:r>
      <w:r w:rsidRPr="007B3292">
        <w:rPr>
          <w:rFonts w:hint="eastAsia"/>
          <w:rtl/>
        </w:rPr>
        <w:t>שלפיה</w:t>
      </w:r>
      <w:r w:rsidRPr="007B3292">
        <w:rPr>
          <w:rtl/>
        </w:rPr>
        <w:t xml:space="preserve"> "</w:t>
      </w:r>
      <w:r w:rsidRPr="007B3292">
        <w:rPr>
          <w:rFonts w:hint="eastAsia"/>
          <w:rtl/>
        </w:rPr>
        <w:t>כל</w:t>
      </w:r>
      <w:r w:rsidRPr="007B3292">
        <w:rPr>
          <w:rtl/>
        </w:rPr>
        <w:t xml:space="preserve"> </w:t>
      </w:r>
      <w:r w:rsidRPr="007B3292">
        <w:rPr>
          <w:rFonts w:hint="eastAsia"/>
          <w:rtl/>
        </w:rPr>
        <w:t>עוד</w:t>
      </w:r>
      <w:r w:rsidRPr="007B3292">
        <w:rPr>
          <w:rtl/>
        </w:rPr>
        <w:t xml:space="preserve"> </w:t>
      </w:r>
      <w:r w:rsidRPr="007B3292">
        <w:rPr>
          <w:rFonts w:hint="eastAsia"/>
          <w:rtl/>
        </w:rPr>
        <w:t>לא</w:t>
      </w:r>
      <w:r w:rsidRPr="007B3292">
        <w:rPr>
          <w:rtl/>
        </w:rPr>
        <w:t xml:space="preserve"> </w:t>
      </w:r>
      <w:proofErr w:type="spellStart"/>
      <w:r w:rsidRPr="007B3292">
        <w:rPr>
          <w:rFonts w:hint="eastAsia"/>
          <w:rtl/>
        </w:rPr>
        <w:t>נתברר</w:t>
      </w:r>
      <w:proofErr w:type="spellEnd"/>
      <w:r w:rsidRPr="007B3292">
        <w:rPr>
          <w:rtl/>
        </w:rPr>
        <w:t xml:space="preserve"> </w:t>
      </w:r>
      <w:r w:rsidRPr="007B3292">
        <w:rPr>
          <w:rFonts w:hint="eastAsia"/>
          <w:rtl/>
        </w:rPr>
        <w:t>שלשר</w:t>
      </w:r>
      <w:r w:rsidRPr="007B3292">
        <w:rPr>
          <w:rtl/>
        </w:rPr>
        <w:t xml:space="preserve"> </w:t>
      </w:r>
      <w:r w:rsidRPr="007B3292">
        <w:rPr>
          <w:rFonts w:hint="eastAsia"/>
          <w:rtl/>
        </w:rPr>
        <w:t>יש</w:t>
      </w:r>
      <w:r w:rsidRPr="007B3292">
        <w:rPr>
          <w:rtl/>
        </w:rPr>
        <w:t xml:space="preserve"> </w:t>
      </w:r>
      <w:r w:rsidRPr="007B3292">
        <w:rPr>
          <w:rFonts w:hint="eastAsia"/>
          <w:rtl/>
        </w:rPr>
        <w:t>כוונה</w:t>
      </w:r>
      <w:r w:rsidRPr="007B3292">
        <w:rPr>
          <w:rtl/>
        </w:rPr>
        <w:t xml:space="preserve"> </w:t>
      </w:r>
      <w:r w:rsidRPr="007B3292">
        <w:rPr>
          <w:rFonts w:hint="eastAsia"/>
          <w:rtl/>
        </w:rPr>
        <w:t>אחרת</w:t>
      </w:r>
      <w:r>
        <w:rPr>
          <w:rFonts w:hint="cs"/>
          <w:rtl/>
        </w:rPr>
        <w:t>,</w:t>
      </w:r>
      <w:r w:rsidRPr="007B3292">
        <w:rPr>
          <w:rtl/>
        </w:rPr>
        <w:t xml:space="preserve"> </w:t>
      </w:r>
      <w:r w:rsidRPr="007B3292">
        <w:rPr>
          <w:rFonts w:hint="eastAsia"/>
          <w:rtl/>
        </w:rPr>
        <w:t>יש</w:t>
      </w:r>
      <w:r w:rsidRPr="007B3292">
        <w:rPr>
          <w:rtl/>
        </w:rPr>
        <w:t xml:space="preserve"> </w:t>
      </w:r>
      <w:r w:rsidRPr="007B3292">
        <w:rPr>
          <w:rFonts w:hint="eastAsia"/>
          <w:rtl/>
        </w:rPr>
        <w:t>להעמידו</w:t>
      </w:r>
      <w:r w:rsidRPr="007B3292">
        <w:rPr>
          <w:rtl/>
        </w:rPr>
        <w:t xml:space="preserve"> </w:t>
      </w:r>
      <w:r w:rsidRPr="007B3292">
        <w:rPr>
          <w:rFonts w:hint="eastAsia"/>
          <w:rtl/>
        </w:rPr>
        <w:t>בחזקתו</w:t>
      </w:r>
      <w:r w:rsidRPr="007B3292">
        <w:rPr>
          <w:rtl/>
        </w:rPr>
        <w:t xml:space="preserve"> </w:t>
      </w:r>
      <w:r w:rsidRPr="007B3292">
        <w:rPr>
          <w:rFonts w:hint="eastAsia"/>
          <w:rtl/>
        </w:rPr>
        <w:t>שיקיי</w:t>
      </w:r>
      <w:r>
        <w:rPr>
          <w:rFonts w:hint="cs"/>
          <w:rtl/>
        </w:rPr>
        <w:t>ם</w:t>
      </w:r>
      <w:r w:rsidRPr="007B3292">
        <w:rPr>
          <w:rtl/>
        </w:rPr>
        <w:t xml:space="preserve"> </w:t>
      </w:r>
      <w:r w:rsidRPr="007B3292">
        <w:rPr>
          <w:rFonts w:hint="eastAsia"/>
          <w:rtl/>
        </w:rPr>
        <w:t>את</w:t>
      </w:r>
      <w:r w:rsidRPr="007B3292">
        <w:rPr>
          <w:rtl/>
        </w:rPr>
        <w:t xml:space="preserve"> </w:t>
      </w:r>
      <w:r w:rsidRPr="007B3292">
        <w:rPr>
          <w:rFonts w:hint="eastAsia"/>
          <w:rtl/>
        </w:rPr>
        <w:t>תהלי</w:t>
      </w:r>
      <w:r>
        <w:rPr>
          <w:rFonts w:hint="cs"/>
          <w:rtl/>
        </w:rPr>
        <w:t>ך</w:t>
      </w:r>
      <w:r w:rsidRPr="007B3292">
        <w:rPr>
          <w:rtl/>
        </w:rPr>
        <w:t xml:space="preserve"> </w:t>
      </w:r>
      <w:r w:rsidRPr="007B3292">
        <w:rPr>
          <w:rFonts w:hint="eastAsia"/>
          <w:rtl/>
        </w:rPr>
        <w:t>ההיוועצות</w:t>
      </w:r>
      <w:r w:rsidRPr="007B3292">
        <w:rPr>
          <w:rtl/>
        </w:rPr>
        <w:t xml:space="preserve"> </w:t>
      </w:r>
      <w:proofErr w:type="spellStart"/>
      <w:r w:rsidRPr="007B3292">
        <w:rPr>
          <w:rFonts w:hint="eastAsia"/>
          <w:rtl/>
        </w:rPr>
        <w:t>כהילכתו</w:t>
      </w:r>
      <w:proofErr w:type="spellEnd"/>
      <w:r w:rsidRPr="007B3292">
        <w:rPr>
          <w:rtl/>
        </w:rPr>
        <w:t>"</w:t>
      </w:r>
      <w:r>
        <w:rPr>
          <w:rFonts w:hint="cs"/>
          <w:rtl/>
        </w:rPr>
        <w:t xml:space="preserve"> (</w:t>
      </w:r>
      <w:r w:rsidRPr="007B3292">
        <w:rPr>
          <w:rFonts w:hint="eastAsia"/>
          <w:rtl/>
        </w:rPr>
        <w:t>בג</w:t>
      </w:r>
      <w:r w:rsidRPr="007B3292">
        <w:rPr>
          <w:rtl/>
        </w:rPr>
        <w:t>"</w:t>
      </w:r>
      <w:r w:rsidRPr="007B3292">
        <w:rPr>
          <w:rFonts w:hint="eastAsia"/>
          <w:rtl/>
        </w:rPr>
        <w:t>ץ</w:t>
      </w:r>
      <w:r w:rsidRPr="007B3292">
        <w:rPr>
          <w:rtl/>
        </w:rPr>
        <w:t xml:space="preserve"> 1934/95 </w:t>
      </w:r>
      <w:r w:rsidRPr="007B3292">
        <w:rPr>
          <w:rFonts w:ascii="Century" w:hAnsi="Century" w:cs="Miriam" w:hint="eastAsia"/>
          <w:b/>
          <w:spacing w:val="0"/>
          <w:sz w:val="22"/>
          <w:szCs w:val="24"/>
          <w:rtl/>
        </w:rPr>
        <w:t>תה</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ויסוצקי</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ישראל‏</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בע</w:t>
      </w:r>
      <w:r w:rsidRPr="007B3292">
        <w:rPr>
          <w:rFonts w:ascii="Century" w:hAnsi="Century" w:cs="Miriam"/>
          <w:b/>
          <w:spacing w:val="0"/>
          <w:sz w:val="22"/>
          <w:szCs w:val="24"/>
          <w:rtl/>
        </w:rPr>
        <w:t>"</w:t>
      </w:r>
      <w:r w:rsidRPr="007B3292">
        <w:rPr>
          <w:rFonts w:ascii="Century" w:hAnsi="Century" w:cs="Miriam" w:hint="eastAsia"/>
          <w:b/>
          <w:spacing w:val="0"/>
          <w:sz w:val="22"/>
          <w:szCs w:val="24"/>
          <w:rtl/>
        </w:rPr>
        <w:t>מ</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נ</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שר</w:t>
      </w:r>
      <w:r w:rsidRPr="007B3292">
        <w:rPr>
          <w:rFonts w:ascii="Century" w:hAnsi="Century" w:cs="Miriam"/>
          <w:b/>
          <w:spacing w:val="0"/>
          <w:sz w:val="22"/>
          <w:szCs w:val="24"/>
          <w:rtl/>
        </w:rPr>
        <w:t xml:space="preserve"> </w:t>
      </w:r>
      <w:r w:rsidRPr="007B3292">
        <w:rPr>
          <w:rFonts w:ascii="Century" w:hAnsi="Century" w:cs="Miriam" w:hint="eastAsia"/>
          <w:b/>
          <w:spacing w:val="0"/>
          <w:sz w:val="22"/>
          <w:szCs w:val="24"/>
          <w:rtl/>
        </w:rPr>
        <w:t>הבריאות</w:t>
      </w:r>
      <w:r w:rsidRPr="007B3292">
        <w:rPr>
          <w:rtl/>
        </w:rPr>
        <w:t xml:space="preserve">, </w:t>
      </w:r>
      <w:r w:rsidRPr="007B3292">
        <w:rPr>
          <w:rFonts w:hint="eastAsia"/>
          <w:rtl/>
        </w:rPr>
        <w:t>פ</w:t>
      </w:r>
      <w:r w:rsidRPr="007B3292">
        <w:rPr>
          <w:rtl/>
        </w:rPr>
        <w:t>"</w:t>
      </w:r>
      <w:r w:rsidRPr="007B3292">
        <w:rPr>
          <w:rFonts w:hint="eastAsia"/>
          <w:rtl/>
        </w:rPr>
        <w:t>ד</w:t>
      </w:r>
      <w:r w:rsidRPr="007B3292">
        <w:rPr>
          <w:rtl/>
        </w:rPr>
        <w:t xml:space="preserve"> </w:t>
      </w:r>
      <w:r w:rsidRPr="007B3292">
        <w:rPr>
          <w:rFonts w:hint="eastAsia"/>
          <w:rtl/>
        </w:rPr>
        <w:t>מט‏</w:t>
      </w:r>
      <w:r w:rsidRPr="007B3292">
        <w:rPr>
          <w:rtl/>
        </w:rPr>
        <w:t>(‏5‏)‏ 625, 644 ‏(‏1996‏)</w:t>
      </w:r>
      <w:r>
        <w:rPr>
          <w:rFonts w:hint="cs"/>
          <w:rtl/>
        </w:rPr>
        <w:t xml:space="preserve">; ראו גם: </w:t>
      </w:r>
      <w:r w:rsidRPr="00966FA1">
        <w:rPr>
          <w:rFonts w:hint="eastAsia"/>
          <w:rtl/>
        </w:rPr>
        <w:t>יצחק</w:t>
      </w:r>
      <w:r w:rsidRPr="00966FA1">
        <w:rPr>
          <w:rtl/>
        </w:rPr>
        <w:t xml:space="preserve"> </w:t>
      </w:r>
      <w:r w:rsidRPr="00966FA1">
        <w:rPr>
          <w:rFonts w:hint="eastAsia"/>
          <w:rtl/>
        </w:rPr>
        <w:t>זמיר</w:t>
      </w:r>
      <w:r w:rsidRPr="00966FA1">
        <w:rPr>
          <w:rtl/>
        </w:rPr>
        <w:t xml:space="preserve"> </w:t>
      </w:r>
      <w:r w:rsidRPr="00966FA1">
        <w:rPr>
          <w:rFonts w:ascii="Century" w:hAnsi="Century" w:cs="Miriam" w:hint="eastAsia"/>
          <w:b/>
          <w:spacing w:val="0"/>
          <w:sz w:val="22"/>
          <w:szCs w:val="24"/>
          <w:rtl/>
        </w:rPr>
        <w:t>הסמכות</w:t>
      </w:r>
      <w:r w:rsidRPr="00966FA1">
        <w:rPr>
          <w:rFonts w:ascii="Century" w:hAnsi="Century" w:cs="Miriam"/>
          <w:b/>
          <w:spacing w:val="0"/>
          <w:sz w:val="22"/>
          <w:szCs w:val="24"/>
          <w:rtl/>
        </w:rPr>
        <w:t xml:space="preserve"> </w:t>
      </w:r>
      <w:proofErr w:type="spellStart"/>
      <w:r w:rsidRPr="00966FA1">
        <w:rPr>
          <w:rFonts w:ascii="Century" w:hAnsi="Century" w:cs="Miriam" w:hint="eastAsia"/>
          <w:b/>
          <w:spacing w:val="0"/>
          <w:sz w:val="22"/>
          <w:szCs w:val="24"/>
          <w:rtl/>
        </w:rPr>
        <w:t>המינהלית</w:t>
      </w:r>
      <w:proofErr w:type="spellEnd"/>
      <w:r w:rsidRPr="00966FA1">
        <w:rPr>
          <w:rtl/>
        </w:rPr>
        <w:t xml:space="preserve"> </w:t>
      </w:r>
      <w:r w:rsidRPr="00966FA1">
        <w:rPr>
          <w:rFonts w:hint="eastAsia"/>
          <w:rtl/>
        </w:rPr>
        <w:t>כרך</w:t>
      </w:r>
      <w:r w:rsidRPr="00966FA1">
        <w:rPr>
          <w:rtl/>
        </w:rPr>
        <w:t xml:space="preserve"> </w:t>
      </w:r>
      <w:r w:rsidRPr="00966FA1">
        <w:rPr>
          <w:rFonts w:hint="eastAsia"/>
          <w:rtl/>
        </w:rPr>
        <w:t>ב</w:t>
      </w:r>
      <w:r w:rsidRPr="00966FA1">
        <w:rPr>
          <w:rtl/>
        </w:rPr>
        <w:t xml:space="preserve"> – </w:t>
      </w:r>
      <w:r w:rsidRPr="00966FA1">
        <w:rPr>
          <w:rFonts w:hint="eastAsia"/>
          <w:rtl/>
        </w:rPr>
        <w:t>ההליך</w:t>
      </w:r>
      <w:r w:rsidRPr="00966FA1">
        <w:rPr>
          <w:rtl/>
        </w:rPr>
        <w:t xml:space="preserve"> </w:t>
      </w:r>
      <w:proofErr w:type="spellStart"/>
      <w:r w:rsidRPr="00966FA1">
        <w:rPr>
          <w:rFonts w:hint="eastAsia"/>
          <w:rtl/>
        </w:rPr>
        <w:t>המינהלי</w:t>
      </w:r>
      <w:proofErr w:type="spellEnd"/>
      <w:r w:rsidRPr="00966FA1">
        <w:rPr>
          <w:rtl/>
        </w:rPr>
        <w:t xml:space="preserve"> 1215 (</w:t>
      </w:r>
      <w:r w:rsidRPr="00966FA1">
        <w:rPr>
          <w:rFonts w:hint="eastAsia"/>
          <w:rtl/>
        </w:rPr>
        <w:t>מהדורה</w:t>
      </w:r>
      <w:r w:rsidRPr="00966FA1">
        <w:rPr>
          <w:rtl/>
        </w:rPr>
        <w:t xml:space="preserve"> </w:t>
      </w:r>
      <w:r w:rsidRPr="00966FA1">
        <w:rPr>
          <w:rFonts w:hint="eastAsia"/>
          <w:rtl/>
        </w:rPr>
        <w:t>שנייה</w:t>
      </w:r>
      <w:r w:rsidRPr="00966FA1">
        <w:rPr>
          <w:rtl/>
        </w:rPr>
        <w:t xml:space="preserve"> </w:t>
      </w:r>
      <w:r w:rsidRPr="00966FA1">
        <w:rPr>
          <w:rFonts w:hint="eastAsia"/>
          <w:rtl/>
        </w:rPr>
        <w:t>מורחבת</w:t>
      </w:r>
      <w:r w:rsidRPr="00966FA1">
        <w:rPr>
          <w:rtl/>
        </w:rPr>
        <w:t xml:space="preserve"> 2011)</w:t>
      </w:r>
      <w:r>
        <w:rPr>
          <w:rFonts w:hint="cs"/>
          <w:rtl/>
        </w:rPr>
        <w:t xml:space="preserve"> (להלן: </w:t>
      </w:r>
      <w:r w:rsidRPr="00865CC3">
        <w:rPr>
          <w:rFonts w:ascii="Century" w:hAnsi="Century" w:cs="Miriam" w:hint="cs"/>
          <w:b/>
          <w:spacing w:val="0"/>
          <w:sz w:val="22"/>
          <w:szCs w:val="24"/>
          <w:rtl/>
        </w:rPr>
        <w:t xml:space="preserve">זמיר, ההליך </w:t>
      </w:r>
      <w:proofErr w:type="spellStart"/>
      <w:r w:rsidRPr="00865CC3">
        <w:rPr>
          <w:rFonts w:ascii="Century" w:hAnsi="Century" w:cs="Miriam" w:hint="cs"/>
          <w:b/>
          <w:spacing w:val="0"/>
          <w:sz w:val="22"/>
          <w:szCs w:val="24"/>
          <w:rtl/>
        </w:rPr>
        <w:t>המינהלי</w:t>
      </w:r>
      <w:proofErr w:type="spellEnd"/>
      <w:r>
        <w:rPr>
          <w:rFonts w:hint="cs"/>
          <w:rtl/>
        </w:rPr>
        <w:t>)).</w:t>
      </w:r>
    </w:p>
    <w:p w14:paraId="5144B6F4" w14:textId="77777777" w:rsidR="00446C23" w:rsidRDefault="00446C23" w:rsidP="00446C23">
      <w:pPr>
        <w:pStyle w:val="Ruller42"/>
        <w:rPr>
          <w:rtl/>
        </w:rPr>
      </w:pPr>
    </w:p>
    <w:p w14:paraId="542B8CD3" w14:textId="77777777" w:rsidR="00446C23" w:rsidRDefault="00446C23" w:rsidP="00446C23">
      <w:pPr>
        <w:pStyle w:val="Ruller4"/>
        <w:rPr>
          <w:rtl/>
        </w:rPr>
      </w:pPr>
      <w:r>
        <w:rPr>
          <w:rFonts w:hint="cs"/>
          <w:rtl/>
        </w:rPr>
        <w:t xml:space="preserve">על רקע חזקה זו, ובהיעדר ראיה ממשית לסתירתה, העובדה שהעותרים לא נחשפו לתשובות השונות שנמסרו לשר התקשורת אינה מובילה כשלעצמה למסקנה שנפל פגם בהליך ההיוועצות שקיים השר. אמנם, לתשובת הממשלה צורפה רק התייחסותו של ארגון העיתונאים לרשימת המועמדים שגיבש שר התקשורת כחלק מהליך ההיוועצות, במסגרתה הועלתה הסתייגותו של ארגון העיתונאים לחלק מהשמות המוצעים, ביניהם ד"ר בן חי-שגב, ד"ר שיין, מר שמעוני, גב' קדם </w:t>
      </w:r>
      <w:proofErr w:type="spellStart"/>
      <w:r>
        <w:rPr>
          <w:rFonts w:hint="cs"/>
          <w:rtl/>
        </w:rPr>
        <w:t>מקטובי</w:t>
      </w:r>
      <w:proofErr w:type="spellEnd"/>
      <w:r>
        <w:rPr>
          <w:rFonts w:hint="cs"/>
          <w:rtl/>
        </w:rPr>
        <w:t xml:space="preserve"> ועו"ד בראשי (נספח 3 לתצהיר התשובה מטעם הממשלה). בהקשר זה מוכן אני להניח כי </w:t>
      </w:r>
      <w:r w:rsidRPr="007B3292">
        <w:rPr>
          <w:rFonts w:hint="eastAsia"/>
          <w:rtl/>
        </w:rPr>
        <w:t>לעיתים</w:t>
      </w:r>
      <w:r w:rsidRPr="007B3292">
        <w:rPr>
          <w:rtl/>
        </w:rPr>
        <w:t xml:space="preserve">, </w:t>
      </w:r>
      <w:r w:rsidRPr="007B3292">
        <w:rPr>
          <w:rFonts w:hint="eastAsia"/>
          <w:rtl/>
        </w:rPr>
        <w:t>חשיפת</w:t>
      </w:r>
      <w:r w:rsidRPr="007B3292">
        <w:rPr>
          <w:rtl/>
        </w:rPr>
        <w:t xml:space="preserve"> </w:t>
      </w:r>
      <w:r w:rsidRPr="007B3292">
        <w:rPr>
          <w:rFonts w:hint="eastAsia"/>
          <w:rtl/>
        </w:rPr>
        <w:t>מלוא</w:t>
      </w:r>
      <w:r w:rsidRPr="007B3292">
        <w:rPr>
          <w:rtl/>
        </w:rPr>
        <w:t xml:space="preserve"> </w:t>
      </w:r>
      <w:r w:rsidRPr="007B3292">
        <w:rPr>
          <w:rFonts w:hint="eastAsia"/>
          <w:rtl/>
        </w:rPr>
        <w:t>תוכנו</w:t>
      </w:r>
      <w:r w:rsidRPr="007B3292">
        <w:rPr>
          <w:rtl/>
        </w:rPr>
        <w:t xml:space="preserve"> </w:t>
      </w:r>
      <w:r w:rsidRPr="007B3292">
        <w:rPr>
          <w:rFonts w:hint="eastAsia"/>
          <w:rtl/>
        </w:rPr>
        <w:t>של</w:t>
      </w:r>
      <w:r w:rsidRPr="007B3292">
        <w:rPr>
          <w:rtl/>
        </w:rPr>
        <w:t xml:space="preserve"> </w:t>
      </w:r>
      <w:r w:rsidRPr="007B3292">
        <w:rPr>
          <w:rFonts w:hint="eastAsia"/>
          <w:rtl/>
        </w:rPr>
        <w:t>הליך</w:t>
      </w:r>
      <w:r w:rsidRPr="007B3292">
        <w:rPr>
          <w:rtl/>
        </w:rPr>
        <w:t xml:space="preserve"> </w:t>
      </w:r>
      <w:r w:rsidRPr="007B3292">
        <w:rPr>
          <w:rFonts w:hint="eastAsia"/>
          <w:rtl/>
        </w:rPr>
        <w:t>היוועצות</w:t>
      </w:r>
      <w:r w:rsidRPr="007B3292">
        <w:rPr>
          <w:rtl/>
        </w:rPr>
        <w:t xml:space="preserve"> </w:t>
      </w:r>
      <w:r w:rsidRPr="007B3292">
        <w:rPr>
          <w:rFonts w:hint="eastAsia"/>
          <w:rtl/>
        </w:rPr>
        <w:t>ביחס</w:t>
      </w:r>
      <w:r w:rsidRPr="007B3292">
        <w:rPr>
          <w:rtl/>
        </w:rPr>
        <w:t xml:space="preserve"> </w:t>
      </w:r>
      <w:r w:rsidRPr="007B3292">
        <w:rPr>
          <w:rFonts w:hint="eastAsia"/>
          <w:rtl/>
        </w:rPr>
        <w:t>למינויו</w:t>
      </w:r>
      <w:r w:rsidRPr="007B3292">
        <w:rPr>
          <w:rtl/>
        </w:rPr>
        <w:t xml:space="preserve"> </w:t>
      </w:r>
      <w:r w:rsidRPr="007B3292">
        <w:rPr>
          <w:rFonts w:hint="eastAsia"/>
          <w:rtl/>
        </w:rPr>
        <w:t>של</w:t>
      </w:r>
      <w:r w:rsidRPr="007B3292">
        <w:rPr>
          <w:rtl/>
        </w:rPr>
        <w:t xml:space="preserve"> </w:t>
      </w:r>
      <w:r w:rsidRPr="007B3292">
        <w:rPr>
          <w:rFonts w:hint="eastAsia"/>
          <w:rtl/>
        </w:rPr>
        <w:t>מועמד</w:t>
      </w:r>
      <w:r w:rsidRPr="007B3292">
        <w:rPr>
          <w:rtl/>
        </w:rPr>
        <w:t xml:space="preserve"> </w:t>
      </w:r>
      <w:r w:rsidRPr="007B3292">
        <w:rPr>
          <w:rFonts w:hint="eastAsia"/>
          <w:rtl/>
        </w:rPr>
        <w:t>מסוים</w:t>
      </w:r>
      <w:r w:rsidRPr="007B3292">
        <w:rPr>
          <w:rtl/>
        </w:rPr>
        <w:t xml:space="preserve"> </w:t>
      </w:r>
      <w:r>
        <w:rPr>
          <w:rFonts w:hint="cs"/>
          <w:rtl/>
        </w:rPr>
        <w:t xml:space="preserve">לעיניי העותרים (אם כי לא חשיפתו לעיניי בית המשפט) </w:t>
      </w:r>
      <w:r w:rsidRPr="007B3292">
        <w:rPr>
          <w:rFonts w:hint="eastAsia"/>
          <w:rtl/>
        </w:rPr>
        <w:t>עלולה</w:t>
      </w:r>
      <w:r w:rsidRPr="007B3292">
        <w:rPr>
          <w:rtl/>
        </w:rPr>
        <w:t xml:space="preserve"> </w:t>
      </w:r>
      <w:r w:rsidRPr="007B3292">
        <w:rPr>
          <w:rFonts w:hint="eastAsia"/>
          <w:rtl/>
        </w:rPr>
        <w:t>לפגוע</w:t>
      </w:r>
      <w:r w:rsidRPr="007B3292">
        <w:rPr>
          <w:rtl/>
        </w:rPr>
        <w:t xml:space="preserve"> </w:t>
      </w:r>
      <w:r w:rsidRPr="007B3292">
        <w:rPr>
          <w:rFonts w:hint="eastAsia"/>
          <w:rtl/>
        </w:rPr>
        <w:t>בפרטיות</w:t>
      </w:r>
      <w:r w:rsidRPr="007B3292">
        <w:rPr>
          <w:rtl/>
        </w:rPr>
        <w:t xml:space="preserve"> </w:t>
      </w:r>
      <w:r w:rsidRPr="007B3292">
        <w:rPr>
          <w:rFonts w:hint="eastAsia"/>
          <w:rtl/>
        </w:rPr>
        <w:t>המועמד</w:t>
      </w:r>
      <w:r w:rsidRPr="007B3292">
        <w:rPr>
          <w:rtl/>
        </w:rPr>
        <w:t xml:space="preserve"> </w:t>
      </w:r>
      <w:r w:rsidRPr="007B3292">
        <w:rPr>
          <w:rFonts w:hint="eastAsia"/>
          <w:rtl/>
        </w:rPr>
        <w:t>ובשמו</w:t>
      </w:r>
      <w:r w:rsidRPr="007B3292">
        <w:rPr>
          <w:rtl/>
        </w:rPr>
        <w:t xml:space="preserve"> </w:t>
      </w:r>
      <w:r w:rsidRPr="007B3292">
        <w:rPr>
          <w:rFonts w:hint="eastAsia"/>
          <w:rtl/>
        </w:rPr>
        <w:t>הטוב</w:t>
      </w:r>
      <w:r>
        <w:rPr>
          <w:rFonts w:hint="cs"/>
          <w:rtl/>
        </w:rPr>
        <w:t>,</w:t>
      </w:r>
      <w:r w:rsidRPr="007B3292">
        <w:rPr>
          <w:rtl/>
        </w:rPr>
        <w:t xml:space="preserve"> </w:t>
      </w:r>
      <w:r>
        <w:rPr>
          <w:rFonts w:hint="cs"/>
          <w:rtl/>
        </w:rPr>
        <w:t xml:space="preserve">ובמקרים מסוימים </w:t>
      </w:r>
      <w:r w:rsidRPr="007B3292">
        <w:rPr>
          <w:rFonts w:hint="eastAsia"/>
          <w:rtl/>
        </w:rPr>
        <w:t>היא</w:t>
      </w:r>
      <w:r w:rsidRPr="007B3292">
        <w:rPr>
          <w:rtl/>
        </w:rPr>
        <w:t xml:space="preserve"> </w:t>
      </w:r>
      <w:r w:rsidRPr="007B3292">
        <w:rPr>
          <w:rFonts w:hint="eastAsia"/>
          <w:rtl/>
        </w:rPr>
        <w:t>אף</w:t>
      </w:r>
      <w:r w:rsidRPr="007B3292">
        <w:rPr>
          <w:rtl/>
        </w:rPr>
        <w:t xml:space="preserve"> </w:t>
      </w:r>
      <w:r w:rsidRPr="007B3292">
        <w:rPr>
          <w:rFonts w:hint="eastAsia"/>
          <w:rtl/>
        </w:rPr>
        <w:t>עלולה</w:t>
      </w:r>
      <w:r w:rsidRPr="007B3292">
        <w:rPr>
          <w:rtl/>
        </w:rPr>
        <w:t xml:space="preserve"> </w:t>
      </w:r>
      <w:r w:rsidRPr="007B3292">
        <w:rPr>
          <w:rFonts w:hint="eastAsia"/>
          <w:rtl/>
        </w:rPr>
        <w:t>להרתיע</w:t>
      </w:r>
      <w:r w:rsidRPr="007B3292">
        <w:rPr>
          <w:rtl/>
        </w:rPr>
        <w:t xml:space="preserve"> </w:t>
      </w:r>
      <w:r w:rsidRPr="007B3292">
        <w:rPr>
          <w:rFonts w:hint="eastAsia"/>
          <w:rtl/>
        </w:rPr>
        <w:t>גורמים</w:t>
      </w:r>
      <w:r w:rsidRPr="007B3292">
        <w:rPr>
          <w:rtl/>
        </w:rPr>
        <w:t xml:space="preserve"> </w:t>
      </w:r>
      <w:r>
        <w:rPr>
          <w:rFonts w:hint="cs"/>
          <w:rtl/>
        </w:rPr>
        <w:t xml:space="preserve">מייעצים </w:t>
      </w:r>
      <w:r w:rsidRPr="007B3292">
        <w:rPr>
          <w:rFonts w:hint="eastAsia"/>
          <w:rtl/>
        </w:rPr>
        <w:t>רלוונטיים</w:t>
      </w:r>
      <w:r w:rsidRPr="007B3292">
        <w:rPr>
          <w:rtl/>
        </w:rPr>
        <w:t xml:space="preserve"> </w:t>
      </w:r>
      <w:r w:rsidRPr="007B3292">
        <w:rPr>
          <w:rFonts w:hint="eastAsia"/>
          <w:rtl/>
        </w:rPr>
        <w:t>ממסירת</w:t>
      </w:r>
      <w:r w:rsidRPr="007B3292">
        <w:rPr>
          <w:rtl/>
        </w:rPr>
        <w:t xml:space="preserve"> </w:t>
      </w:r>
      <w:r w:rsidRPr="007B3292">
        <w:rPr>
          <w:rFonts w:hint="eastAsia"/>
          <w:rtl/>
        </w:rPr>
        <w:t>מידע</w:t>
      </w:r>
      <w:r w:rsidRPr="007B3292">
        <w:rPr>
          <w:rtl/>
        </w:rPr>
        <w:t xml:space="preserve"> </w:t>
      </w:r>
      <w:r w:rsidRPr="007B3292">
        <w:rPr>
          <w:rFonts w:hint="eastAsia"/>
          <w:rtl/>
        </w:rPr>
        <w:t>מלא</w:t>
      </w:r>
      <w:r w:rsidRPr="007B3292">
        <w:rPr>
          <w:rtl/>
        </w:rPr>
        <w:t xml:space="preserve"> </w:t>
      </w:r>
      <w:r w:rsidRPr="007B3292">
        <w:rPr>
          <w:rFonts w:hint="eastAsia"/>
          <w:rtl/>
        </w:rPr>
        <w:t>בהליכי</w:t>
      </w:r>
      <w:r w:rsidRPr="007B3292">
        <w:rPr>
          <w:rtl/>
        </w:rPr>
        <w:t xml:space="preserve"> </w:t>
      </w:r>
      <w:r w:rsidRPr="007B3292">
        <w:rPr>
          <w:rFonts w:hint="eastAsia"/>
          <w:rtl/>
        </w:rPr>
        <w:t>היוועצות</w:t>
      </w:r>
      <w:r w:rsidRPr="007B3292">
        <w:rPr>
          <w:rtl/>
        </w:rPr>
        <w:t xml:space="preserve"> </w:t>
      </w:r>
      <w:r w:rsidRPr="007B3292">
        <w:rPr>
          <w:rFonts w:hint="eastAsia"/>
          <w:rtl/>
        </w:rPr>
        <w:t>עתידיים</w:t>
      </w:r>
      <w:r>
        <w:rPr>
          <w:rFonts w:hint="cs"/>
          <w:rtl/>
        </w:rPr>
        <w:t xml:space="preserve"> [השוו להוראת סעיף 30(ב)(7) ל</w:t>
      </w:r>
      <w:r w:rsidRPr="003953BE">
        <w:rPr>
          <w:rFonts w:hint="eastAsia"/>
          <w:rtl/>
        </w:rPr>
        <w:t>חוק</w:t>
      </w:r>
      <w:r w:rsidRPr="003953BE">
        <w:rPr>
          <w:rtl/>
        </w:rPr>
        <w:t xml:space="preserve"> </w:t>
      </w:r>
      <w:r w:rsidRPr="003953BE">
        <w:rPr>
          <w:rFonts w:hint="eastAsia"/>
          <w:rtl/>
        </w:rPr>
        <w:t>בתי</w:t>
      </w:r>
      <w:r w:rsidRPr="003953BE">
        <w:rPr>
          <w:rtl/>
        </w:rPr>
        <w:t xml:space="preserve"> </w:t>
      </w:r>
      <w:r w:rsidRPr="003953BE">
        <w:rPr>
          <w:rFonts w:hint="eastAsia"/>
          <w:rtl/>
        </w:rPr>
        <w:t>דין</w:t>
      </w:r>
      <w:r w:rsidRPr="003953BE">
        <w:rPr>
          <w:rtl/>
        </w:rPr>
        <w:t xml:space="preserve"> </w:t>
      </w:r>
      <w:proofErr w:type="spellStart"/>
      <w:r w:rsidRPr="003953BE">
        <w:rPr>
          <w:rFonts w:hint="eastAsia"/>
          <w:rtl/>
        </w:rPr>
        <w:t>מינהליים</w:t>
      </w:r>
      <w:proofErr w:type="spellEnd"/>
      <w:r w:rsidRPr="003953BE">
        <w:rPr>
          <w:rtl/>
        </w:rPr>
        <w:t xml:space="preserve">, </w:t>
      </w:r>
      <w:r>
        <w:rPr>
          <w:rFonts w:hint="cs"/>
          <w:rtl/>
        </w:rPr>
        <w:t>ה</w:t>
      </w:r>
      <w:r w:rsidRPr="003953BE">
        <w:rPr>
          <w:rFonts w:hint="eastAsia"/>
          <w:rtl/>
        </w:rPr>
        <w:t>תשנ</w:t>
      </w:r>
      <w:r w:rsidRPr="003953BE">
        <w:rPr>
          <w:rtl/>
        </w:rPr>
        <w:t>"</w:t>
      </w:r>
      <w:r w:rsidRPr="003953BE">
        <w:rPr>
          <w:rFonts w:hint="eastAsia"/>
          <w:rtl/>
        </w:rPr>
        <w:t>ב</w:t>
      </w:r>
      <w:r w:rsidRPr="003953BE">
        <w:rPr>
          <w:rtl/>
        </w:rPr>
        <w:t>-1992</w:t>
      </w:r>
      <w:r>
        <w:rPr>
          <w:rFonts w:hint="cs"/>
          <w:rtl/>
        </w:rPr>
        <w:t>;</w:t>
      </w:r>
      <w:r w:rsidRPr="00BD3B7A">
        <w:rPr>
          <w:rFonts w:hint="eastAsia"/>
          <w:rtl/>
        </w:rPr>
        <w:t xml:space="preserve"> </w:t>
      </w:r>
      <w:proofErr w:type="spellStart"/>
      <w:r w:rsidRPr="00BD3B7A">
        <w:rPr>
          <w:rFonts w:hint="eastAsia"/>
          <w:rtl/>
        </w:rPr>
        <w:t>עע</w:t>
      </w:r>
      <w:r w:rsidRPr="00BD3B7A">
        <w:rPr>
          <w:rtl/>
        </w:rPr>
        <w:t>"</w:t>
      </w:r>
      <w:r>
        <w:rPr>
          <w:rFonts w:hint="cs"/>
          <w:rtl/>
        </w:rPr>
        <w:t>ם</w:t>
      </w:r>
      <w:proofErr w:type="spellEnd"/>
      <w:r w:rsidRPr="00BD3B7A">
        <w:rPr>
          <w:rtl/>
        </w:rPr>
        <w:t xml:space="preserve"> 414/18 </w:t>
      </w:r>
      <w:r w:rsidRPr="00BD3B7A">
        <w:rPr>
          <w:rFonts w:ascii="Century" w:hAnsi="Century" w:cs="Miriam" w:hint="eastAsia"/>
          <w:b/>
          <w:spacing w:val="0"/>
          <w:sz w:val="22"/>
          <w:szCs w:val="24"/>
          <w:rtl/>
        </w:rPr>
        <w:t>התנועה</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למשילות</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ודמוקרטיה</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נ</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הממונה</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על</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יישום</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חוק</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חופש</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המידע</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בהנהלת</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בתי</w:t>
      </w:r>
      <w:r w:rsidRPr="00BD3B7A">
        <w:rPr>
          <w:rFonts w:ascii="Century" w:hAnsi="Century" w:cs="Miriam"/>
          <w:b/>
          <w:spacing w:val="0"/>
          <w:sz w:val="22"/>
          <w:szCs w:val="24"/>
          <w:rtl/>
        </w:rPr>
        <w:t xml:space="preserve"> </w:t>
      </w:r>
      <w:r w:rsidRPr="00BD3B7A">
        <w:rPr>
          <w:rFonts w:ascii="Century" w:hAnsi="Century" w:cs="Miriam" w:hint="eastAsia"/>
          <w:b/>
          <w:spacing w:val="0"/>
          <w:sz w:val="22"/>
          <w:szCs w:val="24"/>
          <w:rtl/>
        </w:rPr>
        <w:t>המשפט</w:t>
      </w:r>
      <w:r w:rsidRPr="00BD3B7A">
        <w:rPr>
          <w:rtl/>
        </w:rPr>
        <w:t xml:space="preserve">, </w:t>
      </w:r>
      <w:r w:rsidRPr="00BD3B7A">
        <w:rPr>
          <w:rFonts w:hint="eastAsia"/>
          <w:rtl/>
        </w:rPr>
        <w:t>פסקאות</w:t>
      </w:r>
      <w:r w:rsidRPr="00BD3B7A">
        <w:rPr>
          <w:rtl/>
        </w:rPr>
        <w:t xml:space="preserve"> 1</w:t>
      </w:r>
      <w:r>
        <w:rPr>
          <w:rFonts w:hint="cs"/>
          <w:rtl/>
        </w:rPr>
        <w:t>7</w:t>
      </w:r>
      <w:r w:rsidRPr="00BD3B7A">
        <w:rPr>
          <w:rtl/>
        </w:rPr>
        <w:t>-1</w:t>
      </w:r>
      <w:r>
        <w:rPr>
          <w:rFonts w:hint="cs"/>
          <w:rtl/>
        </w:rPr>
        <w:t>6</w:t>
      </w:r>
      <w:r w:rsidRPr="00BD3B7A">
        <w:rPr>
          <w:rtl/>
        </w:rPr>
        <w:t xml:space="preserve"> ‏(‏13.12.2018‏)</w:t>
      </w:r>
      <w:r>
        <w:rPr>
          <w:rFonts w:hint="cs"/>
          <w:rtl/>
        </w:rPr>
        <w:t xml:space="preserve">; </w:t>
      </w:r>
      <w:r w:rsidRPr="003953BE">
        <w:rPr>
          <w:rFonts w:hint="eastAsia"/>
          <w:rtl/>
        </w:rPr>
        <w:t>בג</w:t>
      </w:r>
      <w:r w:rsidRPr="003953BE">
        <w:rPr>
          <w:rtl/>
        </w:rPr>
        <w:t>"</w:t>
      </w:r>
      <w:r w:rsidRPr="003953BE">
        <w:rPr>
          <w:rFonts w:hint="eastAsia"/>
          <w:rtl/>
        </w:rPr>
        <w:t>ץ</w:t>
      </w:r>
      <w:r w:rsidRPr="003953BE">
        <w:rPr>
          <w:rtl/>
        </w:rPr>
        <w:t xml:space="preserve"> 7793/05 </w:t>
      </w:r>
      <w:r w:rsidRPr="003953BE">
        <w:rPr>
          <w:rFonts w:ascii="Century" w:hAnsi="Century" w:cs="Miriam" w:hint="eastAsia"/>
          <w:b/>
          <w:spacing w:val="0"/>
          <w:sz w:val="22"/>
          <w:szCs w:val="24"/>
          <w:rtl/>
        </w:rPr>
        <w:t>אוניברסיטת</w:t>
      </w:r>
      <w:r w:rsidRPr="003953BE">
        <w:rPr>
          <w:rFonts w:ascii="Century" w:hAnsi="Century" w:cs="Miriam"/>
          <w:b/>
          <w:spacing w:val="0"/>
          <w:sz w:val="22"/>
          <w:szCs w:val="24"/>
          <w:rtl/>
        </w:rPr>
        <w:t xml:space="preserve"> </w:t>
      </w:r>
      <w:r w:rsidRPr="003953BE">
        <w:rPr>
          <w:rFonts w:ascii="Century" w:hAnsi="Century" w:cs="Miriam" w:hint="eastAsia"/>
          <w:b/>
          <w:spacing w:val="0"/>
          <w:sz w:val="22"/>
          <w:szCs w:val="24"/>
          <w:rtl/>
        </w:rPr>
        <w:t>בר</w:t>
      </w:r>
      <w:r w:rsidRPr="003953BE">
        <w:rPr>
          <w:rFonts w:ascii="Century" w:hAnsi="Century" w:cs="Miriam"/>
          <w:b/>
          <w:spacing w:val="0"/>
          <w:sz w:val="22"/>
          <w:szCs w:val="24"/>
          <w:rtl/>
        </w:rPr>
        <w:t>-</w:t>
      </w:r>
      <w:r w:rsidRPr="003953BE">
        <w:rPr>
          <w:rFonts w:ascii="Century" w:hAnsi="Century" w:cs="Miriam" w:hint="eastAsia"/>
          <w:b/>
          <w:spacing w:val="0"/>
          <w:sz w:val="22"/>
          <w:szCs w:val="24"/>
          <w:rtl/>
        </w:rPr>
        <w:t>אילן</w:t>
      </w:r>
      <w:r w:rsidRPr="003953BE">
        <w:rPr>
          <w:rFonts w:ascii="Century" w:hAnsi="Century" w:cs="Miriam"/>
          <w:b/>
          <w:spacing w:val="0"/>
          <w:sz w:val="22"/>
          <w:szCs w:val="24"/>
          <w:rtl/>
        </w:rPr>
        <w:t xml:space="preserve"> </w:t>
      </w:r>
      <w:r w:rsidRPr="003953BE">
        <w:rPr>
          <w:rFonts w:ascii="Century" w:hAnsi="Century" w:cs="Miriam" w:hint="eastAsia"/>
          <w:b/>
          <w:spacing w:val="0"/>
          <w:sz w:val="22"/>
          <w:szCs w:val="24"/>
          <w:rtl/>
        </w:rPr>
        <w:t>נ</w:t>
      </w:r>
      <w:r w:rsidRPr="003953BE">
        <w:rPr>
          <w:rFonts w:ascii="Century" w:hAnsi="Century" w:cs="Miriam"/>
          <w:b/>
          <w:spacing w:val="0"/>
          <w:sz w:val="22"/>
          <w:szCs w:val="24"/>
          <w:rtl/>
        </w:rPr>
        <w:t xml:space="preserve">' </w:t>
      </w:r>
      <w:r w:rsidRPr="003953BE">
        <w:rPr>
          <w:rFonts w:ascii="Century" w:hAnsi="Century" w:cs="Miriam" w:hint="eastAsia"/>
          <w:b/>
          <w:spacing w:val="0"/>
          <w:sz w:val="22"/>
          <w:szCs w:val="24"/>
          <w:rtl/>
        </w:rPr>
        <w:t>בית</w:t>
      </w:r>
      <w:r w:rsidRPr="003953BE">
        <w:rPr>
          <w:rFonts w:ascii="Century" w:hAnsi="Century" w:cs="Miriam"/>
          <w:b/>
          <w:spacing w:val="0"/>
          <w:sz w:val="22"/>
          <w:szCs w:val="24"/>
          <w:rtl/>
        </w:rPr>
        <w:t xml:space="preserve"> </w:t>
      </w:r>
      <w:r w:rsidRPr="003953BE">
        <w:rPr>
          <w:rFonts w:ascii="Century" w:hAnsi="Century" w:cs="Miriam" w:hint="eastAsia"/>
          <w:b/>
          <w:spacing w:val="0"/>
          <w:sz w:val="22"/>
          <w:szCs w:val="24"/>
          <w:rtl/>
        </w:rPr>
        <w:t>הדין</w:t>
      </w:r>
      <w:r w:rsidRPr="003953BE">
        <w:rPr>
          <w:rFonts w:ascii="Century" w:hAnsi="Century" w:cs="Miriam"/>
          <w:b/>
          <w:spacing w:val="0"/>
          <w:sz w:val="22"/>
          <w:szCs w:val="24"/>
          <w:rtl/>
        </w:rPr>
        <w:t xml:space="preserve"> </w:t>
      </w:r>
      <w:r w:rsidRPr="003953BE">
        <w:rPr>
          <w:rFonts w:ascii="Century" w:hAnsi="Century" w:cs="Miriam" w:hint="eastAsia"/>
          <w:b/>
          <w:spacing w:val="0"/>
          <w:sz w:val="22"/>
          <w:szCs w:val="24"/>
          <w:rtl/>
        </w:rPr>
        <w:t>הארצי</w:t>
      </w:r>
      <w:r w:rsidRPr="003953BE">
        <w:rPr>
          <w:rFonts w:ascii="Century" w:hAnsi="Century" w:cs="Miriam"/>
          <w:b/>
          <w:spacing w:val="0"/>
          <w:sz w:val="22"/>
          <w:szCs w:val="24"/>
          <w:rtl/>
        </w:rPr>
        <w:t xml:space="preserve"> </w:t>
      </w:r>
      <w:r w:rsidRPr="003953BE">
        <w:rPr>
          <w:rFonts w:ascii="Century" w:hAnsi="Century" w:cs="Miriam" w:hint="eastAsia"/>
          <w:b/>
          <w:spacing w:val="0"/>
          <w:sz w:val="22"/>
          <w:szCs w:val="24"/>
          <w:rtl/>
        </w:rPr>
        <w:t>לעבודה</w:t>
      </w:r>
      <w:r w:rsidRPr="003953BE">
        <w:rPr>
          <w:rtl/>
        </w:rPr>
        <w:t xml:space="preserve">, </w:t>
      </w:r>
      <w:r w:rsidRPr="003953BE">
        <w:rPr>
          <w:rFonts w:hint="eastAsia"/>
          <w:rtl/>
        </w:rPr>
        <w:t>פ</w:t>
      </w:r>
      <w:r w:rsidRPr="003953BE">
        <w:rPr>
          <w:rtl/>
        </w:rPr>
        <w:t>"</w:t>
      </w:r>
      <w:r w:rsidRPr="003953BE">
        <w:rPr>
          <w:rFonts w:hint="eastAsia"/>
          <w:rtl/>
        </w:rPr>
        <w:t>ד</w:t>
      </w:r>
      <w:r w:rsidRPr="003953BE">
        <w:rPr>
          <w:rtl/>
        </w:rPr>
        <w:t xml:space="preserve"> </w:t>
      </w:r>
      <w:r w:rsidRPr="003953BE">
        <w:rPr>
          <w:rFonts w:hint="eastAsia"/>
          <w:rtl/>
        </w:rPr>
        <w:t>סד‏</w:t>
      </w:r>
      <w:r w:rsidRPr="003953BE">
        <w:rPr>
          <w:rtl/>
        </w:rPr>
        <w:t>(‏3‏)‏ 1, 53-52 ‏(‏2011‏)</w:t>
      </w:r>
      <w:r>
        <w:rPr>
          <w:rFonts w:hint="cs"/>
          <w:rtl/>
        </w:rPr>
        <w:t xml:space="preserve">; ראו גם: </w:t>
      </w:r>
      <w:r w:rsidRPr="000B35E4">
        <w:rPr>
          <w:rFonts w:hint="eastAsia"/>
          <w:rtl/>
        </w:rPr>
        <w:t>דפנה</w:t>
      </w:r>
      <w:r w:rsidRPr="000B35E4">
        <w:rPr>
          <w:rtl/>
        </w:rPr>
        <w:t xml:space="preserve"> </w:t>
      </w:r>
      <w:r w:rsidRPr="000B35E4">
        <w:rPr>
          <w:rFonts w:hint="eastAsia"/>
          <w:rtl/>
        </w:rPr>
        <w:t>ברק</w:t>
      </w:r>
      <w:r w:rsidRPr="000B35E4">
        <w:rPr>
          <w:rtl/>
        </w:rPr>
        <w:t>-</w:t>
      </w:r>
      <w:r w:rsidRPr="000B35E4">
        <w:rPr>
          <w:rFonts w:hint="eastAsia"/>
          <w:rtl/>
        </w:rPr>
        <w:t>ארז</w:t>
      </w:r>
      <w:r w:rsidRPr="000B35E4">
        <w:rPr>
          <w:rtl/>
        </w:rPr>
        <w:t xml:space="preserve"> </w:t>
      </w:r>
      <w:r w:rsidRPr="00865CC3">
        <w:rPr>
          <w:rFonts w:ascii="Century" w:hAnsi="Century" w:cs="Miriam" w:hint="eastAsia"/>
          <w:b/>
          <w:spacing w:val="0"/>
          <w:szCs w:val="24"/>
          <w:rtl/>
        </w:rPr>
        <w:t>משפט</w:t>
      </w:r>
      <w:r w:rsidRPr="00865CC3">
        <w:rPr>
          <w:rFonts w:ascii="Century" w:hAnsi="Century" w:cs="Miriam"/>
          <w:b/>
          <w:spacing w:val="0"/>
          <w:szCs w:val="24"/>
          <w:rtl/>
        </w:rPr>
        <w:t xml:space="preserve"> </w:t>
      </w:r>
      <w:proofErr w:type="spellStart"/>
      <w:r w:rsidRPr="00865CC3">
        <w:rPr>
          <w:rFonts w:ascii="Century" w:hAnsi="Century" w:cs="Miriam" w:hint="eastAsia"/>
          <w:b/>
          <w:spacing w:val="0"/>
          <w:szCs w:val="24"/>
          <w:rtl/>
        </w:rPr>
        <w:t>מינהלי</w:t>
      </w:r>
      <w:proofErr w:type="spellEnd"/>
      <w:r w:rsidRPr="000B35E4">
        <w:rPr>
          <w:rtl/>
        </w:rPr>
        <w:t xml:space="preserve"> </w:t>
      </w:r>
      <w:r w:rsidRPr="000B35E4">
        <w:rPr>
          <w:rFonts w:hint="eastAsia"/>
          <w:rtl/>
        </w:rPr>
        <w:t>כרך</w:t>
      </w:r>
      <w:r w:rsidRPr="000B35E4">
        <w:rPr>
          <w:rtl/>
        </w:rPr>
        <w:t xml:space="preserve"> </w:t>
      </w:r>
      <w:r w:rsidRPr="000B35E4">
        <w:rPr>
          <w:rFonts w:hint="eastAsia"/>
          <w:rtl/>
        </w:rPr>
        <w:t>א</w:t>
      </w:r>
      <w:r w:rsidRPr="000B35E4">
        <w:rPr>
          <w:rtl/>
        </w:rPr>
        <w:t xml:space="preserve"> </w:t>
      </w:r>
      <w:r>
        <w:rPr>
          <w:rFonts w:hint="cs"/>
          <w:rtl/>
        </w:rPr>
        <w:t xml:space="preserve">509-508 </w:t>
      </w:r>
      <w:r w:rsidRPr="000B35E4">
        <w:rPr>
          <w:rtl/>
        </w:rPr>
        <w:t>(2010)</w:t>
      </w:r>
      <w:r>
        <w:rPr>
          <w:rFonts w:hint="cs"/>
          <w:rtl/>
        </w:rPr>
        <w:t xml:space="preserve"> (להלן: </w:t>
      </w:r>
      <w:r w:rsidRPr="006F7839">
        <w:rPr>
          <w:rFonts w:ascii="Century" w:hAnsi="Century" w:cs="Miriam" w:hint="cs"/>
          <w:b/>
          <w:spacing w:val="0"/>
          <w:szCs w:val="24"/>
          <w:rtl/>
        </w:rPr>
        <w:t>ברק-ארז</w:t>
      </w:r>
      <w:r w:rsidRPr="00875E5F">
        <w:rPr>
          <w:rFonts w:ascii="Century" w:hAnsi="Century" w:hint="cs"/>
          <w:sz w:val="22"/>
          <w:rtl/>
        </w:rPr>
        <w:t>)</w:t>
      </w:r>
      <w:r>
        <w:rPr>
          <w:rFonts w:hint="cs"/>
          <w:rtl/>
        </w:rPr>
        <w:t>; אך יודגש כי אין בדברים אלה כדי להניח כי מדובר בחומרים חסויים או סודיים (ראו, למשל, בסעיף 9(ב)(4) ל</w:t>
      </w:r>
      <w:r w:rsidRPr="007B3292">
        <w:rPr>
          <w:rFonts w:hint="eastAsia"/>
          <w:rtl/>
        </w:rPr>
        <w:t>חוק</w:t>
      </w:r>
      <w:r w:rsidRPr="007B3292">
        <w:rPr>
          <w:rtl/>
        </w:rPr>
        <w:t xml:space="preserve"> </w:t>
      </w:r>
      <w:r w:rsidRPr="007B3292">
        <w:rPr>
          <w:rFonts w:hint="eastAsia"/>
          <w:rtl/>
        </w:rPr>
        <w:t>חופש</w:t>
      </w:r>
      <w:r w:rsidRPr="007B3292">
        <w:rPr>
          <w:rtl/>
        </w:rPr>
        <w:t xml:space="preserve"> </w:t>
      </w:r>
      <w:r w:rsidRPr="007B3292">
        <w:rPr>
          <w:rFonts w:hint="eastAsia"/>
          <w:rtl/>
        </w:rPr>
        <w:t>המידע</w:t>
      </w:r>
      <w:r w:rsidRPr="007B3292">
        <w:rPr>
          <w:rtl/>
        </w:rPr>
        <w:t xml:space="preserve">, </w:t>
      </w:r>
      <w:r>
        <w:rPr>
          <w:rFonts w:hint="cs"/>
          <w:rtl/>
        </w:rPr>
        <w:t>ה</w:t>
      </w:r>
      <w:r w:rsidRPr="007B3292">
        <w:rPr>
          <w:rFonts w:hint="eastAsia"/>
          <w:rtl/>
        </w:rPr>
        <w:t>תשנ</w:t>
      </w:r>
      <w:r w:rsidRPr="007B3292">
        <w:rPr>
          <w:rtl/>
        </w:rPr>
        <w:t>"</w:t>
      </w:r>
      <w:r w:rsidRPr="007B3292">
        <w:rPr>
          <w:rFonts w:hint="eastAsia"/>
          <w:rtl/>
        </w:rPr>
        <w:t>ח</w:t>
      </w:r>
      <w:r w:rsidRPr="007B3292">
        <w:rPr>
          <w:rtl/>
        </w:rPr>
        <w:t>-1998</w:t>
      </w:r>
      <w:r>
        <w:rPr>
          <w:rFonts w:hint="cs"/>
          <w:rtl/>
        </w:rPr>
        <w:t xml:space="preserve">; </w:t>
      </w:r>
      <w:r w:rsidRPr="00BD3B7A">
        <w:rPr>
          <w:rFonts w:hint="eastAsia"/>
          <w:rtl/>
        </w:rPr>
        <w:t>יצחק</w:t>
      </w:r>
      <w:r w:rsidRPr="00BD3B7A">
        <w:rPr>
          <w:rtl/>
        </w:rPr>
        <w:t xml:space="preserve"> </w:t>
      </w:r>
      <w:r w:rsidRPr="00BD3B7A">
        <w:rPr>
          <w:rFonts w:hint="eastAsia"/>
          <w:rtl/>
        </w:rPr>
        <w:t>עמית</w:t>
      </w:r>
      <w:r w:rsidRPr="00BD3B7A">
        <w:rPr>
          <w:rtl/>
        </w:rPr>
        <w:t xml:space="preserve"> </w:t>
      </w:r>
      <w:r w:rsidRPr="009F628A">
        <w:rPr>
          <w:rFonts w:ascii="Century" w:hAnsi="Century" w:cs="Miriam" w:hint="eastAsia"/>
          <w:b/>
          <w:spacing w:val="0"/>
          <w:sz w:val="22"/>
          <w:szCs w:val="24"/>
          <w:rtl/>
        </w:rPr>
        <w:t>חסיונות</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ואינטרסים</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מוגנים</w:t>
      </w:r>
      <w:r w:rsidRPr="009F628A">
        <w:rPr>
          <w:rFonts w:ascii="Century" w:hAnsi="Century" w:cs="Miriam"/>
          <w:b/>
          <w:spacing w:val="0"/>
          <w:sz w:val="22"/>
          <w:szCs w:val="24"/>
          <w:rtl/>
        </w:rPr>
        <w:t xml:space="preserve"> –</w:t>
      </w:r>
      <w:r w:rsidRPr="009F628A">
        <w:rPr>
          <w:rFonts w:ascii="Century" w:hAnsi="Century" w:cs="Miriam" w:hint="cs"/>
          <w:b/>
          <w:spacing w:val="0"/>
          <w:sz w:val="22"/>
          <w:szCs w:val="24"/>
          <w:rtl/>
        </w:rPr>
        <w:t xml:space="preserve"> </w:t>
      </w:r>
      <w:r w:rsidRPr="009F628A">
        <w:rPr>
          <w:rFonts w:ascii="Century" w:hAnsi="Century" w:cs="Miriam" w:hint="eastAsia"/>
          <w:b/>
          <w:spacing w:val="0"/>
          <w:sz w:val="22"/>
          <w:szCs w:val="24"/>
          <w:rtl/>
        </w:rPr>
        <w:t>הליכי</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גילוי</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ועיון</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במשפט</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האזרחי</w:t>
      </w:r>
      <w:r w:rsidRPr="009F628A">
        <w:rPr>
          <w:rFonts w:ascii="Century" w:hAnsi="Century" w:cs="Miriam"/>
          <w:b/>
          <w:spacing w:val="0"/>
          <w:sz w:val="22"/>
          <w:szCs w:val="24"/>
          <w:rtl/>
        </w:rPr>
        <w:t xml:space="preserve"> </w:t>
      </w:r>
      <w:r w:rsidRPr="009F628A">
        <w:rPr>
          <w:rFonts w:ascii="Century" w:hAnsi="Century" w:cs="Miriam" w:hint="eastAsia"/>
          <w:b/>
          <w:spacing w:val="0"/>
          <w:sz w:val="22"/>
          <w:szCs w:val="24"/>
          <w:rtl/>
        </w:rPr>
        <w:t>והפלילי</w:t>
      </w:r>
      <w:r w:rsidRPr="00BD3B7A">
        <w:rPr>
          <w:rFonts w:hint="cs"/>
          <w:rtl/>
        </w:rPr>
        <w:t xml:space="preserve"> </w:t>
      </w:r>
      <w:r>
        <w:rPr>
          <w:rFonts w:hint="cs"/>
          <w:rtl/>
        </w:rPr>
        <w:t>1126-1123</w:t>
      </w:r>
      <w:r w:rsidRPr="00BD3B7A">
        <w:rPr>
          <w:rtl/>
        </w:rPr>
        <w:t xml:space="preserve"> (2021)</w:t>
      </w:r>
      <w:r>
        <w:rPr>
          <w:rFonts w:hint="cs"/>
          <w:rtl/>
        </w:rPr>
        <w:t>)</w:t>
      </w:r>
      <w:r w:rsidRPr="003953BE">
        <w:rPr>
          <w:rtl/>
        </w:rPr>
        <w:t>‏</w:t>
      </w:r>
      <w:r>
        <w:rPr>
          <w:rFonts w:hint="cs"/>
          <w:rtl/>
        </w:rPr>
        <w:t>]. במקרים אחרים בוודאי עשויה להיות הצדקה לחשיפת מלוא המידע בין לעיניי העותרים או למצער לעיניי בית המשפט בלבד. ואכן בענייננו, בראי הטענות שהעלו העותרים, מוטב היה לוּ שר התקשורת או הייעוץ המשפטי לממשלה היו, לכל הפחות, מציגים לעיונו של בית המשפט בלבד את תשובות הגופים המייעצים.</w:t>
      </w:r>
    </w:p>
    <w:p w14:paraId="25C660DB" w14:textId="2976022B" w:rsidR="00446C23" w:rsidRPr="00E0311A" w:rsidRDefault="00446C23" w:rsidP="00446C23">
      <w:pPr>
        <w:pStyle w:val="Ruller42"/>
      </w:pPr>
    </w:p>
    <w:p w14:paraId="467E821B" w14:textId="77777777" w:rsidR="00446C23" w:rsidRDefault="00446C23" w:rsidP="00446C23">
      <w:pPr>
        <w:pStyle w:val="Ruller4"/>
      </w:pPr>
      <w:r>
        <w:rPr>
          <w:rFonts w:hint="cs"/>
          <w:rtl/>
        </w:rPr>
        <w:t>חרף האמור, בהיעדר ראיה של ממש מטעם העותרים בהקשר זה, ובשים לב לכך שהוועדה לבדיקת מינויים ציינה במפורש בהחלטותיה כי עיינה בתשובות שהתקבלו מהגופים המייעצים (פסקה 5 ל</w:t>
      </w:r>
      <w:r w:rsidRPr="00437E6D">
        <w:rPr>
          <w:rFonts w:hint="eastAsia"/>
          <w:rtl/>
        </w:rPr>
        <w:t>החלטת</w:t>
      </w:r>
      <w:r w:rsidRPr="00437E6D">
        <w:rPr>
          <w:rtl/>
        </w:rPr>
        <w:t xml:space="preserve"> </w:t>
      </w:r>
      <w:r w:rsidRPr="00437E6D">
        <w:rPr>
          <w:rFonts w:hint="eastAsia"/>
          <w:rtl/>
        </w:rPr>
        <w:t>הוועדה</w:t>
      </w:r>
      <w:r w:rsidRPr="00437E6D">
        <w:rPr>
          <w:rtl/>
        </w:rPr>
        <w:t xml:space="preserve"> </w:t>
      </w:r>
      <w:r w:rsidRPr="00437E6D">
        <w:rPr>
          <w:rFonts w:hint="eastAsia"/>
          <w:rtl/>
        </w:rPr>
        <w:t>לבדיקת</w:t>
      </w:r>
      <w:r w:rsidRPr="00437E6D">
        <w:rPr>
          <w:rtl/>
        </w:rPr>
        <w:t xml:space="preserve"> </w:t>
      </w:r>
      <w:r w:rsidRPr="00437E6D">
        <w:rPr>
          <w:rFonts w:hint="eastAsia"/>
          <w:rtl/>
        </w:rPr>
        <w:t>מינויים</w:t>
      </w:r>
      <w:r>
        <w:rPr>
          <w:rFonts w:hint="cs"/>
          <w:rtl/>
        </w:rPr>
        <w:t xml:space="preserve">; פסקה 6 להחלטת הוועדה מיום 8.3.2026; פסקה 6 להחלטת הוועדה מיום 16.3.2026); ובהינתן שגם היועצת לא טענה שנפל פגם בהליך ההיוועצות שערך השר </w:t>
      </w:r>
      <w:r>
        <w:rPr>
          <w:rtl/>
        </w:rPr>
        <w:t>–</w:t>
      </w:r>
      <w:r>
        <w:rPr>
          <w:rFonts w:hint="cs"/>
          <w:rtl/>
        </w:rPr>
        <w:t xml:space="preserve"> לא מצאתי לנכון לקבל את טענות העותרים בעניין פגמים לכאורה שנפלו בהליך ההיוועצות או ליתן הוראות נוספות על חשיפת המידע לעיוננו. לכך מתווספת העובדה כי על פני הדברים, מהחומר שהוצג לנו, עולה כי שר התקשורת ערך הליך היוועצות סדור במהלכו פנה לעשרות ארגונים שונים לצורך איתור מועמדים רלוונטיים לתפקיד חבר מועצה, תוך מתן שהות מתאימה לגיבוש התייחסותם (ראו: נספח 1 לתצהיר התשובה מטעם הממשלה וכן בהערת שוליים 3 לתגובת היועצת). לפנייה זו נענו כ-30 ארגונים שונים, חלקם בעלי זיקה לענייני שידור (הערת שוליים 4 לתגובת היועצת). בעקבות הפניות, גיבש שר התקשורת רשימה בת 33 מועמדים ולאחר מכן שב ופנה לגופים המייעצים על מנת שיחוו דעתם על המועמדים השונים. </w:t>
      </w:r>
      <w:r w:rsidRPr="00F9556E">
        <w:rPr>
          <w:rFonts w:hint="eastAsia"/>
          <w:rtl/>
        </w:rPr>
        <w:t>בהמשך</w:t>
      </w:r>
      <w:r w:rsidRPr="00F9556E">
        <w:rPr>
          <w:rtl/>
        </w:rPr>
        <w:t xml:space="preserve"> </w:t>
      </w:r>
      <w:r w:rsidRPr="00F9556E">
        <w:rPr>
          <w:rFonts w:hint="eastAsia"/>
          <w:rtl/>
        </w:rPr>
        <w:t>נערכו</w:t>
      </w:r>
      <w:r w:rsidRPr="00F9556E">
        <w:rPr>
          <w:rtl/>
        </w:rPr>
        <w:t xml:space="preserve"> </w:t>
      </w:r>
      <w:r w:rsidRPr="00F9556E">
        <w:rPr>
          <w:rFonts w:hint="eastAsia"/>
          <w:rtl/>
        </w:rPr>
        <w:t>סבבי</w:t>
      </w:r>
      <w:r w:rsidRPr="00F9556E">
        <w:rPr>
          <w:rtl/>
        </w:rPr>
        <w:t xml:space="preserve"> </w:t>
      </w:r>
      <w:r w:rsidRPr="00F9556E">
        <w:rPr>
          <w:rFonts w:hint="eastAsia"/>
          <w:rtl/>
        </w:rPr>
        <w:t>היוועצות</w:t>
      </w:r>
      <w:r w:rsidRPr="00F9556E">
        <w:rPr>
          <w:rtl/>
        </w:rPr>
        <w:t xml:space="preserve"> </w:t>
      </w:r>
      <w:r w:rsidRPr="00F9556E">
        <w:rPr>
          <w:rFonts w:hint="eastAsia"/>
          <w:rtl/>
        </w:rPr>
        <w:t>נוספים</w:t>
      </w:r>
      <w:r w:rsidRPr="00F9556E">
        <w:rPr>
          <w:rtl/>
        </w:rPr>
        <w:t xml:space="preserve"> </w:t>
      </w:r>
      <w:r w:rsidRPr="00F9556E">
        <w:rPr>
          <w:rFonts w:hint="eastAsia"/>
          <w:rtl/>
        </w:rPr>
        <w:t>ביחס</w:t>
      </w:r>
      <w:r w:rsidRPr="00F9556E">
        <w:rPr>
          <w:rtl/>
        </w:rPr>
        <w:t xml:space="preserve"> </w:t>
      </w:r>
      <w:r w:rsidRPr="00F9556E">
        <w:rPr>
          <w:rFonts w:hint="eastAsia"/>
          <w:rtl/>
        </w:rPr>
        <w:t>למועמדים</w:t>
      </w:r>
      <w:r w:rsidRPr="00F9556E">
        <w:rPr>
          <w:rtl/>
        </w:rPr>
        <w:t xml:space="preserve"> </w:t>
      </w:r>
      <w:r>
        <w:rPr>
          <w:rFonts w:hint="cs"/>
          <w:rtl/>
        </w:rPr>
        <w:t>חדשים שהוצעו בעקבות</w:t>
      </w:r>
      <w:r w:rsidRPr="00F9556E">
        <w:rPr>
          <w:rtl/>
        </w:rPr>
        <w:t xml:space="preserve"> </w:t>
      </w:r>
      <w:r>
        <w:rPr>
          <w:rFonts w:hint="cs"/>
          <w:rtl/>
        </w:rPr>
        <w:t>החלטות הוועדה (נספחים 4 ו-6 לתצהיר התשובה מטעם הממשלה).</w:t>
      </w:r>
    </w:p>
    <w:p w14:paraId="7E5229C2" w14:textId="77777777" w:rsidR="00446C23" w:rsidRDefault="00446C23" w:rsidP="00446C23">
      <w:pPr>
        <w:pStyle w:val="Ruller4"/>
        <w:numPr>
          <w:ilvl w:val="0"/>
          <w:numId w:val="0"/>
        </w:numPr>
        <w:rPr>
          <w:rtl/>
        </w:rPr>
      </w:pPr>
    </w:p>
    <w:p w14:paraId="31190385" w14:textId="77777777" w:rsidR="00446C23" w:rsidRDefault="00446C23" w:rsidP="00446C23">
      <w:pPr>
        <w:pStyle w:val="Ruller42"/>
        <w:rPr>
          <w:rtl/>
        </w:rPr>
      </w:pPr>
      <w:r>
        <w:rPr>
          <w:rtl/>
        </w:rPr>
        <w:tab/>
      </w:r>
      <w:r>
        <w:rPr>
          <w:rFonts w:hint="cs"/>
          <w:rtl/>
        </w:rPr>
        <w:t xml:space="preserve">[במאמר מוסגר: כאמור, בתגובת היועצת מפורטים הגופים אליהם פנה שר התקשורת בכתב לצורך היוועצות והגופים שהמליצו על מועמדים בעקבות פנייתו. השר פנה לכל האוניברסיטאות, אך רק אוניברסיטת בר אילן, אוניברסיטת רייכמן והאוניברסיטה הפתוחה טרחו להמליץ על מועמדים בעקבות פניית השר. זאת, לצד מספר מכללות וגופים כמו האגודה לזכות הציבור לדעת, פורום קהלת, התאחדות התעשיינים בישראל, השומר החדש, מועצת יש"ע, המרכז האקדמי שלם, איגוד יועצי תקשורת, איגודי הקולנוע ועוד. לדידי, מדרש פליאה הוא מדוע האוניברסיטאות לא טרחו להמליץ על מועמדים, באשר ניתן להניח כי ניתן למצוא באקדמיה מאגר מומלצים טבעי, בהינתן שברוב האוניברסיטאות בארץ יש חוג או מחלקה לתקשורת, חוג תיאטרון או חוג לקולנוע. למותר להזכיר כי תכליתו של הליך ההיוועצות היא לשפר ולטייב את ההחלטה </w:t>
      </w:r>
      <w:proofErr w:type="spellStart"/>
      <w:r>
        <w:rPr>
          <w:rFonts w:hint="cs"/>
          <w:rtl/>
        </w:rPr>
        <w:t>המינהלית</w:t>
      </w:r>
      <w:proofErr w:type="spellEnd"/>
      <w:r>
        <w:rPr>
          <w:rFonts w:hint="cs"/>
          <w:rtl/>
        </w:rPr>
        <w:t xml:space="preserve"> (ראו גם: </w:t>
      </w:r>
      <w:r w:rsidRPr="006F7839">
        <w:rPr>
          <w:rFonts w:ascii="Century" w:hAnsi="Century" w:cs="Miriam" w:hint="cs"/>
          <w:b/>
          <w:spacing w:val="0"/>
          <w:szCs w:val="24"/>
          <w:rtl/>
        </w:rPr>
        <w:t>ברק-ארז</w:t>
      </w:r>
      <w:r>
        <w:rPr>
          <w:rFonts w:hint="cs"/>
          <w:rtl/>
        </w:rPr>
        <w:t xml:space="preserve">, בעמ' 291). בהתאם, מוטב היה כי הגורם שאליו פונה השר לשם היוועצות ישיב לו וישקף את עמדתו ביחס לסוגיה שהובאה לפניו.] </w:t>
      </w:r>
    </w:p>
    <w:p w14:paraId="27A8CB87" w14:textId="77777777" w:rsidR="00446C23" w:rsidRPr="00E0343C" w:rsidRDefault="00446C23" w:rsidP="00446C23">
      <w:pPr>
        <w:pStyle w:val="Ruller42"/>
      </w:pPr>
    </w:p>
    <w:p w14:paraId="1194B517" w14:textId="77777777" w:rsidR="00446C23" w:rsidRDefault="00446C23" w:rsidP="00446C23">
      <w:pPr>
        <w:pStyle w:val="Ruller4"/>
      </w:pPr>
      <w:r>
        <w:rPr>
          <w:rFonts w:hint="cs"/>
          <w:rtl/>
        </w:rPr>
        <w:t xml:space="preserve">על כן, ובשים לב לחזקת התקינות עליה עמדתי לעיל, אינני סבור שבנסיבות העניין עלה בידי העותרים להראות כי נפל פגם בחוליה הראשונה שהובילה להחלטות הממשלה. </w:t>
      </w:r>
    </w:p>
    <w:p w14:paraId="10F3EBEE" w14:textId="77777777" w:rsidR="00446C23" w:rsidRDefault="00446C23" w:rsidP="00446C23">
      <w:pPr>
        <w:pStyle w:val="Ruller4"/>
        <w:numPr>
          <w:ilvl w:val="0"/>
          <w:numId w:val="0"/>
        </w:numPr>
        <w:rPr>
          <w:rtl/>
        </w:rPr>
      </w:pPr>
    </w:p>
    <w:p w14:paraId="78AEC241" w14:textId="77777777" w:rsidR="00446C23" w:rsidRDefault="00446C23" w:rsidP="00446C23">
      <w:pPr>
        <w:pStyle w:val="Ruller4"/>
        <w:numPr>
          <w:ilvl w:val="0"/>
          <w:numId w:val="0"/>
        </w:numPr>
        <w:rPr>
          <w:rtl/>
        </w:rPr>
      </w:pPr>
      <w:r>
        <w:rPr>
          <w:rtl/>
        </w:rPr>
        <w:tab/>
      </w:r>
      <w:r>
        <w:rPr>
          <w:rFonts w:hint="cs"/>
          <w:rtl/>
        </w:rPr>
        <w:t>לא כך הם פני הדברים באשר לשתי החוליות הנוספות, כפי שאפרט להלן.</w:t>
      </w:r>
    </w:p>
    <w:p w14:paraId="635F2BAD" w14:textId="77777777" w:rsidR="00446C23" w:rsidRDefault="00446C23" w:rsidP="00446C23">
      <w:pPr>
        <w:pStyle w:val="Ruller42"/>
        <w:rPr>
          <w:rtl/>
        </w:rPr>
      </w:pPr>
    </w:p>
    <w:p w14:paraId="551B739F" w14:textId="77777777" w:rsidR="00446C23" w:rsidRDefault="00446C23" w:rsidP="00446C23">
      <w:pPr>
        <w:pStyle w:val="1"/>
        <w:rPr>
          <w:rtl/>
        </w:rPr>
      </w:pPr>
      <w:r>
        <w:rPr>
          <w:rFonts w:hint="cs"/>
          <w:rtl/>
        </w:rPr>
        <w:t>חוליה שניה: הוועדה לבדיקת מינויים</w:t>
      </w:r>
    </w:p>
    <w:p w14:paraId="192F8A8F" w14:textId="77777777" w:rsidR="00446C23" w:rsidRDefault="00446C23" w:rsidP="00446C23">
      <w:pPr>
        <w:rPr>
          <w:rtl/>
        </w:rPr>
      </w:pPr>
    </w:p>
    <w:p w14:paraId="5CA9FDC0" w14:textId="7F8B0052" w:rsidR="00446C23" w:rsidRDefault="00446C23" w:rsidP="008B3F58">
      <w:pPr>
        <w:pStyle w:val="Ruller4"/>
        <w:rPr>
          <w:rtl/>
        </w:rPr>
      </w:pPr>
      <w:r>
        <w:rPr>
          <w:rFonts w:hint="cs"/>
          <w:rtl/>
        </w:rPr>
        <w:t xml:space="preserve">בכל הנוגע לחוליה </w:t>
      </w:r>
      <w:proofErr w:type="spellStart"/>
      <w:r>
        <w:rPr>
          <w:rFonts w:hint="cs"/>
          <w:rtl/>
        </w:rPr>
        <w:t>השניה</w:t>
      </w:r>
      <w:proofErr w:type="spellEnd"/>
      <w:r>
        <w:rPr>
          <w:rFonts w:hint="cs"/>
          <w:rtl/>
        </w:rPr>
        <w:t xml:space="preserve"> בהליך </w:t>
      </w:r>
      <w:proofErr w:type="spellStart"/>
      <w:r>
        <w:rPr>
          <w:rFonts w:hint="cs"/>
          <w:rtl/>
        </w:rPr>
        <w:t>המינהלי</w:t>
      </w:r>
      <w:proofErr w:type="spellEnd"/>
      <w:r>
        <w:rPr>
          <w:rFonts w:hint="cs"/>
          <w:rtl/>
        </w:rPr>
        <w:t xml:space="preserve"> שהוביל להחלטות הממשלה </w:t>
      </w:r>
      <w:r>
        <w:rPr>
          <w:rtl/>
        </w:rPr>
        <w:t>–</w:t>
      </w:r>
      <w:r>
        <w:rPr>
          <w:rFonts w:hint="cs"/>
          <w:rtl/>
        </w:rPr>
        <w:t xml:space="preserve"> בחינת המועמדים על ידי הוועדה לבדיקת מינויים </w:t>
      </w:r>
      <w:r>
        <w:rPr>
          <w:rtl/>
        </w:rPr>
        <w:t>–</w:t>
      </w:r>
      <w:r>
        <w:rPr>
          <w:rFonts w:hint="cs"/>
          <w:rtl/>
        </w:rPr>
        <w:t xml:space="preserve"> נטען כי החלטות הוועדה התקבלו על יסוד תשתית חסרה. לפי הטענה, חלק ניכר מהנתונים הרלוונטיים הנוגעים לד"ר בן חי-שגב, לעו"ד בראשי ולד"ר שיין לא עמדו לפני הוועדה, ולכן היא לא בחנה את השלכתם על התאמת המועמדים. מכאן, כך נטען, שגם החלטות הממשלה, הנסמכות על החלטות הוועדה, התקבלו על יסוד נתונים חסרים.</w:t>
      </w:r>
    </w:p>
    <w:p w14:paraId="76C02E00" w14:textId="77777777" w:rsidR="008B3F58" w:rsidRPr="008B3F58" w:rsidRDefault="008B3F58" w:rsidP="008B3F58">
      <w:pPr>
        <w:pStyle w:val="Ruller42"/>
        <w:rPr>
          <w:rtl/>
        </w:rPr>
      </w:pPr>
    </w:p>
    <w:p w14:paraId="00789E06" w14:textId="77777777" w:rsidR="00446C23" w:rsidRDefault="00446C23" w:rsidP="00446C23">
      <w:pPr>
        <w:pStyle w:val="Ruller4"/>
        <w:rPr>
          <w:rtl/>
        </w:rPr>
      </w:pPr>
      <w:r>
        <w:rPr>
          <w:rFonts w:hint="cs"/>
          <w:rtl/>
        </w:rPr>
        <w:t xml:space="preserve">נקודת המוצא לדיון בסוגיה זו היא כי תנאי מינימלי ומקדמי לקבלת החלטה </w:t>
      </w:r>
      <w:proofErr w:type="spellStart"/>
      <w:r>
        <w:rPr>
          <w:rFonts w:hint="cs"/>
          <w:rtl/>
        </w:rPr>
        <w:t>מינהלית</w:t>
      </w:r>
      <w:proofErr w:type="spellEnd"/>
      <w:r>
        <w:rPr>
          <w:rFonts w:hint="cs"/>
          <w:rtl/>
        </w:rPr>
        <w:t xml:space="preserve">, הוא כי התשתית העובדתית שביסודה תהיה מוצקה והולמת (ראו מני רבים: </w:t>
      </w:r>
      <w:r w:rsidRPr="00EF37DD">
        <w:rPr>
          <w:rFonts w:hint="eastAsia"/>
          <w:rtl/>
        </w:rPr>
        <w:t>בג</w:t>
      </w:r>
      <w:r w:rsidRPr="00EF37DD">
        <w:rPr>
          <w:rtl/>
        </w:rPr>
        <w:t>"</w:t>
      </w:r>
      <w:r w:rsidRPr="00EF37DD">
        <w:rPr>
          <w:rFonts w:hint="eastAsia"/>
          <w:rtl/>
        </w:rPr>
        <w:t>ץ</w:t>
      </w:r>
      <w:r w:rsidRPr="00EF37DD">
        <w:rPr>
          <w:rtl/>
        </w:rPr>
        <w:t xml:space="preserve"> 18225-06-25 </w:t>
      </w:r>
      <w:r w:rsidRPr="00865CC3">
        <w:rPr>
          <w:rFonts w:ascii="Century" w:hAnsi="Century" w:cs="Miriam" w:hint="eastAsia"/>
          <w:b/>
          <w:spacing w:val="0"/>
          <w:sz w:val="22"/>
          <w:szCs w:val="24"/>
          <w:rtl/>
        </w:rPr>
        <w:t>גילון</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נ</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ממשלת</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ישראל</w:t>
      </w:r>
      <w:r>
        <w:rPr>
          <w:rFonts w:hint="cs"/>
          <w:rtl/>
        </w:rPr>
        <w:t>, פסקה 47</w:t>
      </w:r>
      <w:r w:rsidRPr="00EF37DD">
        <w:rPr>
          <w:rtl/>
        </w:rPr>
        <w:t xml:space="preserve"> ‏(‏14.12.2025‏)</w:t>
      </w:r>
      <w:r>
        <w:rPr>
          <w:rFonts w:hint="cs"/>
          <w:rtl/>
        </w:rPr>
        <w:t xml:space="preserve">; עניין </w:t>
      </w:r>
      <w:r w:rsidRPr="00865CC3">
        <w:rPr>
          <w:rFonts w:ascii="Century" w:hAnsi="Century" w:cs="Miriam" w:hint="cs"/>
          <w:b/>
          <w:spacing w:val="0"/>
          <w:sz w:val="22"/>
          <w:szCs w:val="24"/>
          <w:rtl/>
        </w:rPr>
        <w:t>דואר ישראל</w:t>
      </w:r>
      <w:r>
        <w:rPr>
          <w:rFonts w:hint="cs"/>
          <w:rtl/>
        </w:rPr>
        <w:t xml:space="preserve">, בפסקה 32 לפסק דינו של השופט </w:t>
      </w:r>
      <w:r w:rsidRPr="00865CC3">
        <w:rPr>
          <w:rFonts w:ascii="Century" w:hAnsi="Century" w:cs="Miriam" w:hint="cs"/>
          <w:b/>
          <w:spacing w:val="0"/>
          <w:sz w:val="22"/>
          <w:szCs w:val="24"/>
          <w:rtl/>
        </w:rPr>
        <w:t>מינץ</w:t>
      </w:r>
      <w:r>
        <w:rPr>
          <w:rFonts w:hint="cs"/>
          <w:rtl/>
        </w:rPr>
        <w:t xml:space="preserve"> ובפסקה 65 לפסק דינו של השופט </w:t>
      </w:r>
      <w:r w:rsidRPr="00865CC3">
        <w:rPr>
          <w:rFonts w:ascii="Century" w:hAnsi="Century" w:cs="Miriam" w:hint="cs"/>
          <w:b/>
          <w:spacing w:val="0"/>
          <w:sz w:val="22"/>
          <w:szCs w:val="24"/>
          <w:rtl/>
        </w:rPr>
        <w:t>כבוב</w:t>
      </w:r>
      <w:r>
        <w:rPr>
          <w:rFonts w:hint="cs"/>
          <w:rtl/>
        </w:rPr>
        <w:t xml:space="preserve">; ראו גם: </w:t>
      </w:r>
      <w:r w:rsidRPr="006F7839">
        <w:rPr>
          <w:rFonts w:ascii="Century" w:hAnsi="Century" w:cs="Miriam" w:hint="cs"/>
          <w:b/>
          <w:spacing w:val="0"/>
          <w:sz w:val="22"/>
          <w:szCs w:val="24"/>
          <w:rtl/>
        </w:rPr>
        <w:t>ברק-ארז</w:t>
      </w:r>
      <w:r>
        <w:rPr>
          <w:rFonts w:hint="cs"/>
          <w:rtl/>
        </w:rPr>
        <w:t>, בעמ'</w:t>
      </w:r>
      <w:r w:rsidRPr="000B35E4">
        <w:rPr>
          <w:rtl/>
        </w:rPr>
        <w:t xml:space="preserve"> </w:t>
      </w:r>
      <w:r>
        <w:rPr>
          <w:rFonts w:hint="cs"/>
          <w:rtl/>
        </w:rPr>
        <w:t>443</w:t>
      </w:r>
      <w:r w:rsidRPr="000B35E4">
        <w:rPr>
          <w:rtl/>
        </w:rPr>
        <w:t>-439</w:t>
      </w:r>
      <w:r>
        <w:rPr>
          <w:rFonts w:hint="cs"/>
          <w:rtl/>
        </w:rPr>
        <w:t xml:space="preserve">). בכלל זאת, מוטלת חובה על הרשות </w:t>
      </w:r>
      <w:proofErr w:type="spellStart"/>
      <w:r>
        <w:rPr>
          <w:rFonts w:hint="cs"/>
          <w:rtl/>
        </w:rPr>
        <w:t>המינהלית</w:t>
      </w:r>
      <w:proofErr w:type="spellEnd"/>
      <w:r>
        <w:rPr>
          <w:rFonts w:hint="cs"/>
          <w:rtl/>
        </w:rPr>
        <w:t xml:space="preserve"> לאסוף את הנתונים הנדרשים לצורך קבלת החלטתה; להבחין בין נתונים הנוגעים לעניין שעל הפרק ובין נתונים שאינם נוגעים לו; לבחון את אמינות הנתונים שנאספו; ולהיווכח </w:t>
      </w:r>
      <w:r w:rsidRPr="003321E6">
        <w:rPr>
          <w:rFonts w:hint="eastAsia"/>
          <w:rtl/>
        </w:rPr>
        <w:t>כי</w:t>
      </w:r>
      <w:r w:rsidRPr="003321E6">
        <w:rPr>
          <w:rtl/>
        </w:rPr>
        <w:t xml:space="preserve"> </w:t>
      </w:r>
      <w:r w:rsidRPr="003321E6">
        <w:rPr>
          <w:rFonts w:hint="eastAsia"/>
          <w:rtl/>
        </w:rPr>
        <w:t>מכלול</w:t>
      </w:r>
      <w:r w:rsidRPr="003321E6">
        <w:rPr>
          <w:rtl/>
        </w:rPr>
        <w:t xml:space="preserve"> </w:t>
      </w:r>
      <w:r w:rsidRPr="003321E6">
        <w:rPr>
          <w:rFonts w:hint="eastAsia"/>
          <w:rtl/>
        </w:rPr>
        <w:t>הנתונים</w:t>
      </w:r>
      <w:r w:rsidRPr="003321E6">
        <w:rPr>
          <w:rtl/>
        </w:rPr>
        <w:t xml:space="preserve"> </w:t>
      </w:r>
      <w:r w:rsidRPr="003321E6">
        <w:rPr>
          <w:rFonts w:hint="eastAsia"/>
          <w:rtl/>
        </w:rPr>
        <w:t>יוצר</w:t>
      </w:r>
      <w:r w:rsidRPr="003321E6">
        <w:rPr>
          <w:rtl/>
        </w:rPr>
        <w:t xml:space="preserve"> </w:t>
      </w:r>
      <w:r w:rsidRPr="003321E6">
        <w:rPr>
          <w:rFonts w:hint="eastAsia"/>
          <w:rtl/>
        </w:rPr>
        <w:t>תשתית</w:t>
      </w:r>
      <w:r w:rsidRPr="003321E6">
        <w:rPr>
          <w:rtl/>
        </w:rPr>
        <w:t xml:space="preserve"> </w:t>
      </w:r>
      <w:r w:rsidRPr="003321E6">
        <w:rPr>
          <w:rFonts w:hint="eastAsia"/>
          <w:rtl/>
        </w:rPr>
        <w:t>עובדתית</w:t>
      </w:r>
      <w:r w:rsidRPr="003321E6">
        <w:rPr>
          <w:rtl/>
        </w:rPr>
        <w:t xml:space="preserve"> </w:t>
      </w:r>
      <w:r w:rsidRPr="003321E6">
        <w:rPr>
          <w:rFonts w:hint="eastAsia"/>
          <w:rtl/>
        </w:rPr>
        <w:t>מספקת</w:t>
      </w:r>
      <w:r w:rsidRPr="003321E6">
        <w:rPr>
          <w:rtl/>
        </w:rPr>
        <w:t xml:space="preserve"> </w:t>
      </w:r>
      <w:r w:rsidRPr="003321E6">
        <w:rPr>
          <w:rFonts w:hint="eastAsia"/>
          <w:rtl/>
        </w:rPr>
        <w:t>לקבלת</w:t>
      </w:r>
      <w:r w:rsidRPr="003321E6">
        <w:rPr>
          <w:rtl/>
        </w:rPr>
        <w:t xml:space="preserve"> </w:t>
      </w:r>
      <w:r w:rsidRPr="003321E6">
        <w:rPr>
          <w:rFonts w:hint="eastAsia"/>
          <w:rtl/>
        </w:rPr>
        <w:t>ההחלטה</w:t>
      </w:r>
      <w:r>
        <w:rPr>
          <w:rFonts w:hint="cs"/>
          <w:rtl/>
        </w:rPr>
        <w:t xml:space="preserve"> (</w:t>
      </w:r>
      <w:r w:rsidRPr="0024212C">
        <w:rPr>
          <w:rFonts w:hint="eastAsia"/>
          <w:rtl/>
        </w:rPr>
        <w:t>בג</w:t>
      </w:r>
      <w:r w:rsidRPr="0024212C">
        <w:rPr>
          <w:rtl/>
        </w:rPr>
        <w:t>"</w:t>
      </w:r>
      <w:r w:rsidRPr="0024212C">
        <w:rPr>
          <w:rFonts w:hint="eastAsia"/>
          <w:rtl/>
        </w:rPr>
        <w:t>ץ</w:t>
      </w:r>
      <w:r w:rsidRPr="0024212C">
        <w:rPr>
          <w:rtl/>
        </w:rPr>
        <w:t xml:space="preserve"> 1637/06 </w:t>
      </w:r>
      <w:r w:rsidRPr="003E7A2B">
        <w:rPr>
          <w:rFonts w:ascii="Century" w:hAnsi="Century" w:cs="Miriam" w:hint="eastAsia"/>
          <w:b/>
          <w:spacing w:val="0"/>
          <w:sz w:val="22"/>
          <w:szCs w:val="24"/>
          <w:rtl/>
        </w:rPr>
        <w:t>ערמון</w:t>
      </w:r>
      <w:r w:rsidRPr="003E7A2B">
        <w:rPr>
          <w:rFonts w:ascii="Century" w:hAnsi="Century" w:cs="Miriam"/>
          <w:b/>
          <w:spacing w:val="0"/>
          <w:sz w:val="22"/>
          <w:szCs w:val="24"/>
          <w:rtl/>
        </w:rPr>
        <w:t xml:space="preserve"> </w:t>
      </w:r>
      <w:r w:rsidRPr="003E7A2B">
        <w:rPr>
          <w:rFonts w:ascii="Century" w:hAnsi="Century" w:cs="Miriam" w:hint="eastAsia"/>
          <w:b/>
          <w:spacing w:val="0"/>
          <w:sz w:val="22"/>
          <w:szCs w:val="24"/>
          <w:rtl/>
        </w:rPr>
        <w:t>נ</w:t>
      </w:r>
      <w:r w:rsidRPr="003E7A2B">
        <w:rPr>
          <w:rFonts w:ascii="Century" w:hAnsi="Century" w:cs="Miriam"/>
          <w:b/>
          <w:spacing w:val="0"/>
          <w:sz w:val="22"/>
          <w:szCs w:val="24"/>
          <w:rtl/>
        </w:rPr>
        <w:t xml:space="preserve">' </w:t>
      </w:r>
      <w:r w:rsidRPr="003E7A2B">
        <w:rPr>
          <w:rFonts w:ascii="Century" w:hAnsi="Century" w:cs="Miriam" w:hint="eastAsia"/>
          <w:b/>
          <w:spacing w:val="0"/>
          <w:sz w:val="22"/>
          <w:szCs w:val="24"/>
          <w:rtl/>
        </w:rPr>
        <w:t>שר</w:t>
      </w:r>
      <w:r w:rsidRPr="003E7A2B">
        <w:rPr>
          <w:rFonts w:ascii="Century" w:hAnsi="Century" w:cs="Miriam"/>
          <w:b/>
          <w:spacing w:val="0"/>
          <w:sz w:val="22"/>
          <w:szCs w:val="24"/>
          <w:rtl/>
        </w:rPr>
        <w:t xml:space="preserve"> </w:t>
      </w:r>
      <w:r w:rsidRPr="003E7A2B">
        <w:rPr>
          <w:rFonts w:ascii="Century" w:hAnsi="Century" w:cs="Miriam" w:hint="eastAsia"/>
          <w:b/>
          <w:spacing w:val="0"/>
          <w:sz w:val="22"/>
          <w:szCs w:val="24"/>
          <w:rtl/>
        </w:rPr>
        <w:t>האוצר</w:t>
      </w:r>
      <w:r>
        <w:rPr>
          <w:rFonts w:hint="cs"/>
          <w:rtl/>
        </w:rPr>
        <w:t xml:space="preserve">, פסקאות 11 לפסק דינו של השופט </w:t>
      </w:r>
      <w:r w:rsidRPr="003E7A2B">
        <w:rPr>
          <w:rFonts w:ascii="Century" w:hAnsi="Century" w:cs="Miriam" w:hint="cs"/>
          <w:b/>
          <w:spacing w:val="0"/>
          <w:sz w:val="22"/>
          <w:szCs w:val="24"/>
          <w:rtl/>
        </w:rPr>
        <w:t xml:space="preserve">י' </w:t>
      </w:r>
      <w:proofErr w:type="spellStart"/>
      <w:r w:rsidRPr="003E7A2B">
        <w:rPr>
          <w:rFonts w:ascii="Century" w:hAnsi="Century" w:cs="Miriam" w:hint="cs"/>
          <w:b/>
          <w:spacing w:val="0"/>
          <w:sz w:val="22"/>
          <w:szCs w:val="24"/>
          <w:rtl/>
        </w:rPr>
        <w:t>דנציגר</w:t>
      </w:r>
      <w:proofErr w:type="spellEnd"/>
      <w:r>
        <w:rPr>
          <w:rFonts w:hint="cs"/>
          <w:rtl/>
        </w:rPr>
        <w:t xml:space="preserve"> </w:t>
      </w:r>
      <w:r w:rsidRPr="0024212C">
        <w:rPr>
          <w:rtl/>
        </w:rPr>
        <w:t>(‏3.1.2010‏</w:t>
      </w:r>
      <w:r>
        <w:rPr>
          <w:rFonts w:hint="cs"/>
          <w:rtl/>
        </w:rPr>
        <w:t xml:space="preserve">); </w:t>
      </w:r>
      <w:r w:rsidRPr="00865CC3">
        <w:rPr>
          <w:rFonts w:hint="eastAsia"/>
          <w:rtl/>
        </w:rPr>
        <w:t>בג</w:t>
      </w:r>
      <w:r w:rsidRPr="00865CC3">
        <w:rPr>
          <w:rtl/>
        </w:rPr>
        <w:t>"</w:t>
      </w:r>
      <w:r w:rsidRPr="00865CC3">
        <w:rPr>
          <w:rFonts w:hint="eastAsia"/>
          <w:rtl/>
        </w:rPr>
        <w:t>ץ</w:t>
      </w:r>
      <w:r w:rsidRPr="00865CC3">
        <w:rPr>
          <w:rtl/>
        </w:rPr>
        <w:t xml:space="preserve"> 8569/96 </w:t>
      </w:r>
      <w:r w:rsidRPr="00865CC3">
        <w:rPr>
          <w:rFonts w:ascii="Century" w:hAnsi="Century" w:cs="Miriam" w:hint="eastAsia"/>
          <w:b/>
          <w:spacing w:val="0"/>
          <w:sz w:val="22"/>
          <w:szCs w:val="24"/>
          <w:rtl/>
        </w:rPr>
        <w:t>הסתדרות</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הנוער</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העובד</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והלומד</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נ</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שר</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החינוך</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התרבות</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והספורט</w:t>
      </w:r>
      <w:r w:rsidRPr="00865CC3">
        <w:rPr>
          <w:rtl/>
        </w:rPr>
        <w:t>,</w:t>
      </w:r>
      <w:r>
        <w:rPr>
          <w:rFonts w:hint="cs"/>
          <w:rtl/>
        </w:rPr>
        <w:t xml:space="preserve"> פ"ד </w:t>
      </w:r>
      <w:r w:rsidRPr="00865CC3">
        <w:rPr>
          <w:rFonts w:hint="eastAsia"/>
          <w:rtl/>
        </w:rPr>
        <w:t>נב‏</w:t>
      </w:r>
      <w:r w:rsidRPr="00865CC3">
        <w:rPr>
          <w:rtl/>
        </w:rPr>
        <w:t>(‏1‏)‏</w:t>
      </w:r>
      <w:r>
        <w:rPr>
          <w:rFonts w:hint="cs"/>
          <w:rtl/>
        </w:rPr>
        <w:t xml:space="preserve"> 597, 621-620</w:t>
      </w:r>
      <w:r w:rsidRPr="00865CC3">
        <w:rPr>
          <w:rtl/>
        </w:rPr>
        <w:t xml:space="preserve"> ‏(‏1998‏)</w:t>
      </w:r>
      <w:r>
        <w:rPr>
          <w:rFonts w:hint="cs"/>
          <w:rtl/>
        </w:rPr>
        <w:t xml:space="preserve">; </w:t>
      </w:r>
      <w:r w:rsidRPr="003321E6">
        <w:rPr>
          <w:rFonts w:hint="eastAsia"/>
          <w:rtl/>
        </w:rPr>
        <w:t>בג</w:t>
      </w:r>
      <w:r w:rsidRPr="003321E6">
        <w:rPr>
          <w:rtl/>
        </w:rPr>
        <w:t>"</w:t>
      </w:r>
      <w:r w:rsidRPr="003321E6">
        <w:rPr>
          <w:rFonts w:hint="eastAsia"/>
          <w:rtl/>
        </w:rPr>
        <w:t>ץ</w:t>
      </w:r>
      <w:r w:rsidRPr="003321E6">
        <w:rPr>
          <w:rtl/>
        </w:rPr>
        <w:t xml:space="preserve">‏ 987/94 </w:t>
      </w:r>
      <w:proofErr w:type="spellStart"/>
      <w:r w:rsidRPr="00865CC3">
        <w:rPr>
          <w:rFonts w:ascii="Century" w:hAnsi="Century" w:cs="Miriam" w:hint="eastAsia"/>
          <w:b/>
          <w:spacing w:val="0"/>
          <w:sz w:val="22"/>
          <w:szCs w:val="24"/>
          <w:rtl/>
        </w:rPr>
        <w:t>יורונט</w:t>
      </w:r>
      <w:proofErr w:type="spellEnd"/>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קווי</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זהב</w:t>
      </w:r>
      <w:r w:rsidRPr="00865CC3">
        <w:rPr>
          <w:rFonts w:ascii="Century" w:hAnsi="Century" w:cs="Miriam"/>
          <w:b/>
          <w:spacing w:val="0"/>
          <w:sz w:val="22"/>
          <w:szCs w:val="24"/>
          <w:rtl/>
        </w:rPr>
        <w:t xml:space="preserve"> ‏(‏1992‏)‏ </w:t>
      </w:r>
      <w:r w:rsidRPr="00865CC3">
        <w:rPr>
          <w:rFonts w:ascii="Century" w:hAnsi="Century" w:cs="Miriam" w:hint="eastAsia"/>
          <w:b/>
          <w:spacing w:val="0"/>
          <w:sz w:val="22"/>
          <w:szCs w:val="24"/>
          <w:rtl/>
        </w:rPr>
        <w:t>בע</w:t>
      </w:r>
      <w:r w:rsidRPr="00865CC3">
        <w:rPr>
          <w:rFonts w:ascii="Century" w:hAnsi="Century" w:cs="Miriam"/>
          <w:b/>
          <w:spacing w:val="0"/>
          <w:sz w:val="22"/>
          <w:szCs w:val="24"/>
          <w:rtl/>
        </w:rPr>
        <w:t>"</w:t>
      </w:r>
      <w:r w:rsidRPr="00865CC3">
        <w:rPr>
          <w:rFonts w:ascii="Century" w:hAnsi="Century" w:cs="Miriam" w:hint="eastAsia"/>
          <w:b/>
          <w:spacing w:val="0"/>
          <w:sz w:val="22"/>
          <w:szCs w:val="24"/>
          <w:rtl/>
        </w:rPr>
        <w:t>מ</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נ</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שרת</w:t>
      </w:r>
      <w:r w:rsidRPr="00865CC3">
        <w:rPr>
          <w:rFonts w:ascii="Century" w:hAnsi="Century" w:cs="Miriam"/>
          <w:b/>
          <w:spacing w:val="0"/>
          <w:sz w:val="22"/>
          <w:szCs w:val="24"/>
          <w:rtl/>
        </w:rPr>
        <w:t xml:space="preserve"> </w:t>
      </w:r>
      <w:r w:rsidRPr="00865CC3">
        <w:rPr>
          <w:rFonts w:ascii="Century" w:hAnsi="Century" w:cs="Miriam" w:hint="eastAsia"/>
          <w:b/>
          <w:spacing w:val="0"/>
          <w:sz w:val="22"/>
          <w:szCs w:val="24"/>
          <w:rtl/>
        </w:rPr>
        <w:t>התקשורת</w:t>
      </w:r>
      <w:r w:rsidRPr="003321E6">
        <w:rPr>
          <w:rtl/>
        </w:rPr>
        <w:t>,</w:t>
      </w:r>
      <w:r>
        <w:rPr>
          <w:rFonts w:hint="cs"/>
          <w:rtl/>
        </w:rPr>
        <w:t xml:space="preserve"> פ"ד</w:t>
      </w:r>
      <w:r w:rsidRPr="003321E6">
        <w:rPr>
          <w:rtl/>
        </w:rPr>
        <w:t xml:space="preserve"> </w:t>
      </w:r>
      <w:r w:rsidRPr="003321E6">
        <w:rPr>
          <w:rFonts w:hint="eastAsia"/>
          <w:rtl/>
        </w:rPr>
        <w:t>מח‏</w:t>
      </w:r>
      <w:r w:rsidRPr="003321E6">
        <w:rPr>
          <w:rtl/>
        </w:rPr>
        <w:t>(‏5‏)‏ 412</w:t>
      </w:r>
      <w:r>
        <w:rPr>
          <w:rFonts w:hint="cs"/>
          <w:rtl/>
        </w:rPr>
        <w:t>, 425-423</w:t>
      </w:r>
      <w:r w:rsidRPr="003321E6">
        <w:rPr>
          <w:rtl/>
        </w:rPr>
        <w:t xml:space="preserve"> ‏(‏1994‏)</w:t>
      </w:r>
      <w:r>
        <w:rPr>
          <w:rFonts w:hint="cs"/>
          <w:rtl/>
        </w:rPr>
        <w:t xml:space="preserve">; </w:t>
      </w:r>
      <w:r w:rsidRPr="00DF2A8C">
        <w:rPr>
          <w:rFonts w:hint="eastAsia"/>
          <w:rtl/>
        </w:rPr>
        <w:t>בג</w:t>
      </w:r>
      <w:r w:rsidRPr="00DF2A8C">
        <w:rPr>
          <w:rtl/>
        </w:rPr>
        <w:t>"</w:t>
      </w:r>
      <w:r w:rsidRPr="00DF2A8C">
        <w:rPr>
          <w:rFonts w:hint="eastAsia"/>
          <w:rtl/>
        </w:rPr>
        <w:t>ץ</w:t>
      </w:r>
      <w:r w:rsidRPr="00DF2A8C">
        <w:rPr>
          <w:rtl/>
        </w:rPr>
        <w:t xml:space="preserve"> 297/82 </w:t>
      </w:r>
      <w:r w:rsidRPr="000B0F85">
        <w:rPr>
          <w:rFonts w:ascii="Century" w:hAnsi="Century" w:cs="Miriam" w:hint="eastAsia"/>
          <w:b/>
          <w:spacing w:val="0"/>
          <w:sz w:val="22"/>
          <w:szCs w:val="24"/>
          <w:rtl/>
        </w:rPr>
        <w:t>ברגר</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נ</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שר</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הפנים</w:t>
      </w:r>
      <w:r w:rsidRPr="00DF2A8C">
        <w:rPr>
          <w:rtl/>
        </w:rPr>
        <w:t xml:space="preserve">, </w:t>
      </w:r>
      <w:r w:rsidRPr="00DF2A8C">
        <w:rPr>
          <w:rFonts w:hint="eastAsia"/>
          <w:rtl/>
        </w:rPr>
        <w:t>פ</w:t>
      </w:r>
      <w:r w:rsidRPr="00DF2A8C">
        <w:rPr>
          <w:rtl/>
        </w:rPr>
        <w:t>"</w:t>
      </w:r>
      <w:r w:rsidRPr="00DF2A8C">
        <w:rPr>
          <w:rFonts w:hint="eastAsia"/>
          <w:rtl/>
        </w:rPr>
        <w:t>ד</w:t>
      </w:r>
      <w:r w:rsidRPr="00DF2A8C">
        <w:rPr>
          <w:rtl/>
        </w:rPr>
        <w:t xml:space="preserve"> </w:t>
      </w:r>
      <w:proofErr w:type="spellStart"/>
      <w:r w:rsidRPr="00DF2A8C">
        <w:rPr>
          <w:rFonts w:hint="eastAsia"/>
          <w:rtl/>
        </w:rPr>
        <w:t>לז</w:t>
      </w:r>
      <w:proofErr w:type="spellEnd"/>
      <w:r w:rsidRPr="00DF2A8C">
        <w:rPr>
          <w:rFonts w:hint="eastAsia"/>
          <w:rtl/>
        </w:rPr>
        <w:t>‏</w:t>
      </w:r>
      <w:r w:rsidRPr="00DF2A8C">
        <w:rPr>
          <w:rtl/>
        </w:rPr>
        <w:t>(‏3‏)‏ 29, 49 ‏(‏1983‏)</w:t>
      </w:r>
      <w:r>
        <w:rPr>
          <w:rFonts w:hint="cs"/>
          <w:rtl/>
        </w:rPr>
        <w:t xml:space="preserve">; ראו גם: עניין </w:t>
      </w:r>
      <w:r w:rsidRPr="004C5489">
        <w:rPr>
          <w:rFonts w:ascii="Century" w:hAnsi="Century" w:cs="Miriam" w:hint="cs"/>
          <w:b/>
          <w:spacing w:val="0"/>
          <w:sz w:val="22"/>
          <w:szCs w:val="24"/>
          <w:rtl/>
        </w:rPr>
        <w:t>ג'רבי</w:t>
      </w:r>
      <w:r>
        <w:rPr>
          <w:rFonts w:hint="cs"/>
          <w:rtl/>
        </w:rPr>
        <w:t>, בפסקה 39</w:t>
      </w:r>
      <w:r w:rsidRPr="00873A2B">
        <w:rPr>
          <w:rFonts w:hint="cs"/>
          <w:rtl/>
        </w:rPr>
        <w:t>;</w:t>
      </w:r>
      <w:r>
        <w:rPr>
          <w:rFonts w:hint="cs"/>
          <w:rtl/>
        </w:rPr>
        <w:t xml:space="preserve"> להרחבה ראו: </w:t>
      </w:r>
      <w:r w:rsidRPr="00865CC3">
        <w:rPr>
          <w:rFonts w:ascii="Century" w:hAnsi="Century" w:cs="Miriam" w:hint="cs"/>
          <w:b/>
          <w:spacing w:val="0"/>
          <w:sz w:val="22"/>
          <w:szCs w:val="24"/>
          <w:rtl/>
        </w:rPr>
        <w:t xml:space="preserve">זמיר, ההליך </w:t>
      </w:r>
      <w:proofErr w:type="spellStart"/>
      <w:r w:rsidRPr="00865CC3">
        <w:rPr>
          <w:rFonts w:ascii="Century" w:hAnsi="Century" w:cs="Miriam" w:hint="cs"/>
          <w:b/>
          <w:spacing w:val="0"/>
          <w:sz w:val="22"/>
          <w:szCs w:val="24"/>
          <w:rtl/>
        </w:rPr>
        <w:t>המינהלי</w:t>
      </w:r>
      <w:proofErr w:type="spellEnd"/>
      <w:r w:rsidRPr="00865CC3">
        <w:rPr>
          <w:rFonts w:ascii="Century" w:hAnsi="Century" w:hint="cs"/>
          <w:sz w:val="22"/>
          <w:rtl/>
        </w:rPr>
        <w:t xml:space="preserve">, בעמ' </w:t>
      </w:r>
      <w:r>
        <w:rPr>
          <w:rFonts w:hint="cs"/>
          <w:rtl/>
        </w:rPr>
        <w:t xml:space="preserve">1139-1126). לצד זאת נקבע בפסיקה כי היקף התשתית העובדתית הנדרשת נגזר, בין היתר, ממהות ההחלטה שנדרשת הרשות </w:t>
      </w:r>
      <w:proofErr w:type="spellStart"/>
      <w:r>
        <w:rPr>
          <w:rFonts w:hint="cs"/>
          <w:rtl/>
        </w:rPr>
        <w:t>המינהלית</w:t>
      </w:r>
      <w:proofErr w:type="spellEnd"/>
      <w:r>
        <w:rPr>
          <w:rFonts w:hint="cs"/>
          <w:rtl/>
        </w:rPr>
        <w:t xml:space="preserve"> לקבל (</w:t>
      </w:r>
      <w:r w:rsidRPr="00BA0CEA">
        <w:rPr>
          <w:rFonts w:hint="eastAsia"/>
          <w:rtl/>
        </w:rPr>
        <w:t>בג</w:t>
      </w:r>
      <w:r w:rsidRPr="00BA0CEA">
        <w:rPr>
          <w:rtl/>
        </w:rPr>
        <w:t>"</w:t>
      </w:r>
      <w:r w:rsidRPr="00BA0CEA">
        <w:rPr>
          <w:rFonts w:hint="eastAsia"/>
          <w:rtl/>
        </w:rPr>
        <w:t>ץ</w:t>
      </w:r>
      <w:r w:rsidRPr="00BA0CEA">
        <w:rPr>
          <w:rtl/>
        </w:rPr>
        <w:t xml:space="preserve"> 58681-11-25 </w:t>
      </w:r>
      <w:r w:rsidRPr="00BA0CEA">
        <w:rPr>
          <w:rFonts w:ascii="Century" w:hAnsi="Century" w:cs="Miriam" w:hint="eastAsia"/>
          <w:b/>
          <w:spacing w:val="0"/>
          <w:sz w:val="22"/>
          <w:szCs w:val="24"/>
          <w:rtl/>
        </w:rPr>
        <w:t>לשכת</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עורכי</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הדין</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בישראל</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נ</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שר</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המשפטים</w:t>
      </w:r>
      <w:r>
        <w:rPr>
          <w:rFonts w:hint="cs"/>
          <w:rtl/>
        </w:rPr>
        <w:t>, פסקה 7 לפסק דיני</w:t>
      </w:r>
      <w:r w:rsidRPr="00BA0CEA">
        <w:rPr>
          <w:rtl/>
        </w:rPr>
        <w:t xml:space="preserve"> ‏(‏3.12.2025‏)</w:t>
      </w:r>
      <w:r>
        <w:rPr>
          <w:rFonts w:hint="cs"/>
          <w:rtl/>
        </w:rPr>
        <w:t xml:space="preserve"> </w:t>
      </w:r>
      <w:r w:rsidRPr="00882592">
        <w:rPr>
          <w:rFonts w:hint="cs"/>
          <w:rtl/>
        </w:rPr>
        <w:t xml:space="preserve">(להלן: עניין </w:t>
      </w:r>
      <w:r w:rsidRPr="00882592">
        <w:rPr>
          <w:rFonts w:ascii="Century" w:hAnsi="Century" w:cs="Miriam" w:hint="cs"/>
          <w:b/>
          <w:spacing w:val="0"/>
          <w:sz w:val="22"/>
          <w:szCs w:val="24"/>
          <w:rtl/>
        </w:rPr>
        <w:t>בן חמו</w:t>
      </w:r>
      <w:r>
        <w:rPr>
          <w:rFonts w:hint="cs"/>
          <w:rtl/>
        </w:rPr>
        <w:t xml:space="preserve">); </w:t>
      </w:r>
      <w:proofErr w:type="spellStart"/>
      <w:r w:rsidRPr="00BA0CEA">
        <w:rPr>
          <w:rFonts w:hint="eastAsia"/>
          <w:rtl/>
        </w:rPr>
        <w:t>עע</w:t>
      </w:r>
      <w:r w:rsidRPr="00BA0CEA">
        <w:rPr>
          <w:rtl/>
        </w:rPr>
        <w:t>"</w:t>
      </w:r>
      <w:r w:rsidRPr="00BA0CEA">
        <w:rPr>
          <w:rFonts w:hint="eastAsia"/>
          <w:rtl/>
        </w:rPr>
        <w:t>ם</w:t>
      </w:r>
      <w:proofErr w:type="spellEnd"/>
      <w:r w:rsidRPr="00BA0CEA">
        <w:rPr>
          <w:rtl/>
        </w:rPr>
        <w:t xml:space="preserve"> 3602/22 </w:t>
      </w:r>
      <w:r w:rsidRPr="00BA0CEA">
        <w:rPr>
          <w:rFonts w:ascii="Century" w:hAnsi="Century" w:cs="Miriam" w:hint="eastAsia"/>
          <w:b/>
          <w:spacing w:val="0"/>
          <w:sz w:val="22"/>
          <w:szCs w:val="24"/>
          <w:rtl/>
        </w:rPr>
        <w:t>עיריית</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רמת</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השרון</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נ</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ועדת</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המשנה</w:t>
      </w:r>
      <w:r w:rsidRPr="00BA0CEA">
        <w:rPr>
          <w:rFonts w:ascii="Century" w:hAnsi="Century" w:cs="Miriam"/>
          <w:b/>
          <w:spacing w:val="0"/>
          <w:sz w:val="22"/>
          <w:szCs w:val="24"/>
          <w:rtl/>
        </w:rPr>
        <w:t xml:space="preserve"> </w:t>
      </w:r>
      <w:proofErr w:type="spellStart"/>
      <w:r w:rsidRPr="00BA0CEA">
        <w:rPr>
          <w:rFonts w:ascii="Century" w:hAnsi="Century" w:cs="Miriam" w:hint="eastAsia"/>
          <w:b/>
          <w:spacing w:val="0"/>
          <w:sz w:val="22"/>
          <w:szCs w:val="24"/>
          <w:rtl/>
        </w:rPr>
        <w:t>לעררים</w:t>
      </w:r>
      <w:proofErr w:type="spellEnd"/>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של</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המועצה</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הארצית</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לתכנון</w:t>
      </w:r>
      <w:r w:rsidRPr="00BA0CEA">
        <w:rPr>
          <w:rFonts w:ascii="Century" w:hAnsi="Century" w:cs="Miriam"/>
          <w:b/>
          <w:spacing w:val="0"/>
          <w:sz w:val="22"/>
          <w:szCs w:val="24"/>
          <w:rtl/>
        </w:rPr>
        <w:t xml:space="preserve"> </w:t>
      </w:r>
      <w:r w:rsidRPr="00BA0CEA">
        <w:rPr>
          <w:rFonts w:ascii="Century" w:hAnsi="Century" w:cs="Miriam" w:hint="eastAsia"/>
          <w:b/>
          <w:spacing w:val="0"/>
          <w:sz w:val="22"/>
          <w:szCs w:val="24"/>
          <w:rtl/>
        </w:rPr>
        <w:t>ולבניה</w:t>
      </w:r>
      <w:r w:rsidRPr="00BA0CEA">
        <w:rPr>
          <w:rtl/>
        </w:rPr>
        <w:t xml:space="preserve">, </w:t>
      </w:r>
      <w:r w:rsidRPr="00BA0CEA">
        <w:rPr>
          <w:rFonts w:hint="eastAsia"/>
          <w:rtl/>
        </w:rPr>
        <w:t>פסקה</w:t>
      </w:r>
      <w:r w:rsidRPr="00BA0CEA">
        <w:rPr>
          <w:rtl/>
        </w:rPr>
        <w:t xml:space="preserve"> 53 (17.12.2024)</w:t>
      </w:r>
      <w:r>
        <w:rPr>
          <w:rFonts w:hint="cs"/>
          <w:rtl/>
        </w:rPr>
        <w:t>).</w:t>
      </w:r>
    </w:p>
    <w:p w14:paraId="76467AA8" w14:textId="77777777" w:rsidR="008B3F58" w:rsidRPr="008B3F58" w:rsidRDefault="008B3F58" w:rsidP="008B3F58">
      <w:pPr>
        <w:pStyle w:val="Ruller42"/>
        <w:rPr>
          <w:rtl/>
        </w:rPr>
      </w:pPr>
    </w:p>
    <w:p w14:paraId="3FA2932A" w14:textId="77777777" w:rsidR="00446C23" w:rsidRDefault="00446C23" w:rsidP="00446C23">
      <w:pPr>
        <w:pStyle w:val="Ruller4"/>
        <w:rPr>
          <w:rtl/>
        </w:rPr>
      </w:pPr>
      <w:r>
        <w:rPr>
          <w:rFonts w:hint="cs"/>
          <w:rtl/>
        </w:rPr>
        <w:t>על רקע האמור, נקבע בפסיקה כי קבלת החלטה בהיעדר תשתית עובדתית מספקת, עשויה להקים עילה עצמאית להתערבות שיפוטית (</w:t>
      </w:r>
      <w:r w:rsidRPr="006F0735">
        <w:rPr>
          <w:rFonts w:hint="eastAsia"/>
          <w:rtl/>
        </w:rPr>
        <w:t>בג</w:t>
      </w:r>
      <w:r w:rsidRPr="006F0735">
        <w:rPr>
          <w:rtl/>
        </w:rPr>
        <w:t>"</w:t>
      </w:r>
      <w:r w:rsidRPr="006F0735">
        <w:rPr>
          <w:rFonts w:hint="eastAsia"/>
          <w:rtl/>
        </w:rPr>
        <w:t>ץ</w:t>
      </w:r>
      <w:r w:rsidRPr="006F0735">
        <w:rPr>
          <w:rtl/>
        </w:rPr>
        <w:t xml:space="preserve"> 8647/22 </w:t>
      </w:r>
      <w:r w:rsidRPr="006F0735">
        <w:rPr>
          <w:rFonts w:ascii="Century" w:hAnsi="Century" w:cs="Miriam" w:hint="eastAsia"/>
          <w:b/>
          <w:spacing w:val="0"/>
          <w:sz w:val="22"/>
          <w:szCs w:val="24"/>
          <w:rtl/>
        </w:rPr>
        <w:t>האגודה</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לזכויות</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האזרח</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בישראל</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נ</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משרד</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הרווחה</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והביטחון</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החברתי</w:t>
      </w:r>
      <w:r w:rsidRPr="006F0735">
        <w:rPr>
          <w:rtl/>
        </w:rPr>
        <w:t xml:space="preserve">, </w:t>
      </w:r>
      <w:r w:rsidRPr="006F0735">
        <w:rPr>
          <w:rFonts w:hint="eastAsia"/>
          <w:rtl/>
        </w:rPr>
        <w:t>פסקה</w:t>
      </w:r>
      <w:r w:rsidRPr="006F0735">
        <w:rPr>
          <w:rtl/>
        </w:rPr>
        <w:t xml:space="preserve"> 81 (18.9.2025)</w:t>
      </w:r>
      <w:r>
        <w:rPr>
          <w:rFonts w:hint="cs"/>
          <w:rtl/>
        </w:rPr>
        <w:t xml:space="preserve">). זאת, כפי שכבר צוין, אף כאשר עסקינן בנושאים שבהם ככלל מידת ההתערבות השיפוטית היא מצומצמת מאוד ביחס לשיקול דעתה של הרשות </w:t>
      </w:r>
      <w:proofErr w:type="spellStart"/>
      <w:r>
        <w:rPr>
          <w:rFonts w:hint="cs"/>
          <w:rtl/>
        </w:rPr>
        <w:t>המינהלית</w:t>
      </w:r>
      <w:proofErr w:type="spellEnd"/>
      <w:r>
        <w:rPr>
          <w:rFonts w:hint="cs"/>
          <w:rtl/>
        </w:rPr>
        <w:t xml:space="preserve"> (</w:t>
      </w:r>
      <w:r w:rsidRPr="00A9671E">
        <w:rPr>
          <w:rFonts w:hint="eastAsia"/>
          <w:rtl/>
        </w:rPr>
        <w:t>בג</w:t>
      </w:r>
      <w:r w:rsidRPr="00A9671E">
        <w:rPr>
          <w:rtl/>
        </w:rPr>
        <w:t>"</w:t>
      </w:r>
      <w:r w:rsidRPr="00A9671E">
        <w:rPr>
          <w:rFonts w:hint="eastAsia"/>
          <w:rtl/>
        </w:rPr>
        <w:t>ץ</w:t>
      </w:r>
      <w:r w:rsidRPr="00A9671E">
        <w:rPr>
          <w:rtl/>
        </w:rPr>
        <w:t xml:space="preserve"> 5309/18 </w:t>
      </w:r>
      <w:r w:rsidRPr="00A9671E">
        <w:rPr>
          <w:rFonts w:ascii="Century" w:hAnsi="Century" w:cs="Miriam" w:hint="eastAsia"/>
          <w:b/>
          <w:spacing w:val="0"/>
          <w:sz w:val="22"/>
          <w:szCs w:val="24"/>
          <w:rtl/>
        </w:rPr>
        <w:t>התאחדות</w:t>
      </w:r>
      <w:r w:rsidRPr="00A9671E">
        <w:rPr>
          <w:rFonts w:ascii="Century" w:hAnsi="Century" w:cs="Miriam"/>
          <w:b/>
          <w:spacing w:val="0"/>
          <w:sz w:val="22"/>
          <w:szCs w:val="24"/>
          <w:rtl/>
        </w:rPr>
        <w:t xml:space="preserve"> </w:t>
      </w:r>
      <w:r w:rsidRPr="00A9671E">
        <w:rPr>
          <w:rFonts w:ascii="Century" w:hAnsi="Century" w:cs="Miriam" w:hint="eastAsia"/>
          <w:b/>
          <w:spacing w:val="0"/>
          <w:sz w:val="22"/>
          <w:szCs w:val="24"/>
          <w:rtl/>
        </w:rPr>
        <w:t>המלונות</w:t>
      </w:r>
      <w:r w:rsidRPr="00A9671E">
        <w:rPr>
          <w:rFonts w:ascii="Century" w:hAnsi="Century" w:cs="Miriam"/>
          <w:b/>
          <w:spacing w:val="0"/>
          <w:sz w:val="22"/>
          <w:szCs w:val="24"/>
          <w:rtl/>
        </w:rPr>
        <w:t xml:space="preserve"> </w:t>
      </w:r>
      <w:r w:rsidRPr="00A9671E">
        <w:rPr>
          <w:rFonts w:ascii="Century" w:hAnsi="Century" w:cs="Miriam" w:hint="eastAsia"/>
          <w:b/>
          <w:spacing w:val="0"/>
          <w:sz w:val="22"/>
          <w:szCs w:val="24"/>
          <w:rtl/>
        </w:rPr>
        <w:t>בישראל</w:t>
      </w:r>
      <w:r w:rsidRPr="00A9671E">
        <w:rPr>
          <w:rFonts w:ascii="Century" w:hAnsi="Century" w:cs="Miriam"/>
          <w:b/>
          <w:spacing w:val="0"/>
          <w:sz w:val="22"/>
          <w:szCs w:val="24"/>
          <w:rtl/>
        </w:rPr>
        <w:t xml:space="preserve"> </w:t>
      </w:r>
      <w:r w:rsidRPr="00A9671E">
        <w:rPr>
          <w:rFonts w:ascii="Century" w:hAnsi="Century" w:cs="Miriam" w:hint="eastAsia"/>
          <w:b/>
          <w:spacing w:val="0"/>
          <w:sz w:val="22"/>
          <w:szCs w:val="24"/>
          <w:rtl/>
        </w:rPr>
        <w:t>נ</w:t>
      </w:r>
      <w:r w:rsidRPr="00A9671E">
        <w:rPr>
          <w:rFonts w:ascii="Century" w:hAnsi="Century" w:cs="Miriam"/>
          <w:b/>
          <w:spacing w:val="0"/>
          <w:sz w:val="22"/>
          <w:szCs w:val="24"/>
          <w:rtl/>
        </w:rPr>
        <w:t xml:space="preserve">' </w:t>
      </w:r>
      <w:r w:rsidRPr="00A9671E">
        <w:rPr>
          <w:rFonts w:ascii="Century" w:hAnsi="Century" w:cs="Miriam" w:hint="eastAsia"/>
          <w:b/>
          <w:spacing w:val="0"/>
          <w:sz w:val="22"/>
          <w:szCs w:val="24"/>
          <w:rtl/>
        </w:rPr>
        <w:t>משרד</w:t>
      </w:r>
      <w:r w:rsidRPr="00A9671E">
        <w:rPr>
          <w:rFonts w:ascii="Century" w:hAnsi="Century" w:cs="Miriam"/>
          <w:b/>
          <w:spacing w:val="0"/>
          <w:sz w:val="22"/>
          <w:szCs w:val="24"/>
          <w:rtl/>
        </w:rPr>
        <w:t xml:space="preserve"> </w:t>
      </w:r>
      <w:r w:rsidRPr="00A9671E">
        <w:rPr>
          <w:rFonts w:ascii="Century" w:hAnsi="Century" w:cs="Miriam" w:hint="eastAsia"/>
          <w:b/>
          <w:spacing w:val="0"/>
          <w:sz w:val="22"/>
          <w:szCs w:val="24"/>
          <w:rtl/>
        </w:rPr>
        <w:t>הפנים</w:t>
      </w:r>
      <w:r>
        <w:rPr>
          <w:rFonts w:hint="cs"/>
          <w:rtl/>
        </w:rPr>
        <w:t>, פסקה 73</w:t>
      </w:r>
      <w:r w:rsidRPr="00A9671E">
        <w:rPr>
          <w:rtl/>
        </w:rPr>
        <w:t xml:space="preserve"> ‏(‏6.1.2021‏)</w:t>
      </w:r>
      <w:r>
        <w:rPr>
          <w:rFonts w:hint="cs"/>
          <w:rtl/>
        </w:rPr>
        <w:t xml:space="preserve">; </w:t>
      </w:r>
      <w:r w:rsidRPr="006F0735">
        <w:rPr>
          <w:rFonts w:hint="eastAsia"/>
          <w:rtl/>
        </w:rPr>
        <w:t>רע</w:t>
      </w:r>
      <w:r w:rsidRPr="006F0735">
        <w:rPr>
          <w:rtl/>
        </w:rPr>
        <w:t>"</w:t>
      </w:r>
      <w:r w:rsidRPr="006F0735">
        <w:rPr>
          <w:rFonts w:hint="eastAsia"/>
          <w:rtl/>
        </w:rPr>
        <w:t>ב</w:t>
      </w:r>
      <w:r w:rsidRPr="006F0735">
        <w:rPr>
          <w:rtl/>
        </w:rPr>
        <w:t xml:space="preserve"> 5754/15 </w:t>
      </w:r>
      <w:r w:rsidRPr="006F0735">
        <w:rPr>
          <w:rFonts w:ascii="Century" w:hAnsi="Century" w:cs="Miriam" w:hint="eastAsia"/>
          <w:b/>
          <w:spacing w:val="0"/>
          <w:sz w:val="22"/>
          <w:szCs w:val="24"/>
          <w:rtl/>
        </w:rPr>
        <w:t>חטיב</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נ</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שירות</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בתי</w:t>
      </w:r>
      <w:r w:rsidRPr="006F0735">
        <w:rPr>
          <w:rFonts w:ascii="Century" w:hAnsi="Century" w:cs="Miriam"/>
          <w:b/>
          <w:spacing w:val="0"/>
          <w:sz w:val="22"/>
          <w:szCs w:val="24"/>
          <w:rtl/>
        </w:rPr>
        <w:t xml:space="preserve"> </w:t>
      </w:r>
      <w:r w:rsidRPr="006F0735">
        <w:rPr>
          <w:rFonts w:ascii="Century" w:hAnsi="Century" w:cs="Miriam" w:hint="eastAsia"/>
          <w:b/>
          <w:spacing w:val="0"/>
          <w:sz w:val="22"/>
          <w:szCs w:val="24"/>
          <w:rtl/>
        </w:rPr>
        <w:t>הסוהר</w:t>
      </w:r>
      <w:r>
        <w:rPr>
          <w:rFonts w:hint="cs"/>
          <w:rtl/>
        </w:rPr>
        <w:t xml:space="preserve">, פסקה 39 </w:t>
      </w:r>
      <w:r w:rsidRPr="006F0735">
        <w:rPr>
          <w:rtl/>
        </w:rPr>
        <w:t>‏(2.7.2017‏)</w:t>
      </w:r>
      <w:r>
        <w:rPr>
          <w:rFonts w:hint="cs"/>
          <w:rtl/>
        </w:rPr>
        <w:t>); ומאחר שמדובר כאמור בפגם הליכי ולא בפגם מהותי.</w:t>
      </w:r>
    </w:p>
    <w:p w14:paraId="5AF4840A" w14:textId="77777777" w:rsidR="00446C23" w:rsidRDefault="00446C23" w:rsidP="00446C23">
      <w:pPr>
        <w:pStyle w:val="Ruller42"/>
        <w:rPr>
          <w:rtl/>
        </w:rPr>
      </w:pPr>
    </w:p>
    <w:p w14:paraId="717A6A9E" w14:textId="77777777" w:rsidR="00446C23" w:rsidRDefault="00446C23" w:rsidP="00446C23">
      <w:pPr>
        <w:pStyle w:val="Ruller4"/>
        <w:rPr>
          <w:rtl/>
        </w:rPr>
      </w:pPr>
      <w:r>
        <w:rPr>
          <w:rFonts w:hint="cs"/>
          <w:rtl/>
        </w:rPr>
        <w:t xml:space="preserve">מטבע הדברים, דרישה זו </w:t>
      </w:r>
      <w:r>
        <w:rPr>
          <w:rtl/>
        </w:rPr>
        <w:t>–</w:t>
      </w:r>
      <w:r>
        <w:rPr>
          <w:rFonts w:hint="cs"/>
          <w:rtl/>
        </w:rPr>
        <w:t xml:space="preserve"> העומדת ביסוד כל החלטה </w:t>
      </w:r>
      <w:proofErr w:type="spellStart"/>
      <w:r>
        <w:rPr>
          <w:rFonts w:hint="cs"/>
          <w:rtl/>
        </w:rPr>
        <w:t>מינהלית</w:t>
      </w:r>
      <w:proofErr w:type="spellEnd"/>
      <w:r>
        <w:rPr>
          <w:rFonts w:hint="cs"/>
          <w:rtl/>
        </w:rPr>
        <w:t xml:space="preserve"> </w:t>
      </w:r>
      <w:r>
        <w:rPr>
          <w:rtl/>
        </w:rPr>
        <w:t>–</w:t>
      </w:r>
      <w:r>
        <w:rPr>
          <w:rFonts w:hint="cs"/>
          <w:rtl/>
        </w:rPr>
        <w:t xml:space="preserve"> חלה גם על עשייתה של הוועדה לבדיקת מינויים בבואה לבחון מועמדים המובאים לפתחה. הדברים מקבלים משנה תוקף לנוכח חשיבות תפקידה של הוועדה </w:t>
      </w:r>
      <w:r>
        <w:rPr>
          <w:rtl/>
        </w:rPr>
        <w:t>–</w:t>
      </w:r>
      <w:r>
        <w:rPr>
          <w:rFonts w:hint="cs"/>
          <w:rtl/>
        </w:rPr>
        <w:t xml:space="preserve"> בחינת כשירותם והתאמתם של מועמדים למשרות בכירות בשירות הציבורי. כל זאת, אף בשים לב לאופייה המקצועי של הוועדה. יפים בהקשר זה (ובשינויים המחויבים) דבריה של השופטת </w:t>
      </w:r>
      <w:r w:rsidRPr="003E7A2B">
        <w:rPr>
          <w:rFonts w:ascii="Century" w:hAnsi="Century" w:cs="Miriam" w:hint="cs"/>
          <w:b/>
          <w:spacing w:val="0"/>
          <w:sz w:val="22"/>
          <w:szCs w:val="24"/>
          <w:rtl/>
        </w:rPr>
        <w:t xml:space="preserve">א' </w:t>
      </w:r>
      <w:proofErr w:type="spellStart"/>
      <w:r w:rsidRPr="003E7A2B">
        <w:rPr>
          <w:rFonts w:ascii="Century" w:hAnsi="Century" w:cs="Miriam" w:hint="cs"/>
          <w:b/>
          <w:spacing w:val="0"/>
          <w:sz w:val="22"/>
          <w:szCs w:val="24"/>
          <w:rtl/>
        </w:rPr>
        <w:t>פרוקצ'יה</w:t>
      </w:r>
      <w:proofErr w:type="spellEnd"/>
      <w:r>
        <w:rPr>
          <w:rFonts w:hint="cs"/>
          <w:rtl/>
        </w:rPr>
        <w:t>, באחת הפרשות שעסקו בעבודת ועדת המינויים שבנציבות. ועדה זו פועלת מכוח החלטת ממשלה בנושא ולפי סעיף 12 ל</w:t>
      </w:r>
      <w:r w:rsidRPr="00531D23">
        <w:rPr>
          <w:rFonts w:hint="eastAsia"/>
          <w:rtl/>
        </w:rPr>
        <w:t>חוק</w:t>
      </w:r>
      <w:r w:rsidRPr="00531D23">
        <w:rPr>
          <w:rtl/>
        </w:rPr>
        <w:t xml:space="preserve"> </w:t>
      </w:r>
      <w:r w:rsidRPr="00531D23">
        <w:rPr>
          <w:rFonts w:hint="eastAsia"/>
          <w:rtl/>
        </w:rPr>
        <w:t>שירות</w:t>
      </w:r>
      <w:r w:rsidRPr="00531D23">
        <w:rPr>
          <w:rtl/>
        </w:rPr>
        <w:t xml:space="preserve"> </w:t>
      </w:r>
      <w:r w:rsidRPr="00531D23">
        <w:rPr>
          <w:rFonts w:hint="eastAsia"/>
          <w:rtl/>
        </w:rPr>
        <w:t>המדינה</w:t>
      </w:r>
      <w:r w:rsidRPr="00531D23">
        <w:rPr>
          <w:rtl/>
        </w:rPr>
        <w:t xml:space="preserve"> (</w:t>
      </w:r>
      <w:r w:rsidRPr="00531D23">
        <w:rPr>
          <w:rFonts w:hint="eastAsia"/>
          <w:rtl/>
        </w:rPr>
        <w:t>מינויים</w:t>
      </w:r>
      <w:r w:rsidRPr="00531D23">
        <w:rPr>
          <w:rtl/>
        </w:rPr>
        <w:t xml:space="preserve">), </w:t>
      </w:r>
      <w:r>
        <w:rPr>
          <w:rFonts w:hint="cs"/>
          <w:rtl/>
        </w:rPr>
        <w:t>ה</w:t>
      </w:r>
      <w:r w:rsidRPr="00531D23">
        <w:rPr>
          <w:rFonts w:hint="eastAsia"/>
          <w:rtl/>
        </w:rPr>
        <w:t>תשי</w:t>
      </w:r>
      <w:r w:rsidRPr="00531D23">
        <w:rPr>
          <w:rtl/>
        </w:rPr>
        <w:t>"</w:t>
      </w:r>
      <w:r w:rsidRPr="00531D23">
        <w:rPr>
          <w:rFonts w:hint="eastAsia"/>
          <w:rtl/>
        </w:rPr>
        <w:t>ט</w:t>
      </w:r>
      <w:r w:rsidRPr="00531D23">
        <w:rPr>
          <w:rtl/>
        </w:rPr>
        <w:t>-1959</w:t>
      </w:r>
      <w:r>
        <w:rPr>
          <w:rFonts w:hint="cs"/>
          <w:rtl/>
        </w:rPr>
        <w:t>, והיא בחנה</w:t>
      </w:r>
      <w:r w:rsidRPr="004F0B85">
        <w:rPr>
          <w:rtl/>
        </w:rPr>
        <w:t xml:space="preserve"> </w:t>
      </w:r>
      <w:r>
        <w:rPr>
          <w:rFonts w:hint="cs"/>
          <w:rtl/>
        </w:rPr>
        <w:t xml:space="preserve">באותה פרשה </w:t>
      </w:r>
      <w:r w:rsidRPr="004F0B85">
        <w:rPr>
          <w:rFonts w:hint="eastAsia"/>
          <w:rtl/>
        </w:rPr>
        <w:t>מועמד</w:t>
      </w:r>
      <w:r w:rsidRPr="004F0B85">
        <w:rPr>
          <w:rtl/>
        </w:rPr>
        <w:t xml:space="preserve"> </w:t>
      </w:r>
      <w:r w:rsidRPr="004F0B85">
        <w:rPr>
          <w:rFonts w:hint="eastAsia"/>
          <w:rtl/>
        </w:rPr>
        <w:t>למנכ</w:t>
      </w:r>
      <w:r w:rsidRPr="004F0B85">
        <w:rPr>
          <w:rtl/>
        </w:rPr>
        <w:t>"</w:t>
      </w:r>
      <w:r w:rsidRPr="004F0B85">
        <w:rPr>
          <w:rFonts w:hint="eastAsia"/>
          <w:rtl/>
        </w:rPr>
        <w:t>ל</w:t>
      </w:r>
      <w:r w:rsidRPr="004F0B85">
        <w:rPr>
          <w:rtl/>
        </w:rPr>
        <w:t xml:space="preserve"> </w:t>
      </w:r>
      <w:r w:rsidRPr="004F0B85">
        <w:rPr>
          <w:rFonts w:hint="eastAsia"/>
          <w:rtl/>
        </w:rPr>
        <w:t>משרד</w:t>
      </w:r>
      <w:r w:rsidRPr="004F0B85">
        <w:rPr>
          <w:rtl/>
        </w:rPr>
        <w:t xml:space="preserve"> </w:t>
      </w:r>
      <w:r>
        <w:rPr>
          <w:rFonts w:hint="cs"/>
          <w:rtl/>
        </w:rPr>
        <w:t>מ</w:t>
      </w:r>
      <w:r w:rsidRPr="004F0B85">
        <w:rPr>
          <w:rFonts w:hint="eastAsia"/>
          <w:rtl/>
        </w:rPr>
        <w:t>משלתי</w:t>
      </w:r>
      <w:r>
        <w:rPr>
          <w:rFonts w:hint="cs"/>
          <w:rtl/>
        </w:rPr>
        <w:t>:</w:t>
      </w:r>
    </w:p>
    <w:p w14:paraId="00591A53" w14:textId="77777777" w:rsidR="00446C23" w:rsidRDefault="00446C23" w:rsidP="00AA701E">
      <w:pPr>
        <w:pStyle w:val="Ruller5"/>
        <w:rPr>
          <w:rtl/>
        </w:rPr>
      </w:pPr>
    </w:p>
    <w:p w14:paraId="75539D6B" w14:textId="77777777" w:rsidR="00446C23" w:rsidRDefault="00446C23" w:rsidP="00446C23">
      <w:pPr>
        <w:pStyle w:val="Ruller5"/>
        <w:rPr>
          <w:rtl/>
        </w:rPr>
      </w:pPr>
      <w:r>
        <w:rPr>
          <w:rFonts w:hint="cs"/>
          <w:rtl/>
        </w:rPr>
        <w:t>"</w:t>
      </w:r>
      <w:r w:rsidRPr="003E7A2B">
        <w:rPr>
          <w:rFonts w:hint="eastAsia"/>
          <w:rtl/>
        </w:rPr>
        <w:t>חוסנו</w:t>
      </w:r>
      <w:r w:rsidRPr="003E7A2B">
        <w:rPr>
          <w:rtl/>
        </w:rPr>
        <w:t xml:space="preserve"> </w:t>
      </w:r>
      <w:r w:rsidRPr="003E7A2B">
        <w:rPr>
          <w:rFonts w:hint="eastAsia"/>
          <w:rtl/>
        </w:rPr>
        <w:t>וכוחו</w:t>
      </w:r>
      <w:r w:rsidRPr="003E7A2B">
        <w:rPr>
          <w:rtl/>
        </w:rPr>
        <w:t xml:space="preserve"> </w:t>
      </w:r>
      <w:r w:rsidRPr="003E7A2B">
        <w:rPr>
          <w:rFonts w:hint="eastAsia"/>
          <w:rtl/>
        </w:rPr>
        <w:t>של</w:t>
      </w:r>
      <w:r w:rsidRPr="003E7A2B">
        <w:rPr>
          <w:rtl/>
        </w:rPr>
        <w:t xml:space="preserve"> </w:t>
      </w:r>
      <w:r w:rsidRPr="003E7A2B">
        <w:rPr>
          <w:rFonts w:hint="eastAsia"/>
          <w:rtl/>
        </w:rPr>
        <w:t>השירות</w:t>
      </w:r>
      <w:r w:rsidRPr="003E7A2B">
        <w:rPr>
          <w:rtl/>
        </w:rPr>
        <w:t xml:space="preserve"> </w:t>
      </w:r>
      <w:r w:rsidRPr="003E7A2B">
        <w:rPr>
          <w:rFonts w:hint="eastAsia"/>
          <w:rtl/>
        </w:rPr>
        <w:t>הציבורי</w:t>
      </w:r>
      <w:r w:rsidRPr="003E7A2B">
        <w:rPr>
          <w:rtl/>
        </w:rPr>
        <w:t xml:space="preserve"> </w:t>
      </w:r>
      <w:r w:rsidRPr="003E7A2B">
        <w:rPr>
          <w:rFonts w:hint="eastAsia"/>
          <w:rtl/>
        </w:rPr>
        <w:t>תלויים</w:t>
      </w:r>
      <w:r w:rsidRPr="003E7A2B">
        <w:rPr>
          <w:rtl/>
        </w:rPr>
        <w:t xml:space="preserve"> </w:t>
      </w:r>
      <w:r w:rsidRPr="003E7A2B">
        <w:rPr>
          <w:rFonts w:hint="eastAsia"/>
          <w:rtl/>
        </w:rPr>
        <w:t>ברמתם</w:t>
      </w:r>
      <w:r w:rsidRPr="003E7A2B">
        <w:rPr>
          <w:rtl/>
        </w:rPr>
        <w:t xml:space="preserve"> </w:t>
      </w:r>
      <w:r w:rsidRPr="003E7A2B">
        <w:rPr>
          <w:rFonts w:hint="eastAsia"/>
          <w:rtl/>
        </w:rPr>
        <w:t>האישית</w:t>
      </w:r>
      <w:r w:rsidRPr="003E7A2B">
        <w:rPr>
          <w:rtl/>
        </w:rPr>
        <w:t xml:space="preserve"> </w:t>
      </w:r>
      <w:r w:rsidRPr="003E7A2B">
        <w:rPr>
          <w:rFonts w:hint="eastAsia"/>
          <w:rtl/>
        </w:rPr>
        <w:t>והמקצועית</w:t>
      </w:r>
      <w:r w:rsidRPr="003E7A2B">
        <w:rPr>
          <w:rtl/>
        </w:rPr>
        <w:t xml:space="preserve"> </w:t>
      </w:r>
      <w:r w:rsidRPr="003E7A2B">
        <w:rPr>
          <w:rFonts w:hint="eastAsia"/>
          <w:rtl/>
        </w:rPr>
        <w:t>של</w:t>
      </w:r>
      <w:r w:rsidRPr="003E7A2B">
        <w:rPr>
          <w:rtl/>
        </w:rPr>
        <w:t xml:space="preserve"> </w:t>
      </w:r>
      <w:r w:rsidRPr="003E7A2B">
        <w:rPr>
          <w:rFonts w:hint="eastAsia"/>
          <w:rtl/>
        </w:rPr>
        <w:t>עובדיו</w:t>
      </w:r>
      <w:r w:rsidRPr="003E7A2B">
        <w:rPr>
          <w:rtl/>
        </w:rPr>
        <w:t xml:space="preserve">. </w:t>
      </w:r>
      <w:r w:rsidRPr="003E7A2B">
        <w:rPr>
          <w:rFonts w:hint="eastAsia"/>
          <w:rtl/>
        </w:rPr>
        <w:t>רמה</w:t>
      </w:r>
      <w:r w:rsidRPr="003E7A2B">
        <w:rPr>
          <w:rtl/>
        </w:rPr>
        <w:t xml:space="preserve"> </w:t>
      </w:r>
      <w:r w:rsidRPr="003E7A2B">
        <w:rPr>
          <w:rFonts w:hint="eastAsia"/>
          <w:rtl/>
        </w:rPr>
        <w:t>זו</w:t>
      </w:r>
      <w:r w:rsidRPr="003E7A2B">
        <w:rPr>
          <w:rtl/>
        </w:rPr>
        <w:t xml:space="preserve"> </w:t>
      </w:r>
      <w:r w:rsidRPr="003E7A2B">
        <w:rPr>
          <w:rFonts w:hint="eastAsia"/>
          <w:rtl/>
        </w:rPr>
        <w:t>בנויה</w:t>
      </w:r>
      <w:r w:rsidRPr="003E7A2B">
        <w:rPr>
          <w:rtl/>
        </w:rPr>
        <w:t xml:space="preserve"> </w:t>
      </w:r>
      <w:r w:rsidRPr="003E7A2B">
        <w:rPr>
          <w:rFonts w:hint="eastAsia"/>
          <w:rtl/>
        </w:rPr>
        <w:t>על</w:t>
      </w:r>
      <w:r w:rsidRPr="003E7A2B">
        <w:rPr>
          <w:rtl/>
        </w:rPr>
        <w:t xml:space="preserve"> </w:t>
      </w:r>
      <w:r w:rsidRPr="003E7A2B">
        <w:rPr>
          <w:rFonts w:hint="eastAsia"/>
          <w:rtl/>
        </w:rPr>
        <w:t>שני</w:t>
      </w:r>
      <w:r w:rsidRPr="003E7A2B">
        <w:rPr>
          <w:rtl/>
        </w:rPr>
        <w:t xml:space="preserve"> </w:t>
      </w:r>
      <w:r w:rsidRPr="003E7A2B">
        <w:rPr>
          <w:rFonts w:hint="eastAsia"/>
          <w:rtl/>
        </w:rPr>
        <w:t>נדבכים</w:t>
      </w:r>
      <w:r w:rsidRPr="003E7A2B">
        <w:rPr>
          <w:rtl/>
        </w:rPr>
        <w:t xml:space="preserve"> </w:t>
      </w:r>
      <w:r w:rsidRPr="003E7A2B">
        <w:rPr>
          <w:rFonts w:hint="eastAsia"/>
          <w:rtl/>
        </w:rPr>
        <w:t>עיקריים</w:t>
      </w:r>
      <w:r w:rsidRPr="003E7A2B">
        <w:rPr>
          <w:rtl/>
        </w:rPr>
        <w:t xml:space="preserve">: </w:t>
      </w:r>
      <w:r w:rsidRPr="003E7A2B">
        <w:rPr>
          <w:rFonts w:hint="eastAsia"/>
          <w:rtl/>
        </w:rPr>
        <w:t>הכושר</w:t>
      </w:r>
      <w:r w:rsidRPr="003E7A2B">
        <w:rPr>
          <w:rtl/>
        </w:rPr>
        <w:t xml:space="preserve"> </w:t>
      </w:r>
      <w:r w:rsidRPr="003E7A2B">
        <w:rPr>
          <w:rFonts w:hint="eastAsia"/>
          <w:rtl/>
        </w:rPr>
        <w:t>המקצועי</w:t>
      </w:r>
      <w:r w:rsidRPr="003E7A2B">
        <w:rPr>
          <w:rtl/>
        </w:rPr>
        <w:t xml:space="preserve"> </w:t>
      </w:r>
      <w:r w:rsidRPr="003E7A2B">
        <w:rPr>
          <w:rFonts w:hint="eastAsia"/>
          <w:rtl/>
        </w:rPr>
        <w:t>לעמוד</w:t>
      </w:r>
      <w:r w:rsidRPr="003E7A2B">
        <w:rPr>
          <w:rtl/>
        </w:rPr>
        <w:t xml:space="preserve"> </w:t>
      </w:r>
      <w:r w:rsidRPr="003E7A2B">
        <w:rPr>
          <w:rFonts w:hint="eastAsia"/>
          <w:rtl/>
        </w:rPr>
        <w:t>במשימות</w:t>
      </w:r>
      <w:r w:rsidRPr="003E7A2B">
        <w:rPr>
          <w:rtl/>
        </w:rPr>
        <w:t xml:space="preserve"> </w:t>
      </w:r>
      <w:r w:rsidRPr="003E7A2B">
        <w:rPr>
          <w:rFonts w:hint="eastAsia"/>
          <w:rtl/>
        </w:rPr>
        <w:t>התפקיד</w:t>
      </w:r>
      <w:r w:rsidRPr="003E7A2B">
        <w:rPr>
          <w:rtl/>
        </w:rPr>
        <w:t xml:space="preserve">, </w:t>
      </w:r>
      <w:r w:rsidRPr="003E7A2B">
        <w:rPr>
          <w:rFonts w:hint="eastAsia"/>
          <w:rtl/>
        </w:rPr>
        <w:t>והרמה</w:t>
      </w:r>
      <w:r w:rsidRPr="003E7A2B">
        <w:rPr>
          <w:rtl/>
        </w:rPr>
        <w:t xml:space="preserve"> </w:t>
      </w:r>
      <w:r w:rsidRPr="003E7A2B">
        <w:rPr>
          <w:rFonts w:hint="eastAsia"/>
          <w:rtl/>
        </w:rPr>
        <w:t>המוסרית</w:t>
      </w:r>
      <w:r w:rsidRPr="003E7A2B">
        <w:rPr>
          <w:rtl/>
        </w:rPr>
        <w:t>-</w:t>
      </w:r>
      <w:r w:rsidRPr="003E7A2B">
        <w:rPr>
          <w:rFonts w:hint="eastAsia"/>
          <w:rtl/>
        </w:rPr>
        <w:t>ערכית</w:t>
      </w:r>
      <w:r w:rsidRPr="003E7A2B">
        <w:rPr>
          <w:rtl/>
        </w:rPr>
        <w:t xml:space="preserve"> </w:t>
      </w:r>
      <w:r w:rsidRPr="003E7A2B">
        <w:rPr>
          <w:rFonts w:hint="eastAsia"/>
          <w:rtl/>
        </w:rPr>
        <w:t>שנועדה</w:t>
      </w:r>
      <w:r w:rsidRPr="003E7A2B">
        <w:rPr>
          <w:rtl/>
        </w:rPr>
        <w:t xml:space="preserve"> </w:t>
      </w:r>
      <w:r w:rsidRPr="003E7A2B">
        <w:rPr>
          <w:rFonts w:hint="eastAsia"/>
          <w:rtl/>
        </w:rPr>
        <w:t>להבטיח</w:t>
      </w:r>
      <w:r w:rsidRPr="003E7A2B">
        <w:rPr>
          <w:rtl/>
        </w:rPr>
        <w:t xml:space="preserve"> </w:t>
      </w:r>
      <w:r w:rsidRPr="003E7A2B">
        <w:rPr>
          <w:rFonts w:hint="eastAsia"/>
          <w:rtl/>
        </w:rPr>
        <w:t>הגנה</w:t>
      </w:r>
      <w:r w:rsidRPr="003E7A2B">
        <w:rPr>
          <w:rtl/>
        </w:rPr>
        <w:t xml:space="preserve"> </w:t>
      </w:r>
      <w:r w:rsidRPr="003E7A2B">
        <w:rPr>
          <w:rFonts w:hint="eastAsia"/>
          <w:rtl/>
        </w:rPr>
        <w:t>ראויה</w:t>
      </w:r>
      <w:r w:rsidRPr="003E7A2B">
        <w:rPr>
          <w:rtl/>
        </w:rPr>
        <w:t xml:space="preserve"> </w:t>
      </w:r>
      <w:r w:rsidRPr="003E7A2B">
        <w:rPr>
          <w:rFonts w:hint="eastAsia"/>
          <w:rtl/>
        </w:rPr>
        <w:t>על</w:t>
      </w:r>
      <w:r w:rsidRPr="003E7A2B">
        <w:rPr>
          <w:rtl/>
        </w:rPr>
        <w:t xml:space="preserve"> </w:t>
      </w:r>
      <w:r w:rsidRPr="003E7A2B">
        <w:rPr>
          <w:rFonts w:hint="eastAsia"/>
          <w:rtl/>
        </w:rPr>
        <w:t>נורמות</w:t>
      </w:r>
      <w:r w:rsidRPr="003E7A2B">
        <w:rPr>
          <w:rtl/>
        </w:rPr>
        <w:t xml:space="preserve"> </w:t>
      </w:r>
      <w:r w:rsidRPr="003E7A2B">
        <w:rPr>
          <w:rFonts w:hint="eastAsia"/>
          <w:rtl/>
        </w:rPr>
        <w:t>וערכים</w:t>
      </w:r>
      <w:r w:rsidRPr="003E7A2B">
        <w:rPr>
          <w:rtl/>
        </w:rPr>
        <w:t xml:space="preserve"> </w:t>
      </w:r>
      <w:r w:rsidRPr="003E7A2B">
        <w:rPr>
          <w:rFonts w:hint="eastAsia"/>
          <w:rtl/>
        </w:rPr>
        <w:t>הנדרשים</w:t>
      </w:r>
      <w:r w:rsidRPr="003E7A2B">
        <w:rPr>
          <w:rtl/>
        </w:rPr>
        <w:t xml:space="preserve"> </w:t>
      </w:r>
      <w:r w:rsidRPr="003E7A2B">
        <w:rPr>
          <w:rFonts w:hint="eastAsia"/>
          <w:rtl/>
        </w:rPr>
        <w:t>בשירות</w:t>
      </w:r>
      <w:r w:rsidRPr="003E7A2B">
        <w:rPr>
          <w:rtl/>
        </w:rPr>
        <w:t xml:space="preserve"> </w:t>
      </w:r>
      <w:r w:rsidRPr="003E7A2B">
        <w:rPr>
          <w:rFonts w:hint="eastAsia"/>
          <w:rtl/>
        </w:rPr>
        <w:t>הציבורי</w:t>
      </w:r>
      <w:r w:rsidRPr="003E7A2B">
        <w:rPr>
          <w:rtl/>
        </w:rPr>
        <w:t xml:space="preserve">. </w:t>
      </w:r>
      <w:r w:rsidRPr="003E7A2B">
        <w:rPr>
          <w:rFonts w:hint="eastAsia"/>
          <w:rtl/>
        </w:rPr>
        <w:t>הכוח</w:t>
      </w:r>
      <w:r w:rsidRPr="003E7A2B">
        <w:rPr>
          <w:rtl/>
        </w:rPr>
        <w:t xml:space="preserve"> </w:t>
      </w:r>
      <w:r w:rsidRPr="003E7A2B">
        <w:rPr>
          <w:rFonts w:hint="eastAsia"/>
          <w:rtl/>
        </w:rPr>
        <w:t>והחוסן</w:t>
      </w:r>
      <w:r w:rsidRPr="003E7A2B">
        <w:rPr>
          <w:rtl/>
        </w:rPr>
        <w:t xml:space="preserve"> </w:t>
      </w:r>
      <w:r w:rsidRPr="003E7A2B">
        <w:rPr>
          <w:rFonts w:hint="eastAsia"/>
          <w:rtl/>
        </w:rPr>
        <w:t>של</w:t>
      </w:r>
      <w:r w:rsidRPr="003E7A2B">
        <w:rPr>
          <w:rtl/>
        </w:rPr>
        <w:t xml:space="preserve"> </w:t>
      </w:r>
      <w:r w:rsidRPr="003E7A2B">
        <w:rPr>
          <w:rFonts w:hint="eastAsia"/>
          <w:rtl/>
        </w:rPr>
        <w:t>השירות</w:t>
      </w:r>
      <w:r w:rsidRPr="003E7A2B">
        <w:rPr>
          <w:rtl/>
        </w:rPr>
        <w:t xml:space="preserve"> </w:t>
      </w:r>
      <w:r w:rsidRPr="003E7A2B">
        <w:rPr>
          <w:rFonts w:hint="eastAsia"/>
          <w:rtl/>
        </w:rPr>
        <w:t>הציבורי</w:t>
      </w:r>
      <w:r w:rsidRPr="003E7A2B">
        <w:rPr>
          <w:rtl/>
        </w:rPr>
        <w:t xml:space="preserve"> </w:t>
      </w:r>
      <w:r w:rsidRPr="003E7A2B">
        <w:rPr>
          <w:rFonts w:hint="eastAsia"/>
          <w:rtl/>
        </w:rPr>
        <w:t>מותנים</w:t>
      </w:r>
      <w:r w:rsidRPr="003E7A2B">
        <w:rPr>
          <w:rtl/>
        </w:rPr>
        <w:t xml:space="preserve"> </w:t>
      </w:r>
      <w:r w:rsidRPr="003E7A2B">
        <w:rPr>
          <w:rFonts w:hint="eastAsia"/>
          <w:rtl/>
        </w:rPr>
        <w:t>בגורם</w:t>
      </w:r>
      <w:r w:rsidRPr="003E7A2B">
        <w:rPr>
          <w:rtl/>
        </w:rPr>
        <w:t xml:space="preserve"> </w:t>
      </w:r>
      <w:r w:rsidRPr="003E7A2B">
        <w:rPr>
          <w:rFonts w:hint="eastAsia"/>
          <w:rtl/>
        </w:rPr>
        <w:t>האנושי</w:t>
      </w:r>
      <w:r w:rsidRPr="003E7A2B">
        <w:rPr>
          <w:rtl/>
        </w:rPr>
        <w:t xml:space="preserve"> </w:t>
      </w:r>
      <w:r w:rsidRPr="003E7A2B">
        <w:rPr>
          <w:rFonts w:hint="eastAsia"/>
          <w:rtl/>
        </w:rPr>
        <w:t>והמקצועי</w:t>
      </w:r>
      <w:r w:rsidRPr="003E7A2B">
        <w:rPr>
          <w:rtl/>
        </w:rPr>
        <w:t xml:space="preserve"> </w:t>
      </w:r>
      <w:r w:rsidRPr="003E7A2B">
        <w:rPr>
          <w:rFonts w:hint="eastAsia"/>
          <w:rtl/>
        </w:rPr>
        <w:t>המאייש</w:t>
      </w:r>
      <w:r w:rsidRPr="003E7A2B">
        <w:rPr>
          <w:rtl/>
        </w:rPr>
        <w:t xml:space="preserve"> </w:t>
      </w:r>
      <w:r w:rsidRPr="003E7A2B">
        <w:rPr>
          <w:rFonts w:hint="eastAsia"/>
          <w:rtl/>
        </w:rPr>
        <w:t>את</w:t>
      </w:r>
      <w:r w:rsidRPr="003E7A2B">
        <w:rPr>
          <w:rtl/>
        </w:rPr>
        <w:t xml:space="preserve"> </w:t>
      </w:r>
      <w:r w:rsidRPr="003E7A2B">
        <w:rPr>
          <w:rFonts w:hint="eastAsia"/>
          <w:rtl/>
        </w:rPr>
        <w:t>השירות</w:t>
      </w:r>
      <w:r w:rsidRPr="003E7A2B">
        <w:rPr>
          <w:rtl/>
        </w:rPr>
        <w:t xml:space="preserve"> </w:t>
      </w:r>
      <w:r w:rsidRPr="003E7A2B">
        <w:rPr>
          <w:rFonts w:hint="eastAsia"/>
          <w:rtl/>
        </w:rPr>
        <w:t>הציבורי</w:t>
      </w:r>
      <w:r w:rsidRPr="003E7A2B">
        <w:rPr>
          <w:rtl/>
        </w:rPr>
        <w:t xml:space="preserve">, </w:t>
      </w:r>
      <w:r w:rsidRPr="003E7A2B">
        <w:rPr>
          <w:rFonts w:hint="eastAsia"/>
          <w:rtl/>
        </w:rPr>
        <w:t>ובמיוחד</w:t>
      </w:r>
      <w:r w:rsidRPr="003E7A2B">
        <w:rPr>
          <w:rtl/>
        </w:rPr>
        <w:t xml:space="preserve"> </w:t>
      </w:r>
      <w:r w:rsidRPr="003E7A2B">
        <w:rPr>
          <w:rFonts w:hint="eastAsia"/>
          <w:rtl/>
        </w:rPr>
        <w:t>באנשים</w:t>
      </w:r>
      <w:r w:rsidRPr="003E7A2B">
        <w:rPr>
          <w:rtl/>
        </w:rPr>
        <w:t xml:space="preserve"> </w:t>
      </w:r>
      <w:r w:rsidRPr="003E7A2B">
        <w:rPr>
          <w:rFonts w:hint="eastAsia"/>
          <w:rtl/>
        </w:rPr>
        <w:t>הנבחרים</w:t>
      </w:r>
      <w:r w:rsidRPr="003E7A2B">
        <w:rPr>
          <w:rtl/>
        </w:rPr>
        <w:t xml:space="preserve"> </w:t>
      </w:r>
      <w:r w:rsidRPr="003E7A2B">
        <w:rPr>
          <w:rFonts w:hint="eastAsia"/>
          <w:rtl/>
        </w:rPr>
        <w:t>לעמדות</w:t>
      </w:r>
      <w:r w:rsidRPr="003E7A2B">
        <w:rPr>
          <w:rtl/>
        </w:rPr>
        <w:t xml:space="preserve"> </w:t>
      </w:r>
      <w:r w:rsidRPr="003E7A2B">
        <w:rPr>
          <w:rFonts w:hint="eastAsia"/>
          <w:rtl/>
        </w:rPr>
        <w:t>ההנהגה</w:t>
      </w:r>
      <w:r w:rsidRPr="003E7A2B">
        <w:rPr>
          <w:rtl/>
        </w:rPr>
        <w:t xml:space="preserve"> </w:t>
      </w:r>
      <w:r w:rsidRPr="003E7A2B">
        <w:rPr>
          <w:rFonts w:hint="eastAsia"/>
          <w:rtl/>
        </w:rPr>
        <w:t>של</w:t>
      </w:r>
      <w:r w:rsidRPr="003E7A2B">
        <w:rPr>
          <w:rtl/>
        </w:rPr>
        <w:t xml:space="preserve"> </w:t>
      </w:r>
      <w:r w:rsidRPr="003E7A2B">
        <w:rPr>
          <w:rFonts w:hint="eastAsia"/>
          <w:rtl/>
        </w:rPr>
        <w:t>שירות</w:t>
      </w:r>
      <w:r w:rsidRPr="003E7A2B">
        <w:rPr>
          <w:rtl/>
        </w:rPr>
        <w:t xml:space="preserve"> </w:t>
      </w:r>
      <w:r w:rsidRPr="003E7A2B">
        <w:rPr>
          <w:rFonts w:hint="eastAsia"/>
          <w:rtl/>
        </w:rPr>
        <w:t>זה</w:t>
      </w:r>
      <w:r w:rsidRPr="003E7A2B">
        <w:rPr>
          <w:rtl/>
        </w:rPr>
        <w:t xml:space="preserve">. </w:t>
      </w:r>
      <w:r w:rsidRPr="003E7A2B">
        <w:rPr>
          <w:rFonts w:ascii="Century" w:hAnsi="Century" w:cs="Miriam" w:hint="eastAsia"/>
          <w:b/>
          <w:spacing w:val="0"/>
          <w:szCs w:val="24"/>
          <w:rtl/>
        </w:rPr>
        <w:t>הליך</w:t>
      </w:r>
      <w:r w:rsidRPr="003E7A2B">
        <w:rPr>
          <w:rFonts w:ascii="Century" w:hAnsi="Century" w:cs="Miriam"/>
          <w:b/>
          <w:spacing w:val="0"/>
          <w:szCs w:val="24"/>
          <w:rtl/>
        </w:rPr>
        <w:t xml:space="preserve"> </w:t>
      </w:r>
      <w:r w:rsidRPr="003E7A2B">
        <w:rPr>
          <w:rFonts w:ascii="Century" w:hAnsi="Century" w:cs="Miriam" w:hint="eastAsia"/>
          <w:b/>
          <w:spacing w:val="0"/>
          <w:szCs w:val="24"/>
          <w:rtl/>
        </w:rPr>
        <w:t>מינוי</w:t>
      </w:r>
      <w:r w:rsidRPr="003E7A2B">
        <w:rPr>
          <w:rFonts w:ascii="Century" w:hAnsi="Century" w:cs="Miriam"/>
          <w:b/>
          <w:spacing w:val="0"/>
          <w:szCs w:val="24"/>
          <w:rtl/>
        </w:rPr>
        <w:t xml:space="preserve"> </w:t>
      </w:r>
      <w:r w:rsidRPr="003E7A2B">
        <w:rPr>
          <w:rFonts w:ascii="Century" w:hAnsi="Century" w:cs="Miriam" w:hint="eastAsia"/>
          <w:b/>
          <w:spacing w:val="0"/>
          <w:szCs w:val="24"/>
          <w:rtl/>
        </w:rPr>
        <w:t>תקין</w:t>
      </w:r>
      <w:r w:rsidRPr="003E7A2B">
        <w:rPr>
          <w:rFonts w:ascii="Century" w:hAnsi="Century" w:cs="Miriam"/>
          <w:b/>
          <w:spacing w:val="0"/>
          <w:szCs w:val="24"/>
          <w:rtl/>
        </w:rPr>
        <w:t xml:space="preserve"> </w:t>
      </w:r>
      <w:r w:rsidRPr="003E7A2B">
        <w:rPr>
          <w:rFonts w:ascii="Century" w:hAnsi="Century" w:cs="Miriam" w:hint="eastAsia"/>
          <w:b/>
          <w:spacing w:val="0"/>
          <w:szCs w:val="24"/>
          <w:rtl/>
        </w:rPr>
        <w:t>שיבטיח</w:t>
      </w:r>
      <w:r w:rsidRPr="003E7A2B">
        <w:rPr>
          <w:rFonts w:ascii="Century" w:hAnsi="Century" w:cs="Miriam"/>
          <w:b/>
          <w:spacing w:val="0"/>
          <w:szCs w:val="24"/>
          <w:rtl/>
        </w:rPr>
        <w:t xml:space="preserve"> </w:t>
      </w:r>
      <w:r w:rsidRPr="003E7A2B">
        <w:rPr>
          <w:rFonts w:ascii="Century" w:hAnsi="Century" w:cs="Miriam" w:hint="eastAsia"/>
          <w:b/>
          <w:spacing w:val="0"/>
          <w:szCs w:val="24"/>
          <w:rtl/>
        </w:rPr>
        <w:t>את</w:t>
      </w:r>
      <w:r w:rsidRPr="003E7A2B">
        <w:rPr>
          <w:rFonts w:ascii="Century" w:hAnsi="Century" w:cs="Miriam"/>
          <w:b/>
          <w:spacing w:val="0"/>
          <w:szCs w:val="24"/>
          <w:rtl/>
        </w:rPr>
        <w:t xml:space="preserve"> </w:t>
      </w:r>
      <w:r w:rsidRPr="003E7A2B">
        <w:rPr>
          <w:rFonts w:ascii="Century" w:hAnsi="Century" w:cs="Miriam" w:hint="eastAsia"/>
          <w:b/>
          <w:spacing w:val="0"/>
          <w:szCs w:val="24"/>
          <w:rtl/>
        </w:rPr>
        <w:t>כשירויות</w:t>
      </w:r>
      <w:r w:rsidRPr="003E7A2B">
        <w:rPr>
          <w:rFonts w:ascii="Century" w:hAnsi="Century" w:cs="Miriam"/>
          <w:b/>
          <w:spacing w:val="0"/>
          <w:szCs w:val="24"/>
          <w:rtl/>
        </w:rPr>
        <w:t xml:space="preserve"> </w:t>
      </w:r>
      <w:r w:rsidRPr="003E7A2B">
        <w:rPr>
          <w:rFonts w:ascii="Century" w:hAnsi="Century" w:cs="Miriam" w:hint="eastAsia"/>
          <w:b/>
          <w:spacing w:val="0"/>
          <w:szCs w:val="24"/>
          <w:rtl/>
        </w:rPr>
        <w:t>המועמד</w:t>
      </w:r>
      <w:r w:rsidRPr="003E7A2B">
        <w:rPr>
          <w:rFonts w:ascii="Century" w:hAnsi="Century" w:cs="Miriam"/>
          <w:b/>
          <w:spacing w:val="0"/>
          <w:szCs w:val="24"/>
          <w:rtl/>
        </w:rPr>
        <w:t xml:space="preserve"> </w:t>
      </w:r>
      <w:r w:rsidRPr="003E7A2B">
        <w:rPr>
          <w:rFonts w:ascii="Century" w:hAnsi="Century" w:cs="Miriam" w:hint="eastAsia"/>
          <w:b/>
          <w:spacing w:val="0"/>
          <w:szCs w:val="24"/>
          <w:rtl/>
        </w:rPr>
        <w:t>הוא</w:t>
      </w:r>
      <w:r w:rsidRPr="003E7A2B">
        <w:rPr>
          <w:rFonts w:ascii="Century" w:hAnsi="Century" w:cs="Miriam"/>
          <w:b/>
          <w:spacing w:val="0"/>
          <w:szCs w:val="24"/>
          <w:rtl/>
        </w:rPr>
        <w:t xml:space="preserve"> </w:t>
      </w:r>
      <w:r w:rsidRPr="003E7A2B">
        <w:rPr>
          <w:rFonts w:ascii="Century" w:hAnsi="Century" w:cs="Miriam" w:hint="eastAsia"/>
          <w:b/>
          <w:spacing w:val="0"/>
          <w:szCs w:val="24"/>
          <w:rtl/>
        </w:rPr>
        <w:t>תנאי</w:t>
      </w:r>
      <w:r w:rsidRPr="003E7A2B">
        <w:rPr>
          <w:rFonts w:ascii="Century" w:hAnsi="Century" w:cs="Miriam"/>
          <w:b/>
          <w:spacing w:val="0"/>
          <w:szCs w:val="24"/>
          <w:rtl/>
        </w:rPr>
        <w:t xml:space="preserve"> </w:t>
      </w:r>
      <w:r w:rsidRPr="003E7A2B">
        <w:rPr>
          <w:rFonts w:ascii="Century" w:hAnsi="Century" w:cs="Miriam" w:hint="eastAsia"/>
          <w:b/>
          <w:spacing w:val="0"/>
          <w:szCs w:val="24"/>
          <w:rtl/>
        </w:rPr>
        <w:t>חיוני</w:t>
      </w:r>
      <w:r w:rsidRPr="003E7A2B">
        <w:rPr>
          <w:rFonts w:ascii="Century" w:hAnsi="Century" w:cs="Miriam"/>
          <w:b/>
          <w:spacing w:val="0"/>
          <w:szCs w:val="24"/>
          <w:rtl/>
        </w:rPr>
        <w:t xml:space="preserve"> </w:t>
      </w:r>
      <w:r w:rsidRPr="003E7A2B">
        <w:rPr>
          <w:rFonts w:ascii="Century" w:hAnsi="Century" w:cs="Miriam" w:hint="eastAsia"/>
          <w:b/>
          <w:spacing w:val="0"/>
          <w:szCs w:val="24"/>
          <w:rtl/>
        </w:rPr>
        <w:t>בשמירת</w:t>
      </w:r>
      <w:r w:rsidRPr="003E7A2B">
        <w:rPr>
          <w:rFonts w:ascii="Century" w:hAnsi="Century" w:cs="Miriam"/>
          <w:b/>
          <w:spacing w:val="0"/>
          <w:szCs w:val="24"/>
          <w:rtl/>
        </w:rPr>
        <w:t xml:space="preserve"> </w:t>
      </w:r>
      <w:r w:rsidRPr="003E7A2B">
        <w:rPr>
          <w:rFonts w:ascii="Century" w:hAnsi="Century" w:cs="Miriam" w:hint="eastAsia"/>
          <w:b/>
          <w:spacing w:val="0"/>
          <w:szCs w:val="24"/>
          <w:rtl/>
        </w:rPr>
        <w:t>רמתו</w:t>
      </w:r>
      <w:r w:rsidRPr="003E7A2B">
        <w:rPr>
          <w:rFonts w:ascii="Century" w:hAnsi="Century" w:cs="Miriam"/>
          <w:b/>
          <w:spacing w:val="0"/>
          <w:szCs w:val="24"/>
          <w:rtl/>
        </w:rPr>
        <w:t xml:space="preserve"> </w:t>
      </w:r>
      <w:r w:rsidRPr="003E7A2B">
        <w:rPr>
          <w:rFonts w:ascii="Century" w:hAnsi="Century" w:cs="Miriam" w:hint="eastAsia"/>
          <w:b/>
          <w:spacing w:val="0"/>
          <w:szCs w:val="24"/>
          <w:rtl/>
        </w:rPr>
        <w:t>של</w:t>
      </w:r>
      <w:r w:rsidRPr="003E7A2B">
        <w:rPr>
          <w:rFonts w:ascii="Century" w:hAnsi="Century" w:cs="Miriam"/>
          <w:b/>
          <w:spacing w:val="0"/>
          <w:szCs w:val="24"/>
          <w:rtl/>
        </w:rPr>
        <w:t xml:space="preserve"> </w:t>
      </w:r>
      <w:r w:rsidRPr="003E7A2B">
        <w:rPr>
          <w:rFonts w:ascii="Century" w:hAnsi="Century" w:cs="Miriam" w:hint="eastAsia"/>
          <w:b/>
          <w:spacing w:val="0"/>
          <w:szCs w:val="24"/>
          <w:rtl/>
        </w:rPr>
        <w:t>השירות</w:t>
      </w:r>
      <w:r w:rsidRPr="003E7A2B">
        <w:rPr>
          <w:rFonts w:ascii="Century" w:hAnsi="Century" w:cs="Miriam"/>
          <w:b/>
          <w:spacing w:val="0"/>
          <w:szCs w:val="24"/>
          <w:rtl/>
        </w:rPr>
        <w:t xml:space="preserve"> </w:t>
      </w:r>
      <w:r w:rsidRPr="003E7A2B">
        <w:rPr>
          <w:rFonts w:ascii="Century" w:hAnsi="Century" w:cs="Miriam" w:hint="eastAsia"/>
          <w:b/>
          <w:spacing w:val="0"/>
          <w:szCs w:val="24"/>
          <w:rtl/>
        </w:rPr>
        <w:t>הציבורי</w:t>
      </w:r>
      <w:r w:rsidRPr="003E7A2B">
        <w:rPr>
          <w:rFonts w:ascii="Century" w:hAnsi="Century" w:cs="Miriam"/>
          <w:b/>
          <w:spacing w:val="0"/>
          <w:szCs w:val="24"/>
          <w:rtl/>
        </w:rPr>
        <w:t xml:space="preserve"> </w:t>
      </w:r>
      <w:r w:rsidRPr="003E7A2B">
        <w:rPr>
          <w:rFonts w:ascii="Century" w:hAnsi="Century" w:cs="Miriam" w:hint="eastAsia"/>
          <w:b/>
          <w:spacing w:val="0"/>
          <w:szCs w:val="24"/>
          <w:rtl/>
        </w:rPr>
        <w:t>והוא</w:t>
      </w:r>
      <w:r w:rsidRPr="003E7A2B">
        <w:rPr>
          <w:rFonts w:ascii="Century" w:hAnsi="Century" w:cs="Miriam"/>
          <w:b/>
          <w:spacing w:val="0"/>
          <w:szCs w:val="24"/>
          <w:rtl/>
        </w:rPr>
        <w:t xml:space="preserve"> </w:t>
      </w:r>
      <w:r w:rsidRPr="003E7A2B">
        <w:rPr>
          <w:rFonts w:ascii="Century" w:hAnsi="Century" w:cs="Miriam" w:hint="eastAsia"/>
          <w:b/>
          <w:spacing w:val="0"/>
          <w:szCs w:val="24"/>
          <w:rtl/>
        </w:rPr>
        <w:t>מנשמת</w:t>
      </w:r>
      <w:r w:rsidRPr="003E7A2B">
        <w:rPr>
          <w:rFonts w:ascii="Century" w:hAnsi="Century" w:cs="Miriam"/>
          <w:b/>
          <w:spacing w:val="0"/>
          <w:szCs w:val="24"/>
          <w:rtl/>
        </w:rPr>
        <w:t xml:space="preserve"> </w:t>
      </w:r>
      <w:r w:rsidRPr="003E7A2B">
        <w:rPr>
          <w:rFonts w:ascii="Century" w:hAnsi="Century" w:cs="Miriam" w:hint="eastAsia"/>
          <w:b/>
          <w:spacing w:val="0"/>
          <w:szCs w:val="24"/>
          <w:rtl/>
        </w:rPr>
        <w:t>אפו</w:t>
      </w:r>
      <w:r w:rsidRPr="003E7A2B">
        <w:rPr>
          <w:rtl/>
        </w:rPr>
        <w:t xml:space="preserve">. </w:t>
      </w:r>
      <w:r w:rsidRPr="003E7A2B">
        <w:rPr>
          <w:rFonts w:hint="eastAsia"/>
          <w:rtl/>
        </w:rPr>
        <w:t>בלעדיו</w:t>
      </w:r>
      <w:r w:rsidRPr="003E7A2B">
        <w:rPr>
          <w:rtl/>
        </w:rPr>
        <w:t xml:space="preserve">, </w:t>
      </w:r>
      <w:r w:rsidRPr="003E7A2B">
        <w:rPr>
          <w:rFonts w:hint="eastAsia"/>
          <w:rtl/>
        </w:rPr>
        <w:t>מעמדו</w:t>
      </w:r>
      <w:r w:rsidRPr="003E7A2B">
        <w:rPr>
          <w:rtl/>
        </w:rPr>
        <w:t xml:space="preserve"> </w:t>
      </w:r>
      <w:r w:rsidRPr="003E7A2B">
        <w:rPr>
          <w:rFonts w:hint="eastAsia"/>
          <w:rtl/>
        </w:rPr>
        <w:t>ויכולתו</w:t>
      </w:r>
      <w:r w:rsidRPr="003E7A2B">
        <w:rPr>
          <w:rtl/>
        </w:rPr>
        <w:t xml:space="preserve"> </w:t>
      </w:r>
      <w:r w:rsidRPr="003E7A2B">
        <w:rPr>
          <w:rFonts w:hint="eastAsia"/>
          <w:rtl/>
        </w:rPr>
        <w:t>לשאת</w:t>
      </w:r>
      <w:r w:rsidRPr="003E7A2B">
        <w:rPr>
          <w:rtl/>
        </w:rPr>
        <w:t xml:space="preserve"> </w:t>
      </w:r>
      <w:r w:rsidRPr="003E7A2B">
        <w:rPr>
          <w:rFonts w:hint="eastAsia"/>
          <w:rtl/>
        </w:rPr>
        <w:t>באחריות</w:t>
      </w:r>
      <w:r w:rsidRPr="003E7A2B">
        <w:rPr>
          <w:rtl/>
        </w:rPr>
        <w:t xml:space="preserve"> </w:t>
      </w:r>
      <w:r w:rsidRPr="003E7A2B">
        <w:rPr>
          <w:rFonts w:hint="eastAsia"/>
          <w:rtl/>
        </w:rPr>
        <w:t>המוטלת</w:t>
      </w:r>
      <w:r w:rsidRPr="003E7A2B">
        <w:rPr>
          <w:rtl/>
        </w:rPr>
        <w:t xml:space="preserve"> </w:t>
      </w:r>
      <w:r w:rsidRPr="003E7A2B">
        <w:rPr>
          <w:rFonts w:hint="eastAsia"/>
          <w:rtl/>
        </w:rPr>
        <w:t>עליו</w:t>
      </w:r>
      <w:r w:rsidRPr="003E7A2B">
        <w:rPr>
          <w:rtl/>
        </w:rPr>
        <w:t xml:space="preserve"> </w:t>
      </w:r>
      <w:r w:rsidRPr="003E7A2B">
        <w:rPr>
          <w:rFonts w:hint="eastAsia"/>
          <w:rtl/>
        </w:rPr>
        <w:t>לא</w:t>
      </w:r>
      <w:r w:rsidRPr="003E7A2B">
        <w:rPr>
          <w:rtl/>
        </w:rPr>
        <w:t xml:space="preserve"> </w:t>
      </w:r>
      <w:r w:rsidRPr="003E7A2B">
        <w:rPr>
          <w:rFonts w:hint="eastAsia"/>
          <w:rtl/>
        </w:rPr>
        <w:t>יובטחו</w:t>
      </w:r>
      <w:r>
        <w:rPr>
          <w:rFonts w:hint="cs"/>
          <w:rtl/>
        </w:rPr>
        <w:t xml:space="preserve">" [ההדגשה נוספה </w:t>
      </w:r>
      <w:r>
        <w:rPr>
          <w:rtl/>
        </w:rPr>
        <w:t>–</w:t>
      </w:r>
      <w:r>
        <w:rPr>
          <w:rFonts w:hint="cs"/>
          <w:rtl/>
        </w:rPr>
        <w:t xml:space="preserve"> </w:t>
      </w:r>
      <w:proofErr w:type="spellStart"/>
      <w:r>
        <w:rPr>
          <w:rFonts w:hint="cs"/>
          <w:rtl/>
        </w:rPr>
        <w:t>י"ע</w:t>
      </w:r>
      <w:proofErr w:type="spellEnd"/>
      <w:r>
        <w:rPr>
          <w:rFonts w:hint="cs"/>
          <w:rtl/>
        </w:rPr>
        <w:t xml:space="preserve">] (עניין </w:t>
      </w:r>
      <w:r w:rsidRPr="00873A2B">
        <w:rPr>
          <w:rFonts w:ascii="Century" w:hAnsi="Century" w:cs="Miriam" w:hint="cs"/>
          <w:b/>
          <w:spacing w:val="0"/>
          <w:szCs w:val="24"/>
          <w:rtl/>
        </w:rPr>
        <w:t>ג'רבי</w:t>
      </w:r>
      <w:r>
        <w:rPr>
          <w:rFonts w:hint="cs"/>
          <w:rtl/>
        </w:rPr>
        <w:t>, בפסקה 67).</w:t>
      </w:r>
    </w:p>
    <w:p w14:paraId="23CB05B7" w14:textId="77777777" w:rsidR="00446C23" w:rsidRDefault="00446C23" w:rsidP="00AA701E">
      <w:pPr>
        <w:pStyle w:val="Ruller5"/>
        <w:rPr>
          <w:rtl/>
        </w:rPr>
      </w:pPr>
    </w:p>
    <w:p w14:paraId="3EA6F84D" w14:textId="77777777" w:rsidR="00446C23" w:rsidRDefault="00446C23" w:rsidP="00446C23">
      <w:pPr>
        <w:pStyle w:val="Ruller4"/>
      </w:pPr>
      <w:r>
        <w:rPr>
          <w:rFonts w:hint="cs"/>
          <w:rtl/>
        </w:rPr>
        <w:t xml:space="preserve">בראי תפקידה של הוועדה לבדיקת מינויים כגורם </w:t>
      </w:r>
      <w:proofErr w:type="spellStart"/>
      <w:r>
        <w:rPr>
          <w:rFonts w:hint="cs"/>
          <w:rtl/>
        </w:rPr>
        <w:t>מינהלי</w:t>
      </w:r>
      <w:proofErr w:type="spellEnd"/>
      <w:r>
        <w:rPr>
          <w:rFonts w:hint="cs"/>
          <w:rtl/>
        </w:rPr>
        <w:t xml:space="preserve"> מייעץ באשר למידת התאמתם של מועמדים לתפקיד בכיר בחברות הממשלתיות (סעיף 18ב(ג)(3) לחוק החברות הממשלתיות), תוצריה משליכים באופן ישיר על תקינותן של החלטות הגורם הממנה שניתנות בעקבות חווֹת דעתה. כך, מקום שבו נפל פגם בגיבוש תשתית עובדתית מספקת לגיבוש המלצת הוועדה, עשוי הדבר להוביל לפסילתה של החלטת המינוי שהתקבלה על יסוד המלצה זו, וזאת מהטעם ש"</w:t>
      </w:r>
      <w:r w:rsidRPr="006E299F">
        <w:rPr>
          <w:rFonts w:hint="eastAsia"/>
          <w:rtl/>
        </w:rPr>
        <w:t>במקרה</w:t>
      </w:r>
      <w:r w:rsidRPr="006E299F">
        <w:rPr>
          <w:rtl/>
        </w:rPr>
        <w:t xml:space="preserve"> </w:t>
      </w:r>
      <w:r w:rsidRPr="006E299F">
        <w:rPr>
          <w:rFonts w:hint="eastAsia"/>
          <w:rtl/>
        </w:rPr>
        <w:t>כזה</w:t>
      </w:r>
      <w:r w:rsidRPr="006E299F">
        <w:rPr>
          <w:rtl/>
        </w:rPr>
        <w:t xml:space="preserve">, </w:t>
      </w:r>
      <w:r w:rsidRPr="006E299F">
        <w:rPr>
          <w:rFonts w:hint="eastAsia"/>
          <w:rtl/>
        </w:rPr>
        <w:t>הגורם</w:t>
      </w:r>
      <w:r w:rsidRPr="006E299F">
        <w:rPr>
          <w:rtl/>
        </w:rPr>
        <w:t xml:space="preserve"> </w:t>
      </w:r>
      <w:r w:rsidRPr="006E299F">
        <w:rPr>
          <w:rFonts w:hint="eastAsia"/>
          <w:rtl/>
        </w:rPr>
        <w:t>המחליט</w:t>
      </w:r>
      <w:r w:rsidRPr="006E299F">
        <w:rPr>
          <w:rtl/>
        </w:rPr>
        <w:t xml:space="preserve"> </w:t>
      </w:r>
      <w:r w:rsidRPr="006E299F">
        <w:rPr>
          <w:rFonts w:hint="eastAsia"/>
          <w:rtl/>
        </w:rPr>
        <w:t>אינו</w:t>
      </w:r>
      <w:r w:rsidRPr="006E299F">
        <w:rPr>
          <w:rtl/>
        </w:rPr>
        <w:t xml:space="preserve"> </w:t>
      </w:r>
      <w:r w:rsidRPr="006E299F">
        <w:rPr>
          <w:rFonts w:hint="eastAsia"/>
          <w:rtl/>
        </w:rPr>
        <w:t>יכול</w:t>
      </w:r>
      <w:r w:rsidRPr="006E299F">
        <w:rPr>
          <w:rtl/>
        </w:rPr>
        <w:t xml:space="preserve"> </w:t>
      </w:r>
      <w:r w:rsidRPr="006E299F">
        <w:rPr>
          <w:rFonts w:hint="eastAsia"/>
          <w:rtl/>
        </w:rPr>
        <w:t>לסמוך</w:t>
      </w:r>
      <w:r w:rsidRPr="006E299F">
        <w:rPr>
          <w:rtl/>
        </w:rPr>
        <w:t xml:space="preserve"> </w:t>
      </w:r>
      <w:r w:rsidRPr="006E299F">
        <w:rPr>
          <w:rFonts w:hint="eastAsia"/>
          <w:rtl/>
        </w:rPr>
        <w:t>על</w:t>
      </w:r>
      <w:r w:rsidRPr="006E299F">
        <w:rPr>
          <w:rtl/>
        </w:rPr>
        <w:t xml:space="preserve"> </w:t>
      </w:r>
      <w:r w:rsidRPr="006E299F">
        <w:rPr>
          <w:rFonts w:hint="eastAsia"/>
          <w:rtl/>
        </w:rPr>
        <w:t>כך</w:t>
      </w:r>
      <w:r w:rsidRPr="006E299F">
        <w:rPr>
          <w:rtl/>
        </w:rPr>
        <w:t xml:space="preserve"> </w:t>
      </w:r>
      <w:r w:rsidRPr="006E299F">
        <w:rPr>
          <w:rFonts w:hint="eastAsia"/>
          <w:rtl/>
        </w:rPr>
        <w:t>שההמלצה</w:t>
      </w:r>
      <w:r w:rsidRPr="006E299F">
        <w:rPr>
          <w:rtl/>
        </w:rPr>
        <w:t xml:space="preserve"> </w:t>
      </w:r>
      <w:r w:rsidRPr="006E299F">
        <w:rPr>
          <w:rFonts w:hint="eastAsia"/>
          <w:rtl/>
        </w:rPr>
        <w:t>שניתנה</w:t>
      </w:r>
      <w:r w:rsidRPr="006E299F">
        <w:rPr>
          <w:rtl/>
        </w:rPr>
        <w:t xml:space="preserve"> </w:t>
      </w:r>
      <w:r w:rsidRPr="006E299F">
        <w:rPr>
          <w:rFonts w:hint="eastAsia"/>
          <w:rtl/>
        </w:rPr>
        <w:t>על</w:t>
      </w:r>
      <w:r w:rsidRPr="006E299F">
        <w:rPr>
          <w:rtl/>
        </w:rPr>
        <w:t xml:space="preserve"> </w:t>
      </w:r>
      <w:r w:rsidRPr="006E299F">
        <w:rPr>
          <w:rFonts w:hint="eastAsia"/>
          <w:rtl/>
        </w:rPr>
        <w:t>בסיס</w:t>
      </w:r>
      <w:r w:rsidRPr="006E299F">
        <w:rPr>
          <w:rtl/>
        </w:rPr>
        <w:t xml:space="preserve"> </w:t>
      </w:r>
      <w:r w:rsidRPr="006E299F">
        <w:rPr>
          <w:rFonts w:hint="eastAsia"/>
          <w:rtl/>
        </w:rPr>
        <w:t>מידע</w:t>
      </w:r>
      <w:r w:rsidRPr="006E299F">
        <w:rPr>
          <w:rtl/>
        </w:rPr>
        <w:t xml:space="preserve"> </w:t>
      </w:r>
      <w:r w:rsidRPr="006E299F">
        <w:rPr>
          <w:rFonts w:hint="eastAsia"/>
          <w:rtl/>
        </w:rPr>
        <w:t>חלקי</w:t>
      </w:r>
      <w:r w:rsidRPr="006E299F">
        <w:rPr>
          <w:rtl/>
        </w:rPr>
        <w:t xml:space="preserve"> </w:t>
      </w:r>
      <w:r w:rsidRPr="006E299F">
        <w:rPr>
          <w:rFonts w:hint="eastAsia"/>
          <w:rtl/>
        </w:rPr>
        <w:t>היא</w:t>
      </w:r>
      <w:r w:rsidRPr="006E299F">
        <w:rPr>
          <w:rtl/>
        </w:rPr>
        <w:t xml:space="preserve"> </w:t>
      </w:r>
      <w:r w:rsidRPr="006E299F">
        <w:rPr>
          <w:rFonts w:hint="eastAsia"/>
          <w:rtl/>
        </w:rPr>
        <w:t>ההמלצה</w:t>
      </w:r>
      <w:r w:rsidRPr="006E299F">
        <w:rPr>
          <w:rtl/>
        </w:rPr>
        <w:t xml:space="preserve"> </w:t>
      </w:r>
      <w:r w:rsidRPr="006E299F">
        <w:rPr>
          <w:rFonts w:hint="eastAsia"/>
          <w:rtl/>
        </w:rPr>
        <w:t>המתאימה</w:t>
      </w:r>
      <w:r w:rsidRPr="006E299F">
        <w:rPr>
          <w:rtl/>
        </w:rPr>
        <w:t xml:space="preserve"> </w:t>
      </w:r>
      <w:r w:rsidRPr="006E299F">
        <w:rPr>
          <w:rFonts w:hint="eastAsia"/>
          <w:rtl/>
        </w:rPr>
        <w:t>בנסיבות</w:t>
      </w:r>
      <w:r w:rsidRPr="006E299F">
        <w:rPr>
          <w:rtl/>
        </w:rPr>
        <w:t xml:space="preserve"> </w:t>
      </w:r>
      <w:r w:rsidRPr="006E299F">
        <w:rPr>
          <w:rFonts w:hint="eastAsia"/>
          <w:rtl/>
        </w:rPr>
        <w:t>העניין</w:t>
      </w:r>
      <w:r w:rsidRPr="006E299F">
        <w:rPr>
          <w:rtl/>
        </w:rPr>
        <w:t xml:space="preserve">, </w:t>
      </w:r>
      <w:r w:rsidRPr="006E299F">
        <w:rPr>
          <w:rFonts w:hint="eastAsia"/>
          <w:rtl/>
        </w:rPr>
        <w:t>ובמצב</w:t>
      </w:r>
      <w:r w:rsidRPr="006E299F">
        <w:rPr>
          <w:rtl/>
        </w:rPr>
        <w:t xml:space="preserve"> </w:t>
      </w:r>
      <w:r w:rsidRPr="006E299F">
        <w:rPr>
          <w:rFonts w:hint="eastAsia"/>
          <w:rtl/>
        </w:rPr>
        <w:t>כזה</w:t>
      </w:r>
      <w:r w:rsidRPr="006E299F">
        <w:rPr>
          <w:rtl/>
        </w:rPr>
        <w:t xml:space="preserve"> </w:t>
      </w:r>
      <w:r w:rsidRPr="006E299F">
        <w:rPr>
          <w:rFonts w:hint="eastAsia"/>
          <w:rtl/>
        </w:rPr>
        <w:t>אף</w:t>
      </w:r>
      <w:r w:rsidRPr="006E299F">
        <w:rPr>
          <w:rtl/>
        </w:rPr>
        <w:t xml:space="preserve"> </w:t>
      </w:r>
      <w:r w:rsidRPr="006E299F">
        <w:rPr>
          <w:rFonts w:hint="eastAsia"/>
          <w:rtl/>
        </w:rPr>
        <w:t>לא</w:t>
      </w:r>
      <w:r w:rsidRPr="006E299F">
        <w:rPr>
          <w:rtl/>
        </w:rPr>
        <w:t xml:space="preserve"> </w:t>
      </w:r>
      <w:r w:rsidRPr="006E299F">
        <w:rPr>
          <w:rFonts w:hint="eastAsia"/>
          <w:rtl/>
        </w:rPr>
        <w:t>ניתן</w:t>
      </w:r>
      <w:r w:rsidRPr="006E299F">
        <w:rPr>
          <w:rtl/>
        </w:rPr>
        <w:t xml:space="preserve"> </w:t>
      </w:r>
      <w:r w:rsidRPr="006E299F">
        <w:rPr>
          <w:rFonts w:hint="eastAsia"/>
          <w:rtl/>
        </w:rPr>
        <w:t>לקבוע</w:t>
      </w:r>
      <w:r w:rsidRPr="006E299F">
        <w:rPr>
          <w:rtl/>
        </w:rPr>
        <w:t xml:space="preserve"> </w:t>
      </w:r>
      <w:r w:rsidRPr="006E299F">
        <w:rPr>
          <w:rFonts w:hint="eastAsia"/>
          <w:rtl/>
        </w:rPr>
        <w:t>כי</w:t>
      </w:r>
      <w:r w:rsidRPr="006E299F">
        <w:rPr>
          <w:rtl/>
        </w:rPr>
        <w:t xml:space="preserve"> </w:t>
      </w:r>
      <w:r w:rsidRPr="006E299F">
        <w:rPr>
          <w:rFonts w:hint="eastAsia"/>
          <w:rtl/>
        </w:rPr>
        <w:t>ההחלטה</w:t>
      </w:r>
      <w:r w:rsidRPr="006E299F">
        <w:rPr>
          <w:rtl/>
        </w:rPr>
        <w:t xml:space="preserve"> </w:t>
      </w:r>
      <w:r w:rsidRPr="006E299F">
        <w:rPr>
          <w:rFonts w:hint="eastAsia"/>
          <w:rtl/>
        </w:rPr>
        <w:t>הסופית</w:t>
      </w:r>
      <w:r w:rsidRPr="006E299F">
        <w:rPr>
          <w:rtl/>
        </w:rPr>
        <w:t xml:space="preserve"> </w:t>
      </w:r>
      <w:r w:rsidRPr="006E299F">
        <w:rPr>
          <w:rFonts w:hint="eastAsia"/>
          <w:rtl/>
        </w:rPr>
        <w:t>שהתקבלה</w:t>
      </w:r>
      <w:r w:rsidRPr="006E299F">
        <w:rPr>
          <w:rtl/>
        </w:rPr>
        <w:t xml:space="preserve"> </w:t>
      </w:r>
      <w:r w:rsidRPr="006E299F">
        <w:rPr>
          <w:rFonts w:hint="eastAsia"/>
          <w:rtl/>
        </w:rPr>
        <w:t>היא</w:t>
      </w:r>
      <w:r w:rsidRPr="006E299F">
        <w:rPr>
          <w:rtl/>
        </w:rPr>
        <w:t xml:space="preserve"> </w:t>
      </w:r>
      <w:r w:rsidRPr="006E299F">
        <w:rPr>
          <w:rFonts w:hint="eastAsia"/>
          <w:rtl/>
        </w:rPr>
        <w:t>הנכונה</w:t>
      </w:r>
      <w:r w:rsidRPr="006E299F">
        <w:rPr>
          <w:rtl/>
        </w:rPr>
        <w:t xml:space="preserve">, </w:t>
      </w:r>
      <w:r w:rsidRPr="006E299F">
        <w:rPr>
          <w:rFonts w:hint="eastAsia"/>
          <w:rtl/>
        </w:rPr>
        <w:t>שהרי</w:t>
      </w:r>
      <w:r w:rsidRPr="006E299F">
        <w:rPr>
          <w:rtl/>
        </w:rPr>
        <w:t xml:space="preserve"> </w:t>
      </w:r>
      <w:r w:rsidRPr="006E299F">
        <w:rPr>
          <w:rFonts w:hint="eastAsia"/>
          <w:rtl/>
        </w:rPr>
        <w:t>היא</w:t>
      </w:r>
      <w:r w:rsidRPr="006E299F">
        <w:rPr>
          <w:rtl/>
        </w:rPr>
        <w:t xml:space="preserve"> </w:t>
      </w:r>
      <w:r w:rsidRPr="006E299F">
        <w:rPr>
          <w:rFonts w:hint="eastAsia"/>
          <w:rtl/>
        </w:rPr>
        <w:t>לא</w:t>
      </w:r>
      <w:r w:rsidRPr="006E299F">
        <w:rPr>
          <w:rtl/>
        </w:rPr>
        <w:t xml:space="preserve"> </w:t>
      </w:r>
      <w:r w:rsidRPr="006E299F">
        <w:rPr>
          <w:rFonts w:hint="eastAsia"/>
          <w:rtl/>
        </w:rPr>
        <w:t>נשענה</w:t>
      </w:r>
      <w:r w:rsidRPr="006E299F">
        <w:rPr>
          <w:rtl/>
        </w:rPr>
        <w:t xml:space="preserve"> </w:t>
      </w:r>
      <w:r w:rsidRPr="006E299F">
        <w:rPr>
          <w:rFonts w:hint="eastAsia"/>
          <w:rtl/>
        </w:rPr>
        <w:t>על</w:t>
      </w:r>
      <w:r w:rsidRPr="006E299F">
        <w:rPr>
          <w:rtl/>
        </w:rPr>
        <w:t xml:space="preserve"> </w:t>
      </w:r>
      <w:r w:rsidRPr="006E299F">
        <w:rPr>
          <w:rFonts w:hint="eastAsia"/>
          <w:rtl/>
        </w:rPr>
        <w:t>הליך</w:t>
      </w:r>
      <w:r w:rsidRPr="006E299F">
        <w:rPr>
          <w:rtl/>
        </w:rPr>
        <w:t xml:space="preserve"> </w:t>
      </w:r>
      <w:r w:rsidRPr="006E299F">
        <w:rPr>
          <w:rFonts w:hint="eastAsia"/>
          <w:rtl/>
        </w:rPr>
        <w:t>היוועצות</w:t>
      </w:r>
      <w:r w:rsidRPr="006E299F">
        <w:rPr>
          <w:rtl/>
        </w:rPr>
        <w:t xml:space="preserve"> </w:t>
      </w:r>
      <w:r w:rsidRPr="006E299F">
        <w:rPr>
          <w:rFonts w:hint="eastAsia"/>
          <w:rtl/>
        </w:rPr>
        <w:t>תקין</w:t>
      </w:r>
      <w:r>
        <w:rPr>
          <w:rFonts w:hint="cs"/>
          <w:rtl/>
        </w:rPr>
        <w:t>" (</w:t>
      </w:r>
      <w:r w:rsidRPr="006F6F53">
        <w:rPr>
          <w:rFonts w:hint="eastAsia"/>
          <w:rtl/>
        </w:rPr>
        <w:t>בג</w:t>
      </w:r>
      <w:r w:rsidRPr="006F6F53">
        <w:rPr>
          <w:rtl/>
        </w:rPr>
        <w:t>"</w:t>
      </w:r>
      <w:r w:rsidRPr="006F6F53">
        <w:rPr>
          <w:rFonts w:hint="eastAsia"/>
          <w:rtl/>
        </w:rPr>
        <w:t>ץ</w:t>
      </w:r>
      <w:r w:rsidRPr="006F6F53">
        <w:rPr>
          <w:rtl/>
        </w:rPr>
        <w:t xml:space="preserve"> 23426-04-26 </w:t>
      </w:r>
      <w:proofErr w:type="spellStart"/>
      <w:r w:rsidRPr="006B7D87">
        <w:rPr>
          <w:rFonts w:ascii="Century" w:hAnsi="Century" w:cs="Miriam" w:hint="eastAsia"/>
          <w:b/>
          <w:spacing w:val="0"/>
          <w:sz w:val="22"/>
          <w:szCs w:val="24"/>
          <w:rtl/>
        </w:rPr>
        <w:t>אלמקייס</w:t>
      </w:r>
      <w:proofErr w:type="spellEnd"/>
      <w:r w:rsidRPr="006B7D87">
        <w:rPr>
          <w:rFonts w:ascii="Century" w:hAnsi="Century" w:cs="Miriam"/>
          <w:b/>
          <w:spacing w:val="0"/>
          <w:sz w:val="22"/>
          <w:szCs w:val="24"/>
          <w:rtl/>
        </w:rPr>
        <w:t xml:space="preserve"> </w:t>
      </w:r>
      <w:r w:rsidRPr="006B7D87">
        <w:rPr>
          <w:rFonts w:ascii="Century" w:hAnsi="Century" w:cs="Miriam" w:hint="eastAsia"/>
          <w:b/>
          <w:spacing w:val="0"/>
          <w:sz w:val="22"/>
          <w:szCs w:val="24"/>
          <w:rtl/>
        </w:rPr>
        <w:t>נ</w:t>
      </w:r>
      <w:r w:rsidRPr="006B7D87">
        <w:rPr>
          <w:rFonts w:ascii="Century" w:hAnsi="Century" w:cs="Miriam"/>
          <w:b/>
          <w:spacing w:val="0"/>
          <w:sz w:val="22"/>
          <w:szCs w:val="24"/>
          <w:rtl/>
        </w:rPr>
        <w:t xml:space="preserve">' </w:t>
      </w:r>
      <w:r w:rsidRPr="006B7D87">
        <w:rPr>
          <w:rFonts w:ascii="Century" w:hAnsi="Century" w:cs="Miriam" w:hint="eastAsia"/>
          <w:b/>
          <w:spacing w:val="0"/>
          <w:sz w:val="22"/>
          <w:szCs w:val="24"/>
          <w:rtl/>
        </w:rPr>
        <w:t>ראש</w:t>
      </w:r>
      <w:r w:rsidRPr="006B7D87">
        <w:rPr>
          <w:rFonts w:ascii="Century" w:hAnsi="Century" w:cs="Miriam"/>
          <w:b/>
          <w:spacing w:val="0"/>
          <w:sz w:val="22"/>
          <w:szCs w:val="24"/>
          <w:rtl/>
        </w:rPr>
        <w:t xml:space="preserve"> </w:t>
      </w:r>
      <w:r w:rsidRPr="006B7D87">
        <w:rPr>
          <w:rFonts w:ascii="Century" w:hAnsi="Century" w:cs="Miriam" w:hint="eastAsia"/>
          <w:b/>
          <w:spacing w:val="0"/>
          <w:sz w:val="22"/>
          <w:szCs w:val="24"/>
          <w:rtl/>
        </w:rPr>
        <w:t>הממשלה</w:t>
      </w:r>
      <w:r>
        <w:rPr>
          <w:rFonts w:hint="cs"/>
          <w:rtl/>
        </w:rPr>
        <w:t>, פסקה 61</w:t>
      </w:r>
      <w:r w:rsidRPr="006F6F53">
        <w:rPr>
          <w:rtl/>
        </w:rPr>
        <w:t xml:space="preserve"> </w:t>
      </w:r>
      <w:r>
        <w:rPr>
          <w:rFonts w:hint="cs"/>
          <w:rtl/>
        </w:rPr>
        <w:t xml:space="preserve">לפסק דינו של השופט </w:t>
      </w:r>
      <w:r w:rsidRPr="006F6F53">
        <w:rPr>
          <w:rFonts w:ascii="Century" w:hAnsi="Century" w:cs="Miriam" w:hint="cs"/>
          <w:b/>
          <w:spacing w:val="0"/>
          <w:sz w:val="22"/>
          <w:szCs w:val="24"/>
          <w:rtl/>
        </w:rPr>
        <w:t>ע' גרוסקופף</w:t>
      </w:r>
      <w:r w:rsidRPr="006F6F53">
        <w:rPr>
          <w:rFonts w:hint="cs"/>
          <w:rtl/>
        </w:rPr>
        <w:t xml:space="preserve"> </w:t>
      </w:r>
      <w:r w:rsidRPr="006F6F53">
        <w:rPr>
          <w:rtl/>
        </w:rPr>
        <w:t>‏(‏1.6.2026‏)</w:t>
      </w:r>
      <w:r>
        <w:rPr>
          <w:rFonts w:hint="cs"/>
          <w:rtl/>
        </w:rPr>
        <w:t xml:space="preserve"> (להלן: עניין </w:t>
      </w:r>
      <w:proofErr w:type="spellStart"/>
      <w:r w:rsidRPr="001E2731">
        <w:rPr>
          <w:rFonts w:ascii="Century" w:hAnsi="Century" w:cs="Miriam" w:hint="cs"/>
          <w:b/>
          <w:spacing w:val="0"/>
          <w:sz w:val="22"/>
          <w:szCs w:val="24"/>
          <w:rtl/>
        </w:rPr>
        <w:t>אלמקייס</w:t>
      </w:r>
      <w:proofErr w:type="spellEnd"/>
      <w:r>
        <w:rPr>
          <w:rFonts w:hint="cs"/>
          <w:rtl/>
        </w:rPr>
        <w:t xml:space="preserve">)). </w:t>
      </w:r>
    </w:p>
    <w:p w14:paraId="26906C01" w14:textId="77777777" w:rsidR="00446C23" w:rsidRDefault="00446C23" w:rsidP="00446C23">
      <w:pPr>
        <w:pStyle w:val="Ruller4"/>
        <w:numPr>
          <w:ilvl w:val="0"/>
          <w:numId w:val="0"/>
        </w:numPr>
        <w:rPr>
          <w:rtl/>
        </w:rPr>
      </w:pPr>
    </w:p>
    <w:p w14:paraId="0D8C2787" w14:textId="77777777" w:rsidR="00446C23" w:rsidRPr="004F0B85" w:rsidRDefault="00446C23" w:rsidP="00446C23">
      <w:pPr>
        <w:pStyle w:val="Ruller4"/>
        <w:numPr>
          <w:ilvl w:val="0"/>
          <w:numId w:val="0"/>
        </w:numPr>
        <w:rPr>
          <w:rtl/>
        </w:rPr>
      </w:pPr>
      <w:r>
        <w:rPr>
          <w:rtl/>
        </w:rPr>
        <w:tab/>
      </w:r>
      <w:r>
        <w:rPr>
          <w:rFonts w:hint="cs"/>
          <w:rtl/>
        </w:rPr>
        <w:t xml:space="preserve">כך, למשל, </w:t>
      </w:r>
      <w:r w:rsidRPr="00D45E8B">
        <w:rPr>
          <w:rFonts w:hint="eastAsia"/>
          <w:rtl/>
        </w:rPr>
        <w:t>ב</w:t>
      </w:r>
      <w:r>
        <w:rPr>
          <w:rFonts w:hint="cs"/>
          <w:rtl/>
        </w:rPr>
        <w:t>ב</w:t>
      </w:r>
      <w:r w:rsidRPr="00D45E8B">
        <w:rPr>
          <w:rFonts w:hint="eastAsia"/>
          <w:rtl/>
        </w:rPr>
        <w:t>ג</w:t>
      </w:r>
      <w:r w:rsidRPr="00D45E8B">
        <w:rPr>
          <w:rtl/>
        </w:rPr>
        <w:t>"</w:t>
      </w:r>
      <w:r w:rsidRPr="00D45E8B">
        <w:rPr>
          <w:rFonts w:hint="eastAsia"/>
          <w:rtl/>
        </w:rPr>
        <w:t>ץ</w:t>
      </w:r>
      <w:r w:rsidRPr="00D45E8B">
        <w:rPr>
          <w:rtl/>
        </w:rPr>
        <w:t xml:space="preserve"> 6163/92 </w:t>
      </w:r>
      <w:r w:rsidRPr="00D45E8B">
        <w:rPr>
          <w:rFonts w:ascii="Century" w:hAnsi="Century" w:cs="Miriam" w:hint="eastAsia"/>
          <w:b/>
          <w:spacing w:val="0"/>
          <w:sz w:val="22"/>
          <w:szCs w:val="24"/>
          <w:rtl/>
        </w:rPr>
        <w:t>אייזנברג</w:t>
      </w:r>
      <w:r w:rsidRPr="00D45E8B">
        <w:rPr>
          <w:rFonts w:ascii="Century" w:hAnsi="Century" w:cs="Miriam"/>
          <w:b/>
          <w:spacing w:val="0"/>
          <w:sz w:val="22"/>
          <w:szCs w:val="24"/>
          <w:rtl/>
        </w:rPr>
        <w:t xml:space="preserve"> </w:t>
      </w:r>
      <w:r w:rsidRPr="00D45E8B">
        <w:rPr>
          <w:rFonts w:ascii="Century" w:hAnsi="Century" w:cs="Miriam" w:hint="eastAsia"/>
          <w:b/>
          <w:spacing w:val="0"/>
          <w:sz w:val="22"/>
          <w:szCs w:val="24"/>
          <w:rtl/>
        </w:rPr>
        <w:t>נ</w:t>
      </w:r>
      <w:r w:rsidRPr="00D45E8B">
        <w:rPr>
          <w:rFonts w:ascii="Century" w:hAnsi="Century" w:cs="Miriam"/>
          <w:b/>
          <w:spacing w:val="0"/>
          <w:sz w:val="22"/>
          <w:szCs w:val="24"/>
          <w:rtl/>
        </w:rPr>
        <w:t xml:space="preserve">' </w:t>
      </w:r>
      <w:r w:rsidRPr="00D45E8B">
        <w:rPr>
          <w:rFonts w:ascii="Century" w:hAnsi="Century" w:cs="Miriam" w:hint="eastAsia"/>
          <w:b/>
          <w:spacing w:val="0"/>
          <w:sz w:val="22"/>
          <w:szCs w:val="24"/>
          <w:rtl/>
        </w:rPr>
        <w:t>שר</w:t>
      </w:r>
      <w:r w:rsidRPr="00D45E8B">
        <w:rPr>
          <w:rFonts w:ascii="Century" w:hAnsi="Century" w:cs="Miriam"/>
          <w:b/>
          <w:spacing w:val="0"/>
          <w:sz w:val="22"/>
          <w:szCs w:val="24"/>
          <w:rtl/>
        </w:rPr>
        <w:t xml:space="preserve"> </w:t>
      </w:r>
      <w:r w:rsidRPr="00D45E8B">
        <w:rPr>
          <w:rFonts w:ascii="Century" w:hAnsi="Century" w:cs="Miriam" w:hint="eastAsia"/>
          <w:b/>
          <w:spacing w:val="0"/>
          <w:sz w:val="22"/>
          <w:szCs w:val="24"/>
          <w:rtl/>
        </w:rPr>
        <w:t>הבינוי</w:t>
      </w:r>
      <w:r w:rsidRPr="00D45E8B">
        <w:rPr>
          <w:rFonts w:ascii="Century" w:hAnsi="Century" w:cs="Miriam"/>
          <w:b/>
          <w:spacing w:val="0"/>
          <w:sz w:val="22"/>
          <w:szCs w:val="24"/>
          <w:rtl/>
        </w:rPr>
        <w:t xml:space="preserve"> </w:t>
      </w:r>
      <w:r w:rsidRPr="00D45E8B">
        <w:rPr>
          <w:rFonts w:ascii="Century" w:hAnsi="Century" w:cs="Miriam" w:hint="eastAsia"/>
          <w:b/>
          <w:spacing w:val="0"/>
          <w:sz w:val="22"/>
          <w:szCs w:val="24"/>
          <w:rtl/>
        </w:rPr>
        <w:t>והשיכון</w:t>
      </w:r>
      <w:r w:rsidRPr="00D45E8B">
        <w:rPr>
          <w:rtl/>
        </w:rPr>
        <w:t>,</w:t>
      </w:r>
      <w:r>
        <w:rPr>
          <w:rFonts w:hint="cs"/>
          <w:rtl/>
        </w:rPr>
        <w:t xml:space="preserve"> פ"ד </w:t>
      </w:r>
      <w:proofErr w:type="spellStart"/>
      <w:r w:rsidRPr="00D45E8B">
        <w:rPr>
          <w:rFonts w:hint="eastAsia"/>
          <w:rtl/>
        </w:rPr>
        <w:t>מז</w:t>
      </w:r>
      <w:proofErr w:type="spellEnd"/>
      <w:r w:rsidRPr="00D45E8B">
        <w:rPr>
          <w:rFonts w:hint="eastAsia"/>
          <w:rtl/>
        </w:rPr>
        <w:t>‏</w:t>
      </w:r>
      <w:r w:rsidRPr="00D45E8B">
        <w:rPr>
          <w:rtl/>
        </w:rPr>
        <w:t>(‏2‏)‏ 229 ‏(‏1993‏)</w:t>
      </w:r>
      <w:r>
        <w:rPr>
          <w:rFonts w:hint="cs"/>
          <w:rtl/>
        </w:rPr>
        <w:t xml:space="preserve"> (להלן: עניין </w:t>
      </w:r>
      <w:r w:rsidRPr="00D45E8B">
        <w:rPr>
          <w:rFonts w:ascii="Century" w:hAnsi="Century" w:cs="Miriam" w:hint="cs"/>
          <w:b/>
          <w:spacing w:val="0"/>
          <w:sz w:val="22"/>
          <w:szCs w:val="24"/>
          <w:rtl/>
        </w:rPr>
        <w:t>אייזנברג</w:t>
      </w:r>
      <w:r>
        <w:rPr>
          <w:rFonts w:hint="cs"/>
          <w:rtl/>
        </w:rPr>
        <w:t>), נקבע כי עבודת ועדת המינויים שבנציבות שירות המדינה לא הייתה תקינה, וזאת</w:t>
      </w:r>
      <w:r w:rsidRPr="004F0B85">
        <w:rPr>
          <w:rtl/>
        </w:rPr>
        <w:t xml:space="preserve"> </w:t>
      </w:r>
      <w:r>
        <w:rPr>
          <w:rFonts w:hint="cs"/>
          <w:rtl/>
        </w:rPr>
        <w:t>מאחר ש</w:t>
      </w:r>
      <w:r w:rsidRPr="004F0B85">
        <w:rPr>
          <w:rFonts w:hint="eastAsia"/>
          <w:rtl/>
        </w:rPr>
        <w:t>הוועדה</w:t>
      </w:r>
      <w:r w:rsidRPr="004F0B85">
        <w:rPr>
          <w:rtl/>
        </w:rPr>
        <w:t xml:space="preserve"> </w:t>
      </w:r>
      <w:r w:rsidRPr="004F0B85">
        <w:rPr>
          <w:rFonts w:hint="eastAsia"/>
          <w:rtl/>
        </w:rPr>
        <w:t>לא</w:t>
      </w:r>
      <w:r w:rsidRPr="004F0B85">
        <w:rPr>
          <w:rtl/>
        </w:rPr>
        <w:t xml:space="preserve"> </w:t>
      </w:r>
      <w:r w:rsidRPr="004F0B85">
        <w:rPr>
          <w:rFonts w:hint="eastAsia"/>
          <w:rtl/>
        </w:rPr>
        <w:t>בחנה</w:t>
      </w:r>
      <w:r w:rsidRPr="004F0B85">
        <w:rPr>
          <w:rtl/>
        </w:rPr>
        <w:t xml:space="preserve"> </w:t>
      </w:r>
      <w:r w:rsidRPr="004F0B85">
        <w:rPr>
          <w:rFonts w:hint="eastAsia"/>
          <w:rtl/>
        </w:rPr>
        <w:t>סוגיות</w:t>
      </w:r>
      <w:r w:rsidRPr="004F0B85">
        <w:rPr>
          <w:rtl/>
        </w:rPr>
        <w:t xml:space="preserve"> </w:t>
      </w:r>
      <w:r w:rsidRPr="004F0B85">
        <w:rPr>
          <w:rFonts w:hint="eastAsia"/>
          <w:rtl/>
        </w:rPr>
        <w:t>מרכזיות</w:t>
      </w:r>
      <w:r w:rsidRPr="004F0B85">
        <w:rPr>
          <w:rtl/>
        </w:rPr>
        <w:t xml:space="preserve"> </w:t>
      </w:r>
      <w:r w:rsidRPr="004F0B85">
        <w:rPr>
          <w:rFonts w:hint="eastAsia"/>
          <w:rtl/>
        </w:rPr>
        <w:t>בעברו</w:t>
      </w:r>
      <w:r w:rsidRPr="004F0B85">
        <w:rPr>
          <w:rtl/>
        </w:rPr>
        <w:t xml:space="preserve"> </w:t>
      </w:r>
      <w:r w:rsidRPr="004F0B85">
        <w:rPr>
          <w:rFonts w:hint="eastAsia"/>
          <w:rtl/>
        </w:rPr>
        <w:t>של</w:t>
      </w:r>
      <w:r w:rsidRPr="004F0B85">
        <w:rPr>
          <w:rtl/>
        </w:rPr>
        <w:t xml:space="preserve"> </w:t>
      </w:r>
      <w:r w:rsidRPr="004F0B85">
        <w:rPr>
          <w:rFonts w:hint="eastAsia"/>
          <w:rtl/>
        </w:rPr>
        <w:t>המועמד</w:t>
      </w:r>
      <w:r>
        <w:rPr>
          <w:rFonts w:hint="cs"/>
          <w:rtl/>
        </w:rPr>
        <w:t xml:space="preserve"> </w:t>
      </w:r>
      <w:r>
        <w:rPr>
          <w:rtl/>
        </w:rPr>
        <w:t>–</w:t>
      </w:r>
      <w:r>
        <w:rPr>
          <w:rFonts w:hint="cs"/>
          <w:rtl/>
        </w:rPr>
        <w:t xml:space="preserve"> שהיה בעבר ראש אגף בשירות הביטחון הכללי והיה מעורב בשתי פרשות שנודעו כ"פרשת קו 300" ו"פרשת </w:t>
      </w:r>
      <w:proofErr w:type="spellStart"/>
      <w:r>
        <w:rPr>
          <w:rFonts w:hint="cs"/>
          <w:rtl/>
        </w:rPr>
        <w:t>נאפסו</w:t>
      </w:r>
      <w:proofErr w:type="spellEnd"/>
      <w:r>
        <w:rPr>
          <w:rFonts w:hint="cs"/>
          <w:rtl/>
        </w:rPr>
        <w:t>"</w:t>
      </w:r>
      <w:r w:rsidRPr="004F0B85">
        <w:rPr>
          <w:rtl/>
        </w:rPr>
        <w:t xml:space="preserve"> </w:t>
      </w:r>
      <w:r>
        <w:rPr>
          <w:rtl/>
        </w:rPr>
        <w:t>–</w:t>
      </w:r>
      <w:r>
        <w:rPr>
          <w:rFonts w:hint="cs"/>
          <w:rtl/>
        </w:rPr>
        <w:t xml:space="preserve"> </w:t>
      </w:r>
      <w:r w:rsidRPr="004F0B85">
        <w:rPr>
          <w:rFonts w:hint="eastAsia"/>
          <w:rtl/>
        </w:rPr>
        <w:t>ולא</w:t>
      </w:r>
      <w:r w:rsidRPr="004F0B85">
        <w:rPr>
          <w:rtl/>
        </w:rPr>
        <w:t xml:space="preserve"> </w:t>
      </w:r>
      <w:r w:rsidRPr="004F0B85">
        <w:rPr>
          <w:rFonts w:hint="eastAsia"/>
          <w:rtl/>
        </w:rPr>
        <w:t>נתנה</w:t>
      </w:r>
      <w:r w:rsidRPr="004F0B85">
        <w:rPr>
          <w:rtl/>
        </w:rPr>
        <w:t xml:space="preserve"> </w:t>
      </w:r>
      <w:r w:rsidRPr="004F0B85">
        <w:rPr>
          <w:rFonts w:hint="eastAsia"/>
          <w:rtl/>
        </w:rPr>
        <w:t>עליהן</w:t>
      </w:r>
      <w:r w:rsidRPr="004F0B85">
        <w:rPr>
          <w:rtl/>
        </w:rPr>
        <w:t xml:space="preserve"> </w:t>
      </w:r>
      <w:r w:rsidRPr="004F0B85">
        <w:rPr>
          <w:rFonts w:hint="eastAsia"/>
          <w:rtl/>
        </w:rPr>
        <w:t>את</w:t>
      </w:r>
      <w:r w:rsidRPr="004F0B85">
        <w:rPr>
          <w:rtl/>
        </w:rPr>
        <w:t xml:space="preserve"> </w:t>
      </w:r>
      <w:r w:rsidRPr="004F0B85">
        <w:rPr>
          <w:rFonts w:hint="eastAsia"/>
          <w:rtl/>
        </w:rPr>
        <w:t>דעתה</w:t>
      </w:r>
      <w:r w:rsidRPr="004F0B85">
        <w:rPr>
          <w:rtl/>
        </w:rPr>
        <w:t xml:space="preserve">. </w:t>
      </w:r>
      <w:r>
        <w:rPr>
          <w:rFonts w:hint="cs"/>
          <w:rtl/>
        </w:rPr>
        <w:t>משכך</w:t>
      </w:r>
      <w:r w:rsidRPr="004F0B85">
        <w:rPr>
          <w:rtl/>
        </w:rPr>
        <w:t xml:space="preserve"> </w:t>
      </w:r>
      <w:r w:rsidRPr="004F0B85">
        <w:rPr>
          <w:rFonts w:hint="eastAsia"/>
          <w:rtl/>
        </w:rPr>
        <w:t>עניינו</w:t>
      </w:r>
      <w:r>
        <w:rPr>
          <w:rFonts w:hint="cs"/>
          <w:rtl/>
        </w:rPr>
        <w:t xml:space="preserve"> של המועמד</w:t>
      </w:r>
      <w:r w:rsidRPr="004F0B85">
        <w:rPr>
          <w:rtl/>
        </w:rPr>
        <w:t xml:space="preserve"> </w:t>
      </w:r>
      <w:r w:rsidRPr="004F0B85">
        <w:rPr>
          <w:rFonts w:hint="eastAsia"/>
          <w:rtl/>
        </w:rPr>
        <w:t>הוחזר</w:t>
      </w:r>
      <w:r w:rsidRPr="004F0B85">
        <w:rPr>
          <w:rtl/>
        </w:rPr>
        <w:t xml:space="preserve"> </w:t>
      </w:r>
      <w:r w:rsidRPr="004F0B85">
        <w:rPr>
          <w:rFonts w:hint="eastAsia"/>
          <w:rtl/>
        </w:rPr>
        <w:t>לבחינה</w:t>
      </w:r>
      <w:r w:rsidRPr="004F0B85">
        <w:rPr>
          <w:rtl/>
        </w:rPr>
        <w:t xml:space="preserve"> </w:t>
      </w:r>
      <w:r w:rsidRPr="004F0B85">
        <w:rPr>
          <w:rFonts w:hint="eastAsia"/>
          <w:rtl/>
        </w:rPr>
        <w:t>נוספת</w:t>
      </w:r>
      <w:r w:rsidRPr="004F0B85">
        <w:rPr>
          <w:rtl/>
        </w:rPr>
        <w:t xml:space="preserve"> </w:t>
      </w:r>
      <w:r w:rsidRPr="004F0B85">
        <w:rPr>
          <w:rFonts w:hint="eastAsia"/>
          <w:rtl/>
        </w:rPr>
        <w:t>בוועדה</w:t>
      </w:r>
      <w:r w:rsidRPr="004F0B85">
        <w:rPr>
          <w:rtl/>
        </w:rPr>
        <w:t xml:space="preserve">, </w:t>
      </w:r>
      <w:r w:rsidRPr="004F0B85">
        <w:rPr>
          <w:rFonts w:hint="eastAsia"/>
          <w:rtl/>
        </w:rPr>
        <w:t>ולאחר</w:t>
      </w:r>
      <w:r w:rsidRPr="004F0B85">
        <w:rPr>
          <w:rtl/>
        </w:rPr>
        <w:t xml:space="preserve"> </w:t>
      </w:r>
      <w:r w:rsidRPr="004F0B85">
        <w:rPr>
          <w:rFonts w:hint="eastAsia"/>
          <w:rtl/>
        </w:rPr>
        <w:t>מכן</w:t>
      </w:r>
      <w:r w:rsidRPr="004F0B85">
        <w:rPr>
          <w:rtl/>
        </w:rPr>
        <w:t xml:space="preserve"> </w:t>
      </w:r>
      <w:r w:rsidRPr="004F0B85">
        <w:rPr>
          <w:rFonts w:hint="eastAsia"/>
          <w:rtl/>
        </w:rPr>
        <w:t>להכרעה</w:t>
      </w:r>
      <w:r w:rsidRPr="004F0B85">
        <w:rPr>
          <w:rtl/>
        </w:rPr>
        <w:t xml:space="preserve"> </w:t>
      </w:r>
      <w:r w:rsidRPr="004F0B85">
        <w:rPr>
          <w:rFonts w:hint="eastAsia"/>
          <w:rtl/>
        </w:rPr>
        <w:t>מחודשת</w:t>
      </w:r>
      <w:r w:rsidRPr="004F0B85">
        <w:rPr>
          <w:rtl/>
        </w:rPr>
        <w:t xml:space="preserve"> </w:t>
      </w:r>
      <w:r w:rsidRPr="004F0B85">
        <w:rPr>
          <w:rFonts w:hint="eastAsia"/>
          <w:rtl/>
        </w:rPr>
        <w:t>בממשלה</w:t>
      </w:r>
      <w:r w:rsidRPr="004F0B85">
        <w:rPr>
          <w:rtl/>
        </w:rPr>
        <w:t>.</w:t>
      </w:r>
      <w:r w:rsidRPr="004F0B85">
        <w:rPr>
          <w:rFonts w:hint="cs"/>
          <w:rtl/>
        </w:rPr>
        <w:t xml:space="preserve"> כך סיכם זאת השופט </w:t>
      </w:r>
      <w:r w:rsidRPr="004F0B85">
        <w:rPr>
          <w:rFonts w:cs="Miriam" w:hint="cs"/>
          <w:b/>
          <w:spacing w:val="0"/>
          <w:szCs w:val="24"/>
          <w:rtl/>
        </w:rPr>
        <w:t>א' ברק</w:t>
      </w:r>
      <w:r w:rsidRPr="004F0B85">
        <w:rPr>
          <w:rFonts w:hint="cs"/>
          <w:rtl/>
        </w:rPr>
        <w:t>:</w:t>
      </w:r>
    </w:p>
    <w:p w14:paraId="54D50C41" w14:textId="77777777" w:rsidR="00446C23" w:rsidRDefault="00446C23" w:rsidP="00AA701E">
      <w:pPr>
        <w:pStyle w:val="Ruller5"/>
        <w:rPr>
          <w:rtl/>
        </w:rPr>
      </w:pPr>
    </w:p>
    <w:p w14:paraId="0C440BE2" w14:textId="77777777" w:rsidR="00446C23" w:rsidRDefault="00446C23" w:rsidP="00446C23">
      <w:pPr>
        <w:pStyle w:val="Ruller5"/>
        <w:rPr>
          <w:rtl/>
        </w:rPr>
      </w:pPr>
      <w:r w:rsidRPr="00690C22">
        <w:rPr>
          <w:rtl/>
        </w:rPr>
        <w:t>"</w:t>
      </w:r>
      <w:r w:rsidRPr="002B0590">
        <w:rPr>
          <w:rFonts w:hint="eastAsia"/>
          <w:rtl/>
        </w:rPr>
        <w:t>מכאן</w:t>
      </w:r>
      <w:r w:rsidRPr="002B0590">
        <w:rPr>
          <w:rtl/>
        </w:rPr>
        <w:t xml:space="preserve"> </w:t>
      </w:r>
      <w:r w:rsidRPr="002B0590">
        <w:rPr>
          <w:rFonts w:hint="eastAsia"/>
          <w:rtl/>
        </w:rPr>
        <w:t>גם</w:t>
      </w:r>
      <w:r w:rsidRPr="002B0590">
        <w:rPr>
          <w:rtl/>
        </w:rPr>
        <w:t xml:space="preserve"> </w:t>
      </w:r>
      <w:r w:rsidRPr="002B0590">
        <w:rPr>
          <w:rFonts w:hint="eastAsia"/>
          <w:rtl/>
        </w:rPr>
        <w:t>החשיבות</w:t>
      </w:r>
      <w:r w:rsidRPr="002B0590">
        <w:rPr>
          <w:rtl/>
        </w:rPr>
        <w:t xml:space="preserve"> </w:t>
      </w:r>
      <w:r w:rsidRPr="002B0590">
        <w:rPr>
          <w:rFonts w:hint="eastAsia"/>
          <w:rtl/>
        </w:rPr>
        <w:t>שבקיום</w:t>
      </w:r>
      <w:r w:rsidRPr="002B0590">
        <w:rPr>
          <w:rtl/>
        </w:rPr>
        <w:t xml:space="preserve"> </w:t>
      </w:r>
      <w:r w:rsidRPr="002B0590">
        <w:rPr>
          <w:rFonts w:hint="eastAsia"/>
          <w:rtl/>
        </w:rPr>
        <w:t>דיון</w:t>
      </w:r>
      <w:r w:rsidRPr="002B0590">
        <w:rPr>
          <w:rtl/>
        </w:rPr>
        <w:t xml:space="preserve"> </w:t>
      </w:r>
      <w:r w:rsidRPr="002B0590">
        <w:rPr>
          <w:rFonts w:hint="eastAsia"/>
          <w:rtl/>
        </w:rPr>
        <w:t>תקין</w:t>
      </w:r>
      <w:r w:rsidRPr="002B0590">
        <w:rPr>
          <w:rtl/>
        </w:rPr>
        <w:t xml:space="preserve"> </w:t>
      </w:r>
      <w:r w:rsidRPr="002B0590">
        <w:rPr>
          <w:rFonts w:hint="eastAsia"/>
          <w:rtl/>
        </w:rPr>
        <w:t>בוועדת</w:t>
      </w:r>
      <w:r w:rsidRPr="002B0590">
        <w:rPr>
          <w:rtl/>
        </w:rPr>
        <w:t xml:space="preserve"> </w:t>
      </w:r>
      <w:r w:rsidRPr="002B0590">
        <w:rPr>
          <w:rFonts w:hint="eastAsia"/>
          <w:rtl/>
        </w:rPr>
        <w:t>המינויים</w:t>
      </w:r>
      <w:r w:rsidRPr="002B0590">
        <w:rPr>
          <w:rtl/>
        </w:rPr>
        <w:t xml:space="preserve">, </w:t>
      </w:r>
      <w:r w:rsidRPr="002B0590">
        <w:rPr>
          <w:rFonts w:hint="eastAsia"/>
          <w:rtl/>
        </w:rPr>
        <w:t>אשר</w:t>
      </w:r>
      <w:r w:rsidRPr="002B0590">
        <w:rPr>
          <w:rtl/>
        </w:rPr>
        <w:t xml:space="preserve"> </w:t>
      </w:r>
      <w:r w:rsidRPr="002B0590">
        <w:rPr>
          <w:rFonts w:hint="eastAsia"/>
          <w:rtl/>
        </w:rPr>
        <w:t>על</w:t>
      </w:r>
      <w:r w:rsidRPr="002B0590">
        <w:rPr>
          <w:rtl/>
        </w:rPr>
        <w:t xml:space="preserve"> </w:t>
      </w:r>
      <w:proofErr w:type="spellStart"/>
      <w:r w:rsidRPr="002B0590">
        <w:rPr>
          <w:rFonts w:hint="eastAsia"/>
          <w:rtl/>
        </w:rPr>
        <w:t>חוות־דעתה</w:t>
      </w:r>
      <w:proofErr w:type="spellEnd"/>
      <w:r w:rsidRPr="002B0590">
        <w:rPr>
          <w:rtl/>
        </w:rPr>
        <w:t xml:space="preserve"> </w:t>
      </w:r>
      <w:r w:rsidRPr="002B0590">
        <w:rPr>
          <w:rFonts w:hint="eastAsia"/>
          <w:rtl/>
        </w:rPr>
        <w:t>סומכת</w:t>
      </w:r>
      <w:r w:rsidRPr="002B0590">
        <w:rPr>
          <w:rtl/>
        </w:rPr>
        <w:t xml:space="preserve"> </w:t>
      </w:r>
      <w:r w:rsidRPr="002B0590">
        <w:rPr>
          <w:rFonts w:hint="eastAsia"/>
          <w:rtl/>
        </w:rPr>
        <w:t>הממשלה</w:t>
      </w:r>
      <w:r w:rsidRPr="002B0590">
        <w:rPr>
          <w:rtl/>
        </w:rPr>
        <w:t>.</w:t>
      </w:r>
      <w:r>
        <w:rPr>
          <w:rFonts w:hint="cs"/>
          <w:rtl/>
        </w:rPr>
        <w:t xml:space="preserve"> ייתכן שבעקבות דיון תקין </w:t>
      </w:r>
      <w:r>
        <w:rPr>
          <w:rtl/>
        </w:rPr>
        <w:t>–</w:t>
      </w:r>
      <w:r>
        <w:rPr>
          <w:rFonts w:hint="cs"/>
          <w:rtl/>
        </w:rPr>
        <w:t xml:space="preserve"> אשר במהלכו הייתה נפרשת </w:t>
      </w:r>
      <w:r w:rsidRPr="00690C22">
        <w:rPr>
          <w:rFonts w:hint="eastAsia"/>
          <w:rtl/>
        </w:rPr>
        <w:t>התמונה</w:t>
      </w:r>
      <w:r w:rsidRPr="00690C22">
        <w:rPr>
          <w:rtl/>
        </w:rPr>
        <w:t xml:space="preserve"> </w:t>
      </w:r>
      <w:r w:rsidRPr="00690C22">
        <w:rPr>
          <w:rFonts w:hint="eastAsia"/>
          <w:rtl/>
        </w:rPr>
        <w:t>כולה</w:t>
      </w:r>
      <w:r w:rsidRPr="00690C22">
        <w:rPr>
          <w:rtl/>
        </w:rPr>
        <w:t xml:space="preserve"> </w:t>
      </w:r>
      <w:r w:rsidRPr="00690C22">
        <w:rPr>
          <w:rFonts w:hint="eastAsia"/>
          <w:rtl/>
        </w:rPr>
        <w:t>לפני</w:t>
      </w:r>
      <w:r w:rsidRPr="00690C22">
        <w:rPr>
          <w:rtl/>
        </w:rPr>
        <w:t xml:space="preserve"> </w:t>
      </w:r>
      <w:r w:rsidRPr="00690C22">
        <w:rPr>
          <w:rFonts w:hint="eastAsia"/>
          <w:rtl/>
        </w:rPr>
        <w:t>ועד</w:t>
      </w:r>
      <w:r>
        <w:rPr>
          <w:rFonts w:hint="cs"/>
          <w:rtl/>
        </w:rPr>
        <w:t>ת</w:t>
      </w:r>
      <w:r w:rsidRPr="00690C22">
        <w:rPr>
          <w:rtl/>
        </w:rPr>
        <w:t xml:space="preserve"> </w:t>
      </w:r>
      <w:r w:rsidRPr="00690C22">
        <w:rPr>
          <w:rFonts w:hint="eastAsia"/>
          <w:rtl/>
        </w:rPr>
        <w:t>המינויים</w:t>
      </w:r>
      <w:r w:rsidRPr="00690C22">
        <w:rPr>
          <w:rtl/>
        </w:rPr>
        <w:t xml:space="preserve"> </w:t>
      </w:r>
      <w:r w:rsidRPr="00690C22">
        <w:rPr>
          <w:rFonts w:hint="eastAsia"/>
          <w:rtl/>
        </w:rPr>
        <w:t>הראשונה</w:t>
      </w:r>
      <w:r w:rsidRPr="00690C22">
        <w:rPr>
          <w:rtl/>
        </w:rPr>
        <w:t xml:space="preserve"> </w:t>
      </w:r>
      <w:r>
        <w:rPr>
          <w:rtl/>
        </w:rPr>
        <w:t>–</w:t>
      </w:r>
      <w:r w:rsidRPr="00690C22">
        <w:rPr>
          <w:rtl/>
        </w:rPr>
        <w:t xml:space="preserve"> </w:t>
      </w:r>
      <w:proofErr w:type="spellStart"/>
      <w:r w:rsidRPr="00690C22">
        <w:rPr>
          <w:rFonts w:hint="eastAsia"/>
          <w:rtl/>
        </w:rPr>
        <w:t>חוות־דעתה</w:t>
      </w:r>
      <w:proofErr w:type="spellEnd"/>
      <w:r w:rsidRPr="00690C22">
        <w:rPr>
          <w:rtl/>
        </w:rPr>
        <w:t xml:space="preserve"> </w:t>
      </w:r>
      <w:r w:rsidRPr="00690C22">
        <w:rPr>
          <w:rFonts w:hint="eastAsia"/>
          <w:rtl/>
        </w:rPr>
        <w:t>הייתה</w:t>
      </w:r>
      <w:r w:rsidRPr="00690C22">
        <w:rPr>
          <w:rtl/>
        </w:rPr>
        <w:t xml:space="preserve"> </w:t>
      </w:r>
      <w:r w:rsidRPr="00690C22">
        <w:rPr>
          <w:rFonts w:hint="eastAsia"/>
          <w:rtl/>
        </w:rPr>
        <w:t>שונה</w:t>
      </w:r>
      <w:r w:rsidRPr="00690C22">
        <w:rPr>
          <w:rtl/>
        </w:rPr>
        <w:t xml:space="preserve">. </w:t>
      </w:r>
      <w:proofErr w:type="spellStart"/>
      <w:r w:rsidRPr="00690C22">
        <w:rPr>
          <w:rFonts w:hint="eastAsia"/>
          <w:rtl/>
        </w:rPr>
        <w:t>חוות־דעת</w:t>
      </w:r>
      <w:proofErr w:type="spellEnd"/>
      <w:r w:rsidRPr="00690C22">
        <w:rPr>
          <w:rtl/>
        </w:rPr>
        <w:t xml:space="preserve"> </w:t>
      </w:r>
      <w:r w:rsidRPr="00690C22">
        <w:rPr>
          <w:rFonts w:hint="eastAsia"/>
          <w:rtl/>
        </w:rPr>
        <w:t>שונה</w:t>
      </w:r>
      <w:r w:rsidRPr="00690C22">
        <w:rPr>
          <w:rtl/>
        </w:rPr>
        <w:t xml:space="preserve"> </w:t>
      </w:r>
      <w:r w:rsidRPr="00690C22">
        <w:rPr>
          <w:rFonts w:hint="eastAsia"/>
          <w:rtl/>
        </w:rPr>
        <w:t>של</w:t>
      </w:r>
      <w:r w:rsidRPr="00690C22">
        <w:rPr>
          <w:rtl/>
        </w:rPr>
        <w:t xml:space="preserve"> </w:t>
      </w:r>
      <w:r w:rsidRPr="00690C22">
        <w:rPr>
          <w:rFonts w:hint="eastAsia"/>
          <w:rtl/>
        </w:rPr>
        <w:t>ועדת</w:t>
      </w:r>
      <w:r w:rsidRPr="00690C22">
        <w:rPr>
          <w:rtl/>
        </w:rPr>
        <w:t xml:space="preserve"> </w:t>
      </w:r>
      <w:r w:rsidRPr="00690C22">
        <w:rPr>
          <w:rFonts w:hint="eastAsia"/>
          <w:rtl/>
        </w:rPr>
        <w:t>המינויים</w:t>
      </w:r>
      <w:r w:rsidRPr="00690C22">
        <w:rPr>
          <w:rtl/>
        </w:rPr>
        <w:t xml:space="preserve"> </w:t>
      </w:r>
      <w:r w:rsidRPr="00690C22">
        <w:rPr>
          <w:rFonts w:hint="eastAsia"/>
          <w:rtl/>
        </w:rPr>
        <w:t>עשויה</w:t>
      </w:r>
      <w:r w:rsidRPr="00690C22">
        <w:rPr>
          <w:rtl/>
        </w:rPr>
        <w:t xml:space="preserve"> </w:t>
      </w:r>
      <w:r w:rsidRPr="00690C22">
        <w:rPr>
          <w:rFonts w:hint="eastAsia"/>
          <w:rtl/>
        </w:rPr>
        <w:t>הייתה</w:t>
      </w:r>
      <w:r w:rsidRPr="00690C22">
        <w:rPr>
          <w:rtl/>
        </w:rPr>
        <w:t xml:space="preserve"> </w:t>
      </w:r>
      <w:r w:rsidRPr="00690C22">
        <w:rPr>
          <w:rFonts w:hint="eastAsia"/>
          <w:rtl/>
        </w:rPr>
        <w:t>להביא</w:t>
      </w:r>
      <w:r w:rsidRPr="00690C22">
        <w:rPr>
          <w:rtl/>
        </w:rPr>
        <w:t xml:space="preserve"> </w:t>
      </w:r>
      <w:r w:rsidRPr="00690C22">
        <w:rPr>
          <w:rFonts w:hint="eastAsia"/>
          <w:rtl/>
        </w:rPr>
        <w:t>להחלטה</w:t>
      </w:r>
      <w:r w:rsidRPr="00690C22">
        <w:rPr>
          <w:rtl/>
        </w:rPr>
        <w:t xml:space="preserve"> </w:t>
      </w:r>
      <w:r w:rsidRPr="00690C22">
        <w:rPr>
          <w:rFonts w:hint="eastAsia"/>
          <w:rtl/>
        </w:rPr>
        <w:t>שונה</w:t>
      </w:r>
      <w:r w:rsidRPr="00690C22">
        <w:rPr>
          <w:rtl/>
        </w:rPr>
        <w:t xml:space="preserve"> </w:t>
      </w:r>
      <w:r w:rsidRPr="00690C22">
        <w:rPr>
          <w:rFonts w:hint="eastAsia"/>
          <w:rtl/>
        </w:rPr>
        <w:t>בממשלה</w:t>
      </w:r>
      <w:r w:rsidRPr="00690C22">
        <w:rPr>
          <w:rtl/>
        </w:rPr>
        <w:t xml:space="preserve">. </w:t>
      </w:r>
      <w:r w:rsidRPr="00690C22">
        <w:rPr>
          <w:rFonts w:hint="eastAsia"/>
          <w:rtl/>
        </w:rPr>
        <w:t>אכן</w:t>
      </w:r>
      <w:r w:rsidRPr="00690C22">
        <w:rPr>
          <w:rtl/>
        </w:rPr>
        <w:t xml:space="preserve">, </w:t>
      </w:r>
      <w:r w:rsidRPr="00690C22">
        <w:rPr>
          <w:rFonts w:hint="eastAsia"/>
          <w:rtl/>
        </w:rPr>
        <w:t>הדיון</w:t>
      </w:r>
      <w:r w:rsidRPr="00690C22">
        <w:rPr>
          <w:rtl/>
        </w:rPr>
        <w:t xml:space="preserve"> </w:t>
      </w:r>
      <w:r w:rsidRPr="00690C22">
        <w:rPr>
          <w:rFonts w:hint="eastAsia"/>
          <w:rtl/>
        </w:rPr>
        <w:t>שהתקיים</w:t>
      </w:r>
      <w:r w:rsidRPr="00690C22">
        <w:rPr>
          <w:rtl/>
        </w:rPr>
        <w:t xml:space="preserve"> </w:t>
      </w:r>
      <w:r w:rsidRPr="00690C22">
        <w:rPr>
          <w:rFonts w:hint="eastAsia"/>
          <w:rtl/>
        </w:rPr>
        <w:t>לפני</w:t>
      </w:r>
      <w:r w:rsidRPr="00690C22">
        <w:rPr>
          <w:rtl/>
        </w:rPr>
        <w:t xml:space="preserve"> </w:t>
      </w:r>
      <w:r w:rsidRPr="00690C22">
        <w:rPr>
          <w:rFonts w:hint="eastAsia"/>
          <w:rtl/>
        </w:rPr>
        <w:t>ועדת</w:t>
      </w:r>
      <w:r w:rsidRPr="00690C22">
        <w:rPr>
          <w:rtl/>
        </w:rPr>
        <w:t xml:space="preserve"> </w:t>
      </w:r>
      <w:r w:rsidRPr="00690C22">
        <w:rPr>
          <w:rFonts w:hint="eastAsia"/>
          <w:rtl/>
        </w:rPr>
        <w:t>המינויים</w:t>
      </w:r>
      <w:r w:rsidRPr="00690C22">
        <w:rPr>
          <w:rtl/>
        </w:rPr>
        <w:t xml:space="preserve"> </w:t>
      </w:r>
      <w:r w:rsidRPr="00690C22">
        <w:rPr>
          <w:rFonts w:hint="eastAsia"/>
          <w:rtl/>
        </w:rPr>
        <w:t>הראשונה</w:t>
      </w:r>
      <w:r w:rsidRPr="00690C22">
        <w:rPr>
          <w:rtl/>
        </w:rPr>
        <w:t xml:space="preserve"> </w:t>
      </w:r>
      <w:r w:rsidRPr="00690C22">
        <w:rPr>
          <w:rFonts w:hint="eastAsia"/>
          <w:rtl/>
        </w:rPr>
        <w:t>לא</w:t>
      </w:r>
      <w:r w:rsidRPr="00690C22">
        <w:rPr>
          <w:rtl/>
        </w:rPr>
        <w:t xml:space="preserve"> </w:t>
      </w:r>
      <w:r w:rsidRPr="00690C22">
        <w:rPr>
          <w:rFonts w:hint="eastAsia"/>
          <w:rtl/>
        </w:rPr>
        <w:t>היה</w:t>
      </w:r>
      <w:r w:rsidRPr="00690C22">
        <w:rPr>
          <w:rtl/>
        </w:rPr>
        <w:t xml:space="preserve"> </w:t>
      </w:r>
      <w:r w:rsidRPr="00690C22">
        <w:rPr>
          <w:rFonts w:hint="eastAsia"/>
          <w:rtl/>
        </w:rPr>
        <w:t>תקין</w:t>
      </w:r>
      <w:r w:rsidRPr="00690C22">
        <w:rPr>
          <w:rtl/>
        </w:rPr>
        <w:t xml:space="preserve">. </w:t>
      </w:r>
      <w:r w:rsidRPr="00690C22">
        <w:rPr>
          <w:rFonts w:hint="eastAsia"/>
          <w:rtl/>
        </w:rPr>
        <w:t>לא</w:t>
      </w:r>
      <w:r w:rsidRPr="00690C22">
        <w:rPr>
          <w:rtl/>
        </w:rPr>
        <w:t xml:space="preserve"> </w:t>
      </w:r>
      <w:r w:rsidRPr="00690C22">
        <w:rPr>
          <w:rFonts w:hint="eastAsia"/>
          <w:rtl/>
        </w:rPr>
        <w:t>נפרשה</w:t>
      </w:r>
      <w:r w:rsidRPr="00690C22">
        <w:rPr>
          <w:rtl/>
        </w:rPr>
        <w:t xml:space="preserve"> </w:t>
      </w:r>
      <w:r w:rsidRPr="00690C22">
        <w:rPr>
          <w:rFonts w:hint="eastAsia"/>
          <w:rtl/>
        </w:rPr>
        <w:t>לפני</w:t>
      </w:r>
      <w:r>
        <w:rPr>
          <w:rFonts w:hint="cs"/>
          <w:rtl/>
        </w:rPr>
        <w:t xml:space="preserve">ה </w:t>
      </w:r>
      <w:r w:rsidRPr="00690C22">
        <w:rPr>
          <w:rFonts w:hint="eastAsia"/>
          <w:rtl/>
        </w:rPr>
        <w:t>התמונה</w:t>
      </w:r>
      <w:r w:rsidRPr="00690C22">
        <w:rPr>
          <w:rtl/>
        </w:rPr>
        <w:t xml:space="preserve"> </w:t>
      </w:r>
      <w:r w:rsidRPr="00690C22">
        <w:rPr>
          <w:rFonts w:hint="eastAsia"/>
          <w:rtl/>
        </w:rPr>
        <w:t>כולה</w:t>
      </w:r>
      <w:r w:rsidRPr="00690C22">
        <w:rPr>
          <w:rtl/>
        </w:rPr>
        <w:t xml:space="preserve">. </w:t>
      </w:r>
      <w:r>
        <w:rPr>
          <w:rFonts w:hint="cs"/>
          <w:rtl/>
        </w:rPr>
        <w:t>המע</w:t>
      </w:r>
      <w:r w:rsidRPr="00690C22">
        <w:rPr>
          <w:rFonts w:hint="eastAsia"/>
          <w:rtl/>
        </w:rPr>
        <w:t>רכת</w:t>
      </w:r>
      <w:r w:rsidRPr="00690C22">
        <w:rPr>
          <w:rtl/>
        </w:rPr>
        <w:t xml:space="preserve"> </w:t>
      </w:r>
      <w:r w:rsidRPr="00690C22">
        <w:rPr>
          <w:rFonts w:hint="eastAsia"/>
          <w:rtl/>
        </w:rPr>
        <w:t>העובדתית</w:t>
      </w:r>
      <w:r w:rsidRPr="00690C22">
        <w:rPr>
          <w:rtl/>
        </w:rPr>
        <w:t xml:space="preserve"> </w:t>
      </w:r>
      <w:r w:rsidRPr="00690C22">
        <w:rPr>
          <w:rFonts w:hint="eastAsia"/>
          <w:rtl/>
        </w:rPr>
        <w:t>שהוצגה</w:t>
      </w:r>
      <w:r w:rsidRPr="00690C22">
        <w:rPr>
          <w:rtl/>
        </w:rPr>
        <w:t xml:space="preserve"> </w:t>
      </w:r>
      <w:r w:rsidRPr="00690C22">
        <w:rPr>
          <w:rFonts w:hint="eastAsia"/>
          <w:rtl/>
        </w:rPr>
        <w:t>לפניה</w:t>
      </w:r>
      <w:r w:rsidRPr="00690C22">
        <w:rPr>
          <w:rtl/>
        </w:rPr>
        <w:t xml:space="preserve"> </w:t>
      </w:r>
      <w:r w:rsidRPr="00690C22">
        <w:rPr>
          <w:rFonts w:hint="eastAsia"/>
          <w:rtl/>
        </w:rPr>
        <w:t>הייתה</w:t>
      </w:r>
      <w:r w:rsidRPr="00690C22">
        <w:rPr>
          <w:rtl/>
        </w:rPr>
        <w:t xml:space="preserve"> </w:t>
      </w:r>
      <w:r w:rsidRPr="00690C22">
        <w:rPr>
          <w:rFonts w:hint="eastAsia"/>
          <w:rtl/>
        </w:rPr>
        <w:t>חלקית</w:t>
      </w:r>
      <w:r w:rsidRPr="00690C22">
        <w:rPr>
          <w:rtl/>
        </w:rPr>
        <w:t xml:space="preserve">. </w:t>
      </w:r>
      <w:r w:rsidRPr="00690C22">
        <w:rPr>
          <w:rFonts w:hint="eastAsia"/>
          <w:rtl/>
        </w:rPr>
        <w:t>המלצתה</w:t>
      </w:r>
      <w:r w:rsidRPr="00690C22">
        <w:rPr>
          <w:rtl/>
        </w:rPr>
        <w:t xml:space="preserve"> </w:t>
      </w:r>
      <w:r w:rsidRPr="00690C22">
        <w:rPr>
          <w:rFonts w:hint="eastAsia"/>
          <w:rtl/>
        </w:rPr>
        <w:t>התרכזה</w:t>
      </w:r>
      <w:r w:rsidRPr="00690C22">
        <w:rPr>
          <w:rtl/>
        </w:rPr>
        <w:t xml:space="preserve"> </w:t>
      </w:r>
      <w:r w:rsidRPr="00690C22">
        <w:rPr>
          <w:rFonts w:hint="eastAsia"/>
          <w:rtl/>
        </w:rPr>
        <w:t>בכישוריו</w:t>
      </w:r>
      <w:r w:rsidRPr="00690C22">
        <w:rPr>
          <w:rtl/>
        </w:rPr>
        <w:t xml:space="preserve"> </w:t>
      </w:r>
      <w:r w:rsidRPr="00690C22">
        <w:rPr>
          <w:rFonts w:hint="eastAsia"/>
          <w:rtl/>
        </w:rPr>
        <w:t>של</w:t>
      </w:r>
      <w:r w:rsidRPr="00690C22">
        <w:rPr>
          <w:rtl/>
        </w:rPr>
        <w:t xml:space="preserve"> </w:t>
      </w:r>
      <w:r w:rsidRPr="00690C22">
        <w:rPr>
          <w:rFonts w:hint="eastAsia"/>
          <w:rtl/>
        </w:rPr>
        <w:t>המשיב</w:t>
      </w:r>
      <w:r w:rsidRPr="00690C22">
        <w:rPr>
          <w:rtl/>
        </w:rPr>
        <w:t xml:space="preserve"> </w:t>
      </w:r>
      <w:r w:rsidRPr="00690C22">
        <w:rPr>
          <w:rFonts w:hint="eastAsia"/>
          <w:rtl/>
        </w:rPr>
        <w:t>ולא</w:t>
      </w:r>
      <w:r w:rsidRPr="00690C22">
        <w:rPr>
          <w:rtl/>
        </w:rPr>
        <w:t xml:space="preserve"> </w:t>
      </w:r>
      <w:r w:rsidRPr="00690C22">
        <w:rPr>
          <w:rFonts w:hint="eastAsia"/>
          <w:rtl/>
        </w:rPr>
        <w:t>התחשבה</w:t>
      </w:r>
      <w:r w:rsidRPr="00690C22">
        <w:rPr>
          <w:rtl/>
        </w:rPr>
        <w:t xml:space="preserve"> </w:t>
      </w:r>
      <w:r w:rsidRPr="00690C22">
        <w:rPr>
          <w:rFonts w:hint="eastAsia"/>
          <w:rtl/>
        </w:rPr>
        <w:t>כלל</w:t>
      </w:r>
      <w:r w:rsidRPr="00690C22">
        <w:rPr>
          <w:rtl/>
        </w:rPr>
        <w:t xml:space="preserve"> </w:t>
      </w:r>
      <w:r w:rsidRPr="00690C22">
        <w:rPr>
          <w:rFonts w:hint="eastAsia"/>
          <w:rtl/>
        </w:rPr>
        <w:t>בחלקו</w:t>
      </w:r>
      <w:r w:rsidRPr="00690C22">
        <w:rPr>
          <w:rtl/>
        </w:rPr>
        <w:t xml:space="preserve"> </w:t>
      </w:r>
      <w:r w:rsidRPr="00AE7E18">
        <w:rPr>
          <w:rFonts w:ascii="Century" w:hAnsi="Century" w:cs="Miriam" w:hint="eastAsia"/>
          <w:b/>
          <w:spacing w:val="0"/>
          <w:szCs w:val="24"/>
          <w:rtl/>
        </w:rPr>
        <w:t>בפרשת</w:t>
      </w:r>
      <w:r w:rsidRPr="00AE7E18">
        <w:rPr>
          <w:rtl/>
        </w:rPr>
        <w:t xml:space="preserve"> </w:t>
      </w:r>
      <w:r w:rsidRPr="00690C22">
        <w:rPr>
          <w:rFonts w:ascii="Century" w:hAnsi="Century" w:cs="Miriam" w:hint="eastAsia"/>
          <w:b/>
          <w:spacing w:val="0"/>
          <w:szCs w:val="24"/>
          <w:rtl/>
        </w:rPr>
        <w:t>קו</w:t>
      </w:r>
      <w:r w:rsidRPr="00690C22">
        <w:rPr>
          <w:rFonts w:ascii="Century" w:hAnsi="Century" w:cs="Miriam"/>
          <w:b/>
          <w:spacing w:val="0"/>
          <w:szCs w:val="24"/>
          <w:rtl/>
        </w:rPr>
        <w:t xml:space="preserve"> 300 </w:t>
      </w:r>
      <w:r w:rsidRPr="00690C22">
        <w:rPr>
          <w:rFonts w:ascii="Century" w:hAnsi="Century" w:cs="Miriam" w:hint="eastAsia"/>
          <w:b/>
          <w:spacing w:val="0"/>
          <w:szCs w:val="24"/>
          <w:rtl/>
        </w:rPr>
        <w:t>ובפרשת</w:t>
      </w:r>
      <w:r w:rsidRPr="00690C22">
        <w:rPr>
          <w:rFonts w:ascii="Century" w:hAnsi="Century" w:cs="Miriam"/>
          <w:b/>
          <w:spacing w:val="0"/>
          <w:szCs w:val="24"/>
          <w:rtl/>
        </w:rPr>
        <w:t xml:space="preserve"> </w:t>
      </w:r>
      <w:proofErr w:type="spellStart"/>
      <w:r w:rsidRPr="00690C22">
        <w:rPr>
          <w:rFonts w:ascii="Century" w:hAnsi="Century" w:cs="Miriam" w:hint="eastAsia"/>
          <w:b/>
          <w:spacing w:val="0"/>
          <w:szCs w:val="24"/>
          <w:rtl/>
        </w:rPr>
        <w:t>נאפסו</w:t>
      </w:r>
      <w:proofErr w:type="spellEnd"/>
      <w:r w:rsidRPr="00690C22">
        <w:rPr>
          <w:rtl/>
        </w:rPr>
        <w:t xml:space="preserve">. </w:t>
      </w:r>
      <w:r w:rsidRPr="00690C22">
        <w:rPr>
          <w:rFonts w:hint="eastAsia"/>
          <w:rtl/>
        </w:rPr>
        <w:t>בנסיבות</w:t>
      </w:r>
      <w:r w:rsidRPr="00690C22">
        <w:rPr>
          <w:rtl/>
        </w:rPr>
        <w:t xml:space="preserve"> </w:t>
      </w:r>
      <w:r w:rsidRPr="00690C22">
        <w:rPr>
          <w:rFonts w:hint="eastAsia"/>
          <w:rtl/>
        </w:rPr>
        <w:t>אלה</w:t>
      </w:r>
      <w:r w:rsidRPr="00690C22">
        <w:rPr>
          <w:rtl/>
        </w:rPr>
        <w:t xml:space="preserve">, </w:t>
      </w:r>
      <w:r w:rsidRPr="00690C22">
        <w:rPr>
          <w:rFonts w:hint="eastAsia"/>
          <w:rtl/>
        </w:rPr>
        <w:t>אילו</w:t>
      </w:r>
      <w:r w:rsidRPr="00690C22">
        <w:rPr>
          <w:rtl/>
        </w:rPr>
        <w:t xml:space="preserve"> </w:t>
      </w:r>
      <w:r w:rsidRPr="00690C22">
        <w:rPr>
          <w:rFonts w:hint="eastAsia"/>
          <w:rtl/>
        </w:rPr>
        <w:t>עמדו</w:t>
      </w:r>
      <w:r w:rsidRPr="00690C22">
        <w:rPr>
          <w:rtl/>
        </w:rPr>
        <w:t xml:space="preserve"> </w:t>
      </w:r>
      <w:r w:rsidRPr="00690C22">
        <w:rPr>
          <w:rFonts w:hint="eastAsia"/>
          <w:rtl/>
        </w:rPr>
        <w:t>על</w:t>
      </w:r>
      <w:r w:rsidRPr="00690C22">
        <w:rPr>
          <w:rtl/>
        </w:rPr>
        <w:t xml:space="preserve"> </w:t>
      </w:r>
      <w:r w:rsidRPr="00690C22">
        <w:rPr>
          <w:rFonts w:hint="eastAsia"/>
          <w:rtl/>
        </w:rPr>
        <w:t>מכונן</w:t>
      </w:r>
      <w:r w:rsidRPr="00690C22">
        <w:rPr>
          <w:rtl/>
        </w:rPr>
        <w:t xml:space="preserve"> </w:t>
      </w:r>
      <w:r w:rsidRPr="00690C22">
        <w:rPr>
          <w:rFonts w:hint="eastAsia"/>
          <w:rtl/>
        </w:rPr>
        <w:t>המלצה</w:t>
      </w:r>
      <w:r w:rsidRPr="00690C22">
        <w:rPr>
          <w:rtl/>
        </w:rPr>
        <w:t xml:space="preserve"> </w:t>
      </w:r>
      <w:r w:rsidRPr="00690C22">
        <w:rPr>
          <w:rFonts w:hint="eastAsia"/>
          <w:rtl/>
        </w:rPr>
        <w:t>זו</w:t>
      </w:r>
      <w:r w:rsidRPr="00690C22">
        <w:rPr>
          <w:rtl/>
        </w:rPr>
        <w:t xml:space="preserve"> </w:t>
      </w:r>
      <w:r w:rsidRPr="00690C22">
        <w:rPr>
          <w:rFonts w:hint="eastAsia"/>
          <w:rtl/>
        </w:rPr>
        <w:t>והחלטת</w:t>
      </w:r>
      <w:r w:rsidRPr="00690C22">
        <w:rPr>
          <w:rtl/>
        </w:rPr>
        <w:t xml:space="preserve"> </w:t>
      </w:r>
      <w:r w:rsidRPr="00690C22">
        <w:rPr>
          <w:rFonts w:hint="eastAsia"/>
          <w:rtl/>
        </w:rPr>
        <w:t>הממשלה</w:t>
      </w:r>
      <w:r w:rsidRPr="00690C22">
        <w:rPr>
          <w:rtl/>
        </w:rPr>
        <w:t xml:space="preserve"> </w:t>
      </w:r>
      <w:r w:rsidRPr="00690C22">
        <w:rPr>
          <w:rFonts w:hint="eastAsia"/>
          <w:rtl/>
        </w:rPr>
        <w:t>אשר</w:t>
      </w:r>
      <w:r w:rsidRPr="00690C22">
        <w:rPr>
          <w:rtl/>
        </w:rPr>
        <w:t xml:space="preserve"> </w:t>
      </w:r>
      <w:r w:rsidRPr="00690C22">
        <w:rPr>
          <w:rFonts w:hint="eastAsia"/>
          <w:rtl/>
        </w:rPr>
        <w:t>באה</w:t>
      </w:r>
      <w:r w:rsidRPr="00690C22">
        <w:rPr>
          <w:rtl/>
        </w:rPr>
        <w:t xml:space="preserve"> </w:t>
      </w:r>
      <w:r w:rsidRPr="00690C22">
        <w:rPr>
          <w:rFonts w:hint="eastAsia"/>
          <w:rtl/>
        </w:rPr>
        <w:t>בעקבותיה</w:t>
      </w:r>
      <w:r w:rsidRPr="00690C22">
        <w:rPr>
          <w:rtl/>
        </w:rPr>
        <w:t xml:space="preserve">, </w:t>
      </w:r>
      <w:r w:rsidRPr="00690C22">
        <w:rPr>
          <w:rFonts w:hint="eastAsia"/>
          <w:rtl/>
        </w:rPr>
        <w:t>לא</w:t>
      </w:r>
      <w:r w:rsidRPr="00690C22">
        <w:rPr>
          <w:rtl/>
        </w:rPr>
        <w:t xml:space="preserve"> </w:t>
      </w:r>
      <w:r w:rsidRPr="00690C22">
        <w:rPr>
          <w:rFonts w:hint="eastAsia"/>
          <w:rtl/>
        </w:rPr>
        <w:t>היה</w:t>
      </w:r>
      <w:r w:rsidRPr="00690C22">
        <w:rPr>
          <w:rtl/>
        </w:rPr>
        <w:t xml:space="preserve"> </w:t>
      </w:r>
      <w:r w:rsidRPr="00690C22">
        <w:rPr>
          <w:rFonts w:hint="eastAsia"/>
          <w:rtl/>
        </w:rPr>
        <w:t>מנוס</w:t>
      </w:r>
      <w:r w:rsidRPr="00690C22">
        <w:rPr>
          <w:rtl/>
        </w:rPr>
        <w:t xml:space="preserve"> </w:t>
      </w:r>
      <w:r w:rsidRPr="00690C22">
        <w:rPr>
          <w:rFonts w:hint="eastAsia"/>
          <w:rtl/>
        </w:rPr>
        <w:t>מביטול</w:t>
      </w:r>
      <w:r w:rsidRPr="00690C22">
        <w:rPr>
          <w:rtl/>
        </w:rPr>
        <w:t xml:space="preserve"> </w:t>
      </w:r>
      <w:r w:rsidRPr="00690C22">
        <w:rPr>
          <w:rFonts w:hint="eastAsia"/>
          <w:rtl/>
        </w:rPr>
        <w:t>ההמלצה</w:t>
      </w:r>
      <w:r w:rsidRPr="00690C22">
        <w:rPr>
          <w:rtl/>
        </w:rPr>
        <w:t xml:space="preserve"> (</w:t>
      </w:r>
      <w:r w:rsidRPr="00690C22">
        <w:rPr>
          <w:rFonts w:hint="eastAsia"/>
          <w:rtl/>
        </w:rPr>
        <w:t>של</w:t>
      </w:r>
      <w:r w:rsidRPr="00690C22">
        <w:rPr>
          <w:rtl/>
        </w:rPr>
        <w:t xml:space="preserve"> </w:t>
      </w:r>
      <w:r w:rsidRPr="00690C22">
        <w:rPr>
          <w:rFonts w:hint="eastAsia"/>
          <w:rtl/>
        </w:rPr>
        <w:t>ועדת</w:t>
      </w:r>
      <w:r w:rsidRPr="00690C22">
        <w:rPr>
          <w:rtl/>
        </w:rPr>
        <w:t xml:space="preserve"> </w:t>
      </w:r>
      <w:r w:rsidRPr="00690C22">
        <w:rPr>
          <w:rFonts w:hint="eastAsia"/>
          <w:rtl/>
        </w:rPr>
        <w:t>המינויים</w:t>
      </w:r>
      <w:r w:rsidRPr="00690C22">
        <w:rPr>
          <w:rtl/>
        </w:rPr>
        <w:t xml:space="preserve">) </w:t>
      </w:r>
      <w:r w:rsidRPr="00690C22">
        <w:rPr>
          <w:rFonts w:hint="eastAsia"/>
          <w:rtl/>
        </w:rPr>
        <w:t>וההחלטה</w:t>
      </w:r>
      <w:r w:rsidRPr="00690C22">
        <w:rPr>
          <w:rtl/>
        </w:rPr>
        <w:t xml:space="preserve"> (</w:t>
      </w:r>
      <w:r w:rsidRPr="00690C22">
        <w:rPr>
          <w:rFonts w:hint="eastAsia"/>
          <w:rtl/>
        </w:rPr>
        <w:t>של</w:t>
      </w:r>
      <w:r w:rsidRPr="00690C22">
        <w:rPr>
          <w:rtl/>
        </w:rPr>
        <w:t xml:space="preserve"> </w:t>
      </w:r>
      <w:r w:rsidRPr="00690C22">
        <w:rPr>
          <w:rFonts w:hint="eastAsia"/>
          <w:rtl/>
        </w:rPr>
        <w:t>הממשלה</w:t>
      </w:r>
      <w:r w:rsidRPr="00690C22">
        <w:rPr>
          <w:rtl/>
        </w:rPr>
        <w:t>)</w:t>
      </w:r>
      <w:r>
        <w:rPr>
          <w:rFonts w:hint="cs"/>
          <w:rtl/>
        </w:rPr>
        <w:t xml:space="preserve">" [ההדגשה במקור </w:t>
      </w:r>
      <w:r>
        <w:rPr>
          <w:rtl/>
        </w:rPr>
        <w:t>–</w:t>
      </w:r>
      <w:r>
        <w:rPr>
          <w:rFonts w:hint="cs"/>
          <w:rtl/>
        </w:rPr>
        <w:t xml:space="preserve"> </w:t>
      </w:r>
      <w:proofErr w:type="spellStart"/>
      <w:r>
        <w:rPr>
          <w:rFonts w:hint="cs"/>
          <w:rtl/>
        </w:rPr>
        <w:t>י"ע</w:t>
      </w:r>
      <w:proofErr w:type="spellEnd"/>
      <w:r>
        <w:rPr>
          <w:rFonts w:hint="cs"/>
          <w:rtl/>
        </w:rPr>
        <w:t xml:space="preserve">] (עניין </w:t>
      </w:r>
      <w:r w:rsidRPr="00612523">
        <w:rPr>
          <w:rFonts w:ascii="Century" w:hAnsi="Century" w:cs="Miriam" w:hint="cs"/>
          <w:b/>
          <w:spacing w:val="0"/>
          <w:szCs w:val="24"/>
          <w:rtl/>
        </w:rPr>
        <w:t>אייזנברג</w:t>
      </w:r>
      <w:r>
        <w:rPr>
          <w:rFonts w:hint="cs"/>
          <w:rtl/>
        </w:rPr>
        <w:t>, בעמ' 244).</w:t>
      </w:r>
    </w:p>
    <w:p w14:paraId="298890A7" w14:textId="77777777" w:rsidR="00446C23" w:rsidRPr="005B73EC" w:rsidRDefault="00446C23" w:rsidP="00446C23">
      <w:pPr>
        <w:pStyle w:val="Ruller5"/>
        <w:rPr>
          <w:rtl/>
        </w:rPr>
      </w:pPr>
    </w:p>
    <w:p w14:paraId="77222F4E" w14:textId="77777777" w:rsidR="00446C23" w:rsidRDefault="00446C23" w:rsidP="00446C23">
      <w:pPr>
        <w:pStyle w:val="Ruller4"/>
      </w:pPr>
      <w:r>
        <w:rPr>
          <w:rFonts w:hint="cs"/>
          <w:rtl/>
        </w:rPr>
        <w:t xml:space="preserve">כאמור לעיל, במסגרת העתירות שלפנינו ובתגובת היועצת הועלו טענות כבדות משקל באשר לנתונים שונים שלא נבחנו על ידי הוועדה, בעיקר טענות הנוגעות למשוא פנים אפשרי של המועמדים כלפי גופים המפוקחים על ידי המועצה וכן לזיקות פוליטיות נטענות. </w:t>
      </w:r>
    </w:p>
    <w:p w14:paraId="757DBEF7" w14:textId="77777777" w:rsidR="00446C23" w:rsidRDefault="00446C23" w:rsidP="00446C23">
      <w:pPr>
        <w:pStyle w:val="Ruller4"/>
        <w:numPr>
          <w:ilvl w:val="0"/>
          <w:numId w:val="0"/>
        </w:numPr>
        <w:rPr>
          <w:rtl/>
        </w:rPr>
      </w:pPr>
    </w:p>
    <w:p w14:paraId="7413FED7" w14:textId="77777777" w:rsidR="00446C23" w:rsidRDefault="00446C23" w:rsidP="00446C23">
      <w:pPr>
        <w:pStyle w:val="Ruller4"/>
        <w:numPr>
          <w:ilvl w:val="0"/>
          <w:numId w:val="0"/>
        </w:numPr>
        <w:rPr>
          <w:rtl/>
        </w:rPr>
      </w:pPr>
      <w:r>
        <w:rPr>
          <w:rtl/>
        </w:rPr>
        <w:tab/>
      </w:r>
      <w:r>
        <w:rPr>
          <w:rFonts w:hint="cs"/>
          <w:rtl/>
        </w:rPr>
        <w:t xml:space="preserve">על כן, בראי האמור לעיל, נפנה לבחון האם מדובר בנתונים רלוונטיים אשר יש בהם להשליך באופן ממשי על התשתית העובדתית שעל בסיסה נערכה עבודת הוועדה. </w:t>
      </w:r>
    </w:p>
    <w:p w14:paraId="3E247AB6" w14:textId="77777777" w:rsidR="00446C23" w:rsidRDefault="00446C23" w:rsidP="00446C23">
      <w:pPr>
        <w:pStyle w:val="Ruller42"/>
        <w:rPr>
          <w:rtl/>
        </w:rPr>
      </w:pPr>
    </w:p>
    <w:p w14:paraId="188474A8" w14:textId="77777777" w:rsidR="00446C23" w:rsidRDefault="00446C23" w:rsidP="00446C23">
      <w:pPr>
        <w:pStyle w:val="1"/>
        <w:rPr>
          <w:rtl/>
        </w:rPr>
      </w:pPr>
      <w:r>
        <w:rPr>
          <w:rFonts w:hint="cs"/>
          <w:rtl/>
        </w:rPr>
        <w:t>משוא פנים פוטנציאלי כנתון רלוונטי</w:t>
      </w:r>
    </w:p>
    <w:p w14:paraId="2C7C1106" w14:textId="77777777" w:rsidR="00446C23" w:rsidRPr="003953BE" w:rsidRDefault="00446C23" w:rsidP="00446C23">
      <w:pPr>
        <w:rPr>
          <w:rtl/>
        </w:rPr>
      </w:pPr>
    </w:p>
    <w:p w14:paraId="2EA5CB4D" w14:textId="77777777" w:rsidR="00446C23" w:rsidRDefault="00446C23" w:rsidP="00446C23">
      <w:pPr>
        <w:pStyle w:val="Ruller4"/>
        <w:rPr>
          <w:rtl/>
        </w:rPr>
      </w:pPr>
      <w:r>
        <w:rPr>
          <w:rFonts w:hint="cs"/>
          <w:rtl/>
        </w:rPr>
        <w:t>האיסור</w:t>
      </w:r>
      <w:r w:rsidRPr="003953BE">
        <w:rPr>
          <w:rtl/>
        </w:rPr>
        <w:t xml:space="preserve"> </w:t>
      </w:r>
      <w:r>
        <w:rPr>
          <w:rFonts w:hint="cs"/>
          <w:rtl/>
        </w:rPr>
        <w:t xml:space="preserve">על </w:t>
      </w:r>
      <w:r w:rsidRPr="003953BE">
        <w:rPr>
          <w:rFonts w:hint="eastAsia"/>
          <w:rtl/>
        </w:rPr>
        <w:t>דעה</w:t>
      </w:r>
      <w:r w:rsidRPr="003953BE">
        <w:rPr>
          <w:rtl/>
        </w:rPr>
        <w:t xml:space="preserve"> </w:t>
      </w:r>
      <w:r w:rsidRPr="003953BE">
        <w:rPr>
          <w:rFonts w:hint="eastAsia"/>
          <w:rtl/>
        </w:rPr>
        <w:t>קדומה</w:t>
      </w:r>
      <w:r w:rsidRPr="003953BE">
        <w:rPr>
          <w:rtl/>
        </w:rPr>
        <w:t xml:space="preserve"> </w:t>
      </w:r>
      <w:r w:rsidRPr="003953BE">
        <w:rPr>
          <w:rFonts w:hint="eastAsia"/>
          <w:rtl/>
        </w:rPr>
        <w:t>או</w:t>
      </w:r>
      <w:r w:rsidRPr="003953BE">
        <w:rPr>
          <w:rtl/>
        </w:rPr>
        <w:t xml:space="preserve"> </w:t>
      </w:r>
      <w:r w:rsidRPr="003953BE">
        <w:rPr>
          <w:rFonts w:hint="eastAsia"/>
          <w:rtl/>
        </w:rPr>
        <w:t>משוא</w:t>
      </w:r>
      <w:r w:rsidRPr="003953BE">
        <w:rPr>
          <w:rtl/>
        </w:rPr>
        <w:t xml:space="preserve"> </w:t>
      </w:r>
      <w:r w:rsidRPr="003953BE">
        <w:rPr>
          <w:rFonts w:hint="eastAsia"/>
          <w:rtl/>
        </w:rPr>
        <w:t>פנים</w:t>
      </w:r>
      <w:r w:rsidRPr="003953BE">
        <w:rPr>
          <w:rtl/>
        </w:rPr>
        <w:t xml:space="preserve"> </w:t>
      </w:r>
      <w:r w:rsidRPr="003953BE">
        <w:rPr>
          <w:rFonts w:hint="eastAsia"/>
          <w:rtl/>
        </w:rPr>
        <w:t>הוא</w:t>
      </w:r>
      <w:r w:rsidRPr="003953BE">
        <w:rPr>
          <w:rtl/>
        </w:rPr>
        <w:t xml:space="preserve"> </w:t>
      </w:r>
      <w:r>
        <w:rPr>
          <w:rFonts w:hint="cs"/>
          <w:rtl/>
        </w:rPr>
        <w:t xml:space="preserve">כלל </w:t>
      </w:r>
      <w:r w:rsidRPr="003953BE">
        <w:rPr>
          <w:rFonts w:hint="eastAsia"/>
          <w:rtl/>
        </w:rPr>
        <w:t>יסוד</w:t>
      </w:r>
      <w:r w:rsidRPr="003953BE">
        <w:rPr>
          <w:rtl/>
        </w:rPr>
        <w:t xml:space="preserve"> </w:t>
      </w:r>
      <w:r w:rsidRPr="003953BE">
        <w:rPr>
          <w:rFonts w:hint="eastAsia"/>
          <w:rtl/>
        </w:rPr>
        <w:t>במשפט</w:t>
      </w:r>
      <w:r w:rsidRPr="003953BE">
        <w:rPr>
          <w:rtl/>
        </w:rPr>
        <w:t xml:space="preserve"> </w:t>
      </w:r>
      <w:proofErr w:type="spellStart"/>
      <w:r w:rsidRPr="003953BE">
        <w:rPr>
          <w:rFonts w:hint="eastAsia"/>
          <w:rtl/>
        </w:rPr>
        <w:t>המינהלי</w:t>
      </w:r>
      <w:proofErr w:type="spellEnd"/>
      <w:r>
        <w:rPr>
          <w:rFonts w:hint="cs"/>
          <w:rtl/>
        </w:rPr>
        <w:t>.</w:t>
      </w:r>
      <w:r w:rsidRPr="003953BE">
        <w:rPr>
          <w:rtl/>
        </w:rPr>
        <w:t xml:space="preserve"> </w:t>
      </w:r>
      <w:r>
        <w:rPr>
          <w:rFonts w:hint="cs"/>
          <w:rtl/>
        </w:rPr>
        <w:t xml:space="preserve">הפרתו עשויה להביא </w:t>
      </w:r>
      <w:r w:rsidRPr="003953BE">
        <w:rPr>
          <w:rFonts w:hint="eastAsia"/>
          <w:rtl/>
        </w:rPr>
        <w:t>לפס</w:t>
      </w:r>
      <w:r>
        <w:rPr>
          <w:rFonts w:hint="cs"/>
          <w:rtl/>
        </w:rPr>
        <w:t>י</w:t>
      </w:r>
      <w:r w:rsidRPr="003953BE">
        <w:rPr>
          <w:rFonts w:hint="eastAsia"/>
          <w:rtl/>
        </w:rPr>
        <w:t>לת</w:t>
      </w:r>
      <w:r w:rsidRPr="003953BE">
        <w:rPr>
          <w:rtl/>
        </w:rPr>
        <w:t xml:space="preserve"> </w:t>
      </w:r>
      <w:r w:rsidRPr="003953BE">
        <w:rPr>
          <w:rFonts w:hint="eastAsia"/>
          <w:rtl/>
        </w:rPr>
        <w:t>האקט</w:t>
      </w:r>
      <w:r w:rsidRPr="003953BE">
        <w:rPr>
          <w:rtl/>
        </w:rPr>
        <w:t xml:space="preserve"> </w:t>
      </w:r>
      <w:proofErr w:type="spellStart"/>
      <w:r w:rsidRPr="003953BE">
        <w:rPr>
          <w:rFonts w:hint="eastAsia"/>
          <w:rtl/>
        </w:rPr>
        <w:t>המינהלי</w:t>
      </w:r>
      <w:proofErr w:type="spellEnd"/>
      <w:r w:rsidRPr="003953BE">
        <w:rPr>
          <w:rtl/>
        </w:rPr>
        <w:t xml:space="preserve"> </w:t>
      </w:r>
      <w:r w:rsidRPr="003953BE">
        <w:rPr>
          <w:rFonts w:hint="eastAsia"/>
          <w:rtl/>
        </w:rPr>
        <w:t>או</w:t>
      </w:r>
      <w:r w:rsidRPr="003953BE">
        <w:rPr>
          <w:rtl/>
        </w:rPr>
        <w:t xml:space="preserve"> </w:t>
      </w:r>
      <w:r w:rsidRPr="003953BE">
        <w:rPr>
          <w:rFonts w:hint="eastAsia"/>
          <w:rtl/>
        </w:rPr>
        <w:t>השיפוטי</w:t>
      </w:r>
      <w:r>
        <w:rPr>
          <w:rFonts w:hint="cs"/>
          <w:rtl/>
        </w:rPr>
        <w:t xml:space="preserve"> (</w:t>
      </w:r>
      <w:r w:rsidRPr="003953BE">
        <w:rPr>
          <w:rFonts w:hint="eastAsia"/>
          <w:rtl/>
        </w:rPr>
        <w:t>בג</w:t>
      </w:r>
      <w:r w:rsidRPr="003953BE">
        <w:rPr>
          <w:rtl/>
        </w:rPr>
        <w:t>"</w:t>
      </w:r>
      <w:r w:rsidRPr="003953BE">
        <w:rPr>
          <w:rFonts w:hint="eastAsia"/>
          <w:rtl/>
        </w:rPr>
        <w:t>ץ</w:t>
      </w:r>
      <w:r w:rsidRPr="003953BE">
        <w:rPr>
          <w:rtl/>
        </w:rPr>
        <w:t xml:space="preserve"> 701/81 </w:t>
      </w:r>
      <w:r w:rsidRPr="00A04661">
        <w:rPr>
          <w:rFonts w:ascii="Century" w:hAnsi="Century" w:cs="Miriam" w:hint="eastAsia"/>
          <w:b/>
          <w:spacing w:val="0"/>
          <w:sz w:val="22"/>
          <w:szCs w:val="24"/>
          <w:rtl/>
        </w:rPr>
        <w:t>מלאך</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נ</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יושב</w:t>
      </w:r>
      <w:r w:rsidRPr="00A04661">
        <w:rPr>
          <w:rFonts w:ascii="Century" w:hAnsi="Century" w:cs="Miriam"/>
          <w:b/>
          <w:spacing w:val="0"/>
          <w:sz w:val="22"/>
          <w:szCs w:val="24"/>
          <w:rtl/>
        </w:rPr>
        <w:t>-</w:t>
      </w:r>
      <w:r w:rsidRPr="00A04661">
        <w:rPr>
          <w:rFonts w:ascii="Century" w:hAnsi="Century" w:cs="Miriam" w:hint="eastAsia"/>
          <w:b/>
          <w:spacing w:val="0"/>
          <w:sz w:val="22"/>
          <w:szCs w:val="24"/>
          <w:rtl/>
        </w:rPr>
        <w:t>ראש</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הוועדה</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המחוזית</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לתכנון</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ולבנייה</w:t>
      </w:r>
      <w:r w:rsidRPr="00A04661">
        <w:rPr>
          <w:rFonts w:ascii="Century" w:hAnsi="Century" w:cs="Miriam"/>
          <w:b/>
          <w:spacing w:val="0"/>
          <w:sz w:val="22"/>
          <w:szCs w:val="24"/>
          <w:rtl/>
        </w:rPr>
        <w:t xml:space="preserve">, </w:t>
      </w:r>
      <w:r w:rsidRPr="00A04661">
        <w:rPr>
          <w:rFonts w:ascii="Century" w:hAnsi="Century" w:cs="Miriam" w:hint="eastAsia"/>
          <w:b/>
          <w:spacing w:val="0"/>
          <w:sz w:val="22"/>
          <w:szCs w:val="24"/>
          <w:rtl/>
        </w:rPr>
        <w:t>ירושלים</w:t>
      </w:r>
      <w:r w:rsidRPr="003953BE">
        <w:rPr>
          <w:rtl/>
        </w:rPr>
        <w:t xml:space="preserve">, </w:t>
      </w:r>
      <w:r w:rsidRPr="003953BE">
        <w:rPr>
          <w:rFonts w:hint="eastAsia"/>
          <w:rtl/>
        </w:rPr>
        <w:t>פ</w:t>
      </w:r>
      <w:r w:rsidRPr="003953BE">
        <w:rPr>
          <w:rtl/>
        </w:rPr>
        <w:t>"</w:t>
      </w:r>
      <w:r w:rsidRPr="003953BE">
        <w:rPr>
          <w:rFonts w:hint="eastAsia"/>
          <w:rtl/>
        </w:rPr>
        <w:t>ד</w:t>
      </w:r>
      <w:r w:rsidRPr="003953BE">
        <w:rPr>
          <w:rtl/>
        </w:rPr>
        <w:t xml:space="preserve"> </w:t>
      </w:r>
      <w:r w:rsidRPr="003953BE">
        <w:rPr>
          <w:rFonts w:hint="eastAsia"/>
          <w:rtl/>
        </w:rPr>
        <w:t>לו‏</w:t>
      </w:r>
      <w:r w:rsidRPr="003953BE">
        <w:rPr>
          <w:rtl/>
        </w:rPr>
        <w:t>(‏3‏)‏ 1, 8 ‏(‏1982‏)</w:t>
      </w:r>
      <w:r>
        <w:rPr>
          <w:rFonts w:hint="cs"/>
          <w:rtl/>
        </w:rPr>
        <w:t xml:space="preserve"> (להלן: עניין </w:t>
      </w:r>
      <w:r w:rsidRPr="000B0F85">
        <w:rPr>
          <w:rFonts w:ascii="Century" w:hAnsi="Century" w:cs="Miriam" w:hint="eastAsia"/>
          <w:b/>
          <w:spacing w:val="0"/>
          <w:sz w:val="22"/>
          <w:szCs w:val="24"/>
          <w:rtl/>
        </w:rPr>
        <w:t>מלאך</w:t>
      </w:r>
      <w:r>
        <w:rPr>
          <w:rFonts w:hint="cs"/>
          <w:rtl/>
        </w:rPr>
        <w:t xml:space="preserve">) [ודוק: </w:t>
      </w:r>
      <w:r w:rsidRPr="003953BE">
        <w:rPr>
          <w:rFonts w:hint="eastAsia"/>
          <w:rtl/>
        </w:rPr>
        <w:t>במצבים</w:t>
      </w:r>
      <w:r w:rsidRPr="003953BE">
        <w:rPr>
          <w:rtl/>
        </w:rPr>
        <w:t xml:space="preserve"> </w:t>
      </w:r>
      <w:r w:rsidRPr="003953BE">
        <w:rPr>
          <w:rFonts w:hint="eastAsia"/>
          <w:rtl/>
        </w:rPr>
        <w:t>שבהם</w:t>
      </w:r>
      <w:r w:rsidRPr="003953BE">
        <w:rPr>
          <w:rtl/>
        </w:rPr>
        <w:t xml:space="preserve"> </w:t>
      </w:r>
      <w:r w:rsidRPr="003953BE">
        <w:rPr>
          <w:rFonts w:hint="eastAsia"/>
          <w:rtl/>
        </w:rPr>
        <w:t>ישנו</w:t>
      </w:r>
      <w:r w:rsidRPr="003953BE">
        <w:rPr>
          <w:rtl/>
        </w:rPr>
        <w:t xml:space="preserve"> </w:t>
      </w:r>
      <w:r w:rsidRPr="003953BE">
        <w:rPr>
          <w:rFonts w:hint="eastAsia"/>
          <w:rtl/>
        </w:rPr>
        <w:t>אינטרס</w:t>
      </w:r>
      <w:r w:rsidRPr="003953BE">
        <w:rPr>
          <w:rtl/>
        </w:rPr>
        <w:t xml:space="preserve"> </w:t>
      </w:r>
      <w:r w:rsidRPr="003953BE">
        <w:rPr>
          <w:rFonts w:hint="eastAsia"/>
          <w:rtl/>
        </w:rPr>
        <w:t>אישי</w:t>
      </w:r>
      <w:r w:rsidRPr="003953BE">
        <w:rPr>
          <w:rtl/>
        </w:rPr>
        <w:t xml:space="preserve"> </w:t>
      </w:r>
      <w:r w:rsidRPr="003953BE">
        <w:rPr>
          <w:rFonts w:hint="eastAsia"/>
          <w:rtl/>
        </w:rPr>
        <w:t>או</w:t>
      </w:r>
      <w:r w:rsidRPr="003953BE">
        <w:rPr>
          <w:rtl/>
        </w:rPr>
        <w:t xml:space="preserve"> </w:t>
      </w:r>
      <w:r w:rsidRPr="003953BE">
        <w:rPr>
          <w:rFonts w:hint="eastAsia"/>
          <w:rtl/>
        </w:rPr>
        <w:t>מוסדי</w:t>
      </w:r>
      <w:r w:rsidRPr="003953BE">
        <w:rPr>
          <w:rtl/>
        </w:rPr>
        <w:t xml:space="preserve"> </w:t>
      </w:r>
      <w:r w:rsidRPr="003953BE">
        <w:rPr>
          <w:rFonts w:hint="eastAsia"/>
          <w:rtl/>
        </w:rPr>
        <w:t>של</w:t>
      </w:r>
      <w:r w:rsidRPr="003953BE">
        <w:rPr>
          <w:rtl/>
        </w:rPr>
        <w:t xml:space="preserve"> </w:t>
      </w:r>
      <w:r w:rsidRPr="003953BE">
        <w:rPr>
          <w:rFonts w:hint="eastAsia"/>
          <w:rtl/>
        </w:rPr>
        <w:t>בעל</w:t>
      </w:r>
      <w:r w:rsidRPr="003953BE">
        <w:rPr>
          <w:rtl/>
        </w:rPr>
        <w:t xml:space="preserve"> </w:t>
      </w:r>
      <w:r w:rsidRPr="003953BE">
        <w:rPr>
          <w:rFonts w:hint="eastAsia"/>
          <w:rtl/>
        </w:rPr>
        <w:t>התפקיד</w:t>
      </w:r>
      <w:r w:rsidRPr="003953BE">
        <w:rPr>
          <w:rtl/>
        </w:rPr>
        <w:t>,</w:t>
      </w:r>
      <w:r>
        <w:rPr>
          <w:rFonts w:hint="cs"/>
          <w:rtl/>
        </w:rPr>
        <w:t xml:space="preserve"> להבדיל מדעה קדומה,</w:t>
      </w:r>
      <w:r w:rsidRPr="003953BE">
        <w:rPr>
          <w:rtl/>
        </w:rPr>
        <w:t xml:space="preserve"> </w:t>
      </w:r>
      <w:r w:rsidRPr="003953BE">
        <w:rPr>
          <w:rFonts w:hint="eastAsia"/>
          <w:rtl/>
        </w:rPr>
        <w:t>מקובל</w:t>
      </w:r>
      <w:r w:rsidRPr="003953BE">
        <w:rPr>
          <w:rtl/>
        </w:rPr>
        <w:t xml:space="preserve"> </w:t>
      </w:r>
      <w:r w:rsidRPr="003953BE">
        <w:rPr>
          <w:rFonts w:hint="eastAsia"/>
          <w:rtl/>
        </w:rPr>
        <w:t>לעשות</w:t>
      </w:r>
      <w:r w:rsidRPr="003953BE">
        <w:rPr>
          <w:rtl/>
        </w:rPr>
        <w:t xml:space="preserve"> </w:t>
      </w:r>
      <w:r w:rsidRPr="003953BE">
        <w:rPr>
          <w:rFonts w:hint="eastAsia"/>
          <w:rtl/>
        </w:rPr>
        <w:t>שימוש</w:t>
      </w:r>
      <w:r w:rsidRPr="003953BE">
        <w:rPr>
          <w:rtl/>
        </w:rPr>
        <w:t xml:space="preserve"> </w:t>
      </w:r>
      <w:r w:rsidRPr="003953BE">
        <w:rPr>
          <w:rFonts w:hint="cs"/>
          <w:rtl/>
        </w:rPr>
        <w:t>בטרמינולוגיה</w:t>
      </w:r>
      <w:r w:rsidRPr="003953BE">
        <w:rPr>
          <w:rtl/>
        </w:rPr>
        <w:t xml:space="preserve"> </w:t>
      </w:r>
      <w:r w:rsidRPr="003953BE">
        <w:rPr>
          <w:rFonts w:hint="eastAsia"/>
          <w:rtl/>
        </w:rPr>
        <w:t>של</w:t>
      </w:r>
      <w:r w:rsidRPr="003953BE">
        <w:rPr>
          <w:rtl/>
        </w:rPr>
        <w:t xml:space="preserve"> "</w:t>
      </w:r>
      <w:r w:rsidRPr="003953BE">
        <w:rPr>
          <w:rFonts w:hint="eastAsia"/>
          <w:rtl/>
        </w:rPr>
        <w:t>ניגוד</w:t>
      </w:r>
      <w:r w:rsidRPr="003953BE">
        <w:rPr>
          <w:rtl/>
        </w:rPr>
        <w:t xml:space="preserve"> </w:t>
      </w:r>
      <w:r w:rsidRPr="003953BE">
        <w:rPr>
          <w:rFonts w:hint="eastAsia"/>
          <w:rtl/>
        </w:rPr>
        <w:t>עניינים</w:t>
      </w:r>
      <w:r w:rsidRPr="003953BE">
        <w:rPr>
          <w:rtl/>
        </w:rPr>
        <w:t>" (</w:t>
      </w:r>
      <w:r w:rsidRPr="00A04661">
        <w:rPr>
          <w:rFonts w:ascii="Century" w:hAnsi="Century" w:cs="Miriam" w:hint="eastAsia"/>
          <w:b/>
          <w:spacing w:val="0"/>
          <w:sz w:val="22"/>
          <w:szCs w:val="24"/>
          <w:rtl/>
        </w:rPr>
        <w:t>ברק</w:t>
      </w:r>
      <w:r w:rsidRPr="00A04661">
        <w:rPr>
          <w:rFonts w:ascii="Century" w:hAnsi="Century" w:cs="Miriam"/>
          <w:b/>
          <w:spacing w:val="0"/>
          <w:sz w:val="22"/>
          <w:szCs w:val="24"/>
          <w:rtl/>
        </w:rPr>
        <w:t>-</w:t>
      </w:r>
      <w:r w:rsidRPr="00A04661">
        <w:rPr>
          <w:rFonts w:ascii="Century" w:hAnsi="Century" w:cs="Miriam" w:hint="eastAsia"/>
          <w:b/>
          <w:spacing w:val="0"/>
          <w:sz w:val="22"/>
          <w:szCs w:val="24"/>
          <w:rtl/>
        </w:rPr>
        <w:t>ארז</w:t>
      </w:r>
      <w:r w:rsidRPr="003953BE">
        <w:rPr>
          <w:rtl/>
        </w:rPr>
        <w:t xml:space="preserve">, </w:t>
      </w:r>
      <w:r w:rsidRPr="003953BE">
        <w:rPr>
          <w:rFonts w:hint="eastAsia"/>
          <w:rtl/>
        </w:rPr>
        <w:t>בעמ</w:t>
      </w:r>
      <w:r w:rsidRPr="003953BE">
        <w:rPr>
          <w:rtl/>
        </w:rPr>
        <w:t>' 530)</w:t>
      </w:r>
      <w:r>
        <w:rPr>
          <w:rFonts w:hint="cs"/>
          <w:rtl/>
        </w:rPr>
        <w:t xml:space="preserve">]). </w:t>
      </w:r>
      <w:r w:rsidRPr="00B03F96">
        <w:rPr>
          <w:rFonts w:hint="eastAsia"/>
          <w:rtl/>
        </w:rPr>
        <w:t>הימצאות</w:t>
      </w:r>
      <w:r w:rsidRPr="00B03F96">
        <w:rPr>
          <w:rtl/>
        </w:rPr>
        <w:t xml:space="preserve"> </w:t>
      </w:r>
      <w:r w:rsidRPr="00B03F96">
        <w:rPr>
          <w:rFonts w:hint="eastAsia"/>
          <w:rtl/>
        </w:rPr>
        <w:t>במצב</w:t>
      </w:r>
      <w:r w:rsidRPr="00B03F96">
        <w:rPr>
          <w:rtl/>
        </w:rPr>
        <w:t xml:space="preserve"> </w:t>
      </w:r>
      <w:r w:rsidRPr="00B03F96">
        <w:rPr>
          <w:rFonts w:hint="eastAsia"/>
          <w:rtl/>
        </w:rPr>
        <w:t>של</w:t>
      </w:r>
      <w:r w:rsidRPr="00B03F96">
        <w:rPr>
          <w:rtl/>
        </w:rPr>
        <w:t xml:space="preserve"> </w:t>
      </w:r>
      <w:r w:rsidRPr="00B03F96">
        <w:rPr>
          <w:rFonts w:hint="eastAsia"/>
          <w:rtl/>
        </w:rPr>
        <w:t>נעילת</w:t>
      </w:r>
      <w:r w:rsidRPr="00B03F96">
        <w:rPr>
          <w:rtl/>
        </w:rPr>
        <w:t xml:space="preserve"> </w:t>
      </w:r>
      <w:r w:rsidRPr="00B03F96">
        <w:rPr>
          <w:rFonts w:hint="eastAsia"/>
          <w:rtl/>
        </w:rPr>
        <w:t>דע</w:t>
      </w:r>
      <w:r>
        <w:rPr>
          <w:rFonts w:hint="cs"/>
          <w:rtl/>
        </w:rPr>
        <w:t>ה</w:t>
      </w:r>
      <w:r w:rsidRPr="00B03F96">
        <w:rPr>
          <w:rtl/>
        </w:rPr>
        <w:t xml:space="preserve"> </w:t>
      </w:r>
      <w:r w:rsidRPr="00B03F96">
        <w:rPr>
          <w:rFonts w:hint="eastAsia"/>
          <w:rtl/>
        </w:rPr>
        <w:t>או</w:t>
      </w:r>
      <w:r w:rsidRPr="00B03F96">
        <w:rPr>
          <w:rtl/>
        </w:rPr>
        <w:t xml:space="preserve"> </w:t>
      </w:r>
      <w:r w:rsidRPr="00B03F96">
        <w:rPr>
          <w:rFonts w:hint="eastAsia"/>
          <w:rtl/>
        </w:rPr>
        <w:t>משוא</w:t>
      </w:r>
      <w:r w:rsidRPr="00B03F96">
        <w:rPr>
          <w:rtl/>
        </w:rPr>
        <w:t xml:space="preserve"> </w:t>
      </w:r>
      <w:r w:rsidRPr="00B03F96">
        <w:rPr>
          <w:rFonts w:hint="eastAsia"/>
          <w:rtl/>
        </w:rPr>
        <w:t>פנים</w:t>
      </w:r>
      <w:r w:rsidRPr="00B03F96">
        <w:rPr>
          <w:rtl/>
        </w:rPr>
        <w:t xml:space="preserve"> </w:t>
      </w:r>
      <w:r w:rsidRPr="00B03F96">
        <w:rPr>
          <w:rFonts w:hint="eastAsia"/>
          <w:rtl/>
        </w:rPr>
        <w:t>מאיינת</w:t>
      </w:r>
      <w:r w:rsidRPr="00B03F96">
        <w:rPr>
          <w:rtl/>
        </w:rPr>
        <w:t xml:space="preserve"> </w:t>
      </w:r>
      <w:r w:rsidRPr="00B03F96">
        <w:rPr>
          <w:rFonts w:hint="eastAsia"/>
          <w:rtl/>
        </w:rPr>
        <w:t>את</w:t>
      </w:r>
      <w:r w:rsidRPr="00B03F96">
        <w:rPr>
          <w:rtl/>
        </w:rPr>
        <w:t xml:space="preserve"> </w:t>
      </w:r>
      <w:r w:rsidRPr="00B03F96">
        <w:rPr>
          <w:rFonts w:hint="eastAsia"/>
          <w:rtl/>
        </w:rPr>
        <w:t>הפעלת</w:t>
      </w:r>
      <w:r w:rsidRPr="00B03F96">
        <w:rPr>
          <w:rtl/>
        </w:rPr>
        <w:t xml:space="preserve"> </w:t>
      </w:r>
      <w:r w:rsidRPr="00B03F96">
        <w:rPr>
          <w:rFonts w:hint="eastAsia"/>
          <w:rtl/>
        </w:rPr>
        <w:t>שיקול</w:t>
      </w:r>
      <w:r w:rsidRPr="00B03F96">
        <w:rPr>
          <w:rtl/>
        </w:rPr>
        <w:t xml:space="preserve"> </w:t>
      </w:r>
      <w:r w:rsidRPr="00B03F96">
        <w:rPr>
          <w:rFonts w:hint="eastAsia"/>
          <w:rtl/>
        </w:rPr>
        <w:t>הדעת</w:t>
      </w:r>
      <w:r w:rsidRPr="00B03F96">
        <w:rPr>
          <w:rtl/>
        </w:rPr>
        <w:t xml:space="preserve"> </w:t>
      </w:r>
      <w:proofErr w:type="spellStart"/>
      <w:r w:rsidRPr="00B03F96">
        <w:rPr>
          <w:rFonts w:hint="eastAsia"/>
          <w:rtl/>
        </w:rPr>
        <w:t>המינהלי</w:t>
      </w:r>
      <w:proofErr w:type="spellEnd"/>
      <w:r w:rsidRPr="00B03F96">
        <w:rPr>
          <w:rtl/>
        </w:rPr>
        <w:t xml:space="preserve">. </w:t>
      </w:r>
      <w:r w:rsidRPr="00B03F96">
        <w:rPr>
          <w:rFonts w:hint="eastAsia"/>
          <w:rtl/>
        </w:rPr>
        <w:t>כך</w:t>
      </w:r>
      <w:r w:rsidRPr="00B03F96">
        <w:rPr>
          <w:rtl/>
        </w:rPr>
        <w:t xml:space="preserve"> </w:t>
      </w:r>
      <w:r w:rsidRPr="00B03F96">
        <w:rPr>
          <w:rFonts w:hint="eastAsia"/>
          <w:rtl/>
        </w:rPr>
        <w:t>גם</w:t>
      </w:r>
      <w:r w:rsidRPr="00B03F96">
        <w:rPr>
          <w:rtl/>
        </w:rPr>
        <w:t xml:space="preserve"> </w:t>
      </w:r>
      <w:r w:rsidRPr="00B03F96">
        <w:rPr>
          <w:rFonts w:hint="eastAsia"/>
          <w:rtl/>
        </w:rPr>
        <w:t>כאשר</w:t>
      </w:r>
      <w:r w:rsidRPr="00B03F96">
        <w:rPr>
          <w:rtl/>
        </w:rPr>
        <w:t xml:space="preserve"> </w:t>
      </w:r>
      <w:r>
        <w:rPr>
          <w:rFonts w:hint="cs"/>
          <w:rtl/>
        </w:rPr>
        <w:t>הגורם המוסמך מקבל</w:t>
      </w:r>
      <w:r w:rsidRPr="00B03F96">
        <w:rPr>
          <w:rtl/>
        </w:rPr>
        <w:t xml:space="preserve"> </w:t>
      </w:r>
      <w:r w:rsidRPr="00B03F96">
        <w:rPr>
          <w:rFonts w:hint="eastAsia"/>
          <w:rtl/>
        </w:rPr>
        <w:t>החלטה</w:t>
      </w:r>
      <w:r w:rsidRPr="00B03F96">
        <w:rPr>
          <w:rtl/>
        </w:rPr>
        <w:t xml:space="preserve"> </w:t>
      </w:r>
      <w:r w:rsidRPr="00B03F96">
        <w:rPr>
          <w:rFonts w:hint="eastAsia"/>
          <w:rtl/>
        </w:rPr>
        <w:t>מחמת</w:t>
      </w:r>
      <w:r>
        <w:rPr>
          <w:rFonts w:hint="cs"/>
          <w:rtl/>
        </w:rPr>
        <w:t xml:space="preserve"> מניע פרסונלי, כגון</w:t>
      </w:r>
      <w:r w:rsidRPr="00B03F96">
        <w:rPr>
          <w:rtl/>
        </w:rPr>
        <w:t xml:space="preserve"> </w:t>
      </w:r>
      <w:r w:rsidRPr="00B03F96">
        <w:rPr>
          <w:rFonts w:hint="eastAsia"/>
          <w:rtl/>
        </w:rPr>
        <w:t>טינה</w:t>
      </w:r>
      <w:r w:rsidRPr="00B03F96">
        <w:rPr>
          <w:rtl/>
        </w:rPr>
        <w:t xml:space="preserve"> </w:t>
      </w:r>
      <w:r w:rsidRPr="00B03F96">
        <w:rPr>
          <w:rFonts w:hint="eastAsia"/>
          <w:rtl/>
        </w:rPr>
        <w:t>אישית</w:t>
      </w:r>
      <w:r>
        <w:rPr>
          <w:rFonts w:hint="cs"/>
          <w:rtl/>
        </w:rPr>
        <w:t xml:space="preserve"> (</w:t>
      </w:r>
      <w:r w:rsidRPr="00B03F96">
        <w:rPr>
          <w:rFonts w:ascii="Century" w:hAnsi="Century" w:cs="Miriam" w:hint="cs"/>
          <w:b/>
          <w:spacing w:val="0"/>
          <w:sz w:val="22"/>
          <w:szCs w:val="24"/>
          <w:rtl/>
        </w:rPr>
        <w:t>זמיר, עילות הביקורת המשפטית</w:t>
      </w:r>
      <w:r>
        <w:rPr>
          <w:rFonts w:ascii="Century" w:hAnsi="Century" w:hint="cs"/>
          <w:sz w:val="22"/>
          <w:rtl/>
        </w:rPr>
        <w:t>, בעמ' 3447-3446)</w:t>
      </w:r>
      <w:r w:rsidRPr="00B03F96">
        <w:rPr>
          <w:rtl/>
        </w:rPr>
        <w:t>.</w:t>
      </w:r>
      <w:r>
        <w:rPr>
          <w:rFonts w:hint="cs"/>
          <w:rtl/>
        </w:rPr>
        <w:t xml:space="preserve"> על משמעותו של האיסור בדבר משוא פנים עמדה זה מקרוב חברתי השופטת </w:t>
      </w:r>
      <w:r w:rsidRPr="00A04661">
        <w:rPr>
          <w:rFonts w:ascii="Century" w:hAnsi="Century" w:cs="Miriam" w:hint="cs"/>
          <w:b/>
          <w:spacing w:val="0"/>
          <w:sz w:val="22"/>
          <w:szCs w:val="24"/>
          <w:rtl/>
        </w:rPr>
        <w:t>ר' רונן</w:t>
      </w:r>
      <w:r>
        <w:rPr>
          <w:rFonts w:hint="cs"/>
          <w:rtl/>
        </w:rPr>
        <w:t>:</w:t>
      </w:r>
    </w:p>
    <w:p w14:paraId="297524B0" w14:textId="77777777" w:rsidR="00446C23" w:rsidRDefault="00446C23" w:rsidP="00AA701E">
      <w:pPr>
        <w:pStyle w:val="Ruller5"/>
        <w:rPr>
          <w:rtl/>
        </w:rPr>
      </w:pPr>
    </w:p>
    <w:p w14:paraId="0E0D3401" w14:textId="77777777" w:rsidR="00446C23" w:rsidRDefault="00446C23" w:rsidP="00446C23">
      <w:pPr>
        <w:pStyle w:val="Ruller5"/>
        <w:rPr>
          <w:rtl/>
        </w:rPr>
      </w:pPr>
      <w:r>
        <w:rPr>
          <w:rFonts w:hint="cs"/>
          <w:rtl/>
        </w:rPr>
        <w:t>"</w:t>
      </w:r>
      <w:r w:rsidRPr="00A04661">
        <w:rPr>
          <w:rFonts w:hint="eastAsia"/>
          <w:rtl/>
        </w:rPr>
        <w:t>ככלל</w:t>
      </w:r>
      <w:r w:rsidRPr="00A04661">
        <w:rPr>
          <w:rtl/>
        </w:rPr>
        <w:t xml:space="preserve"> </w:t>
      </w:r>
      <w:r w:rsidRPr="00A04661">
        <w:rPr>
          <w:rFonts w:hint="eastAsia"/>
          <w:rtl/>
        </w:rPr>
        <w:t>אסור</w:t>
      </w:r>
      <w:r w:rsidRPr="00A04661">
        <w:rPr>
          <w:rtl/>
        </w:rPr>
        <w:t xml:space="preserve"> </w:t>
      </w:r>
      <w:r w:rsidRPr="00A04661">
        <w:rPr>
          <w:rFonts w:hint="eastAsia"/>
          <w:rtl/>
        </w:rPr>
        <w:t>למי</w:t>
      </w:r>
      <w:r w:rsidRPr="00A04661">
        <w:rPr>
          <w:rtl/>
        </w:rPr>
        <w:t xml:space="preserve"> </w:t>
      </w:r>
      <w:r w:rsidRPr="00A04661">
        <w:rPr>
          <w:rFonts w:hint="eastAsia"/>
          <w:rtl/>
        </w:rPr>
        <w:t>שנדרש</w:t>
      </w:r>
      <w:r w:rsidRPr="00A04661">
        <w:rPr>
          <w:rtl/>
        </w:rPr>
        <w:t xml:space="preserve"> </w:t>
      </w:r>
      <w:r w:rsidRPr="00A04661">
        <w:rPr>
          <w:rFonts w:hint="eastAsia"/>
          <w:rtl/>
        </w:rPr>
        <w:t>לקבל</w:t>
      </w:r>
      <w:r w:rsidRPr="00A04661">
        <w:rPr>
          <w:rtl/>
        </w:rPr>
        <w:t xml:space="preserve"> </w:t>
      </w:r>
      <w:r w:rsidRPr="00A04661">
        <w:rPr>
          <w:rFonts w:hint="eastAsia"/>
          <w:rtl/>
        </w:rPr>
        <w:t>החלטה</w:t>
      </w:r>
      <w:r w:rsidRPr="00A04661">
        <w:rPr>
          <w:rtl/>
        </w:rPr>
        <w:t xml:space="preserve">, </w:t>
      </w:r>
      <w:r w:rsidRPr="00A04661">
        <w:rPr>
          <w:rFonts w:hint="eastAsia"/>
          <w:rtl/>
        </w:rPr>
        <w:t>להיות</w:t>
      </w:r>
      <w:r w:rsidRPr="00A04661">
        <w:rPr>
          <w:rtl/>
        </w:rPr>
        <w:t xml:space="preserve"> </w:t>
      </w:r>
      <w:r w:rsidRPr="00A04661">
        <w:rPr>
          <w:rFonts w:hint="eastAsia"/>
          <w:rtl/>
        </w:rPr>
        <w:t>במצב</w:t>
      </w:r>
      <w:r w:rsidRPr="00A04661">
        <w:rPr>
          <w:rtl/>
        </w:rPr>
        <w:t xml:space="preserve"> </w:t>
      </w:r>
      <w:r w:rsidRPr="00A04661">
        <w:rPr>
          <w:rFonts w:hint="eastAsia"/>
          <w:rtl/>
        </w:rPr>
        <w:t>בו</w:t>
      </w:r>
      <w:r w:rsidRPr="00A04661">
        <w:rPr>
          <w:rtl/>
        </w:rPr>
        <w:t xml:space="preserve"> </w:t>
      </w:r>
      <w:r w:rsidRPr="00A04661">
        <w:rPr>
          <w:rFonts w:hint="eastAsia"/>
          <w:rtl/>
        </w:rPr>
        <w:t>קיימת</w:t>
      </w:r>
      <w:r w:rsidRPr="00A04661">
        <w:rPr>
          <w:rtl/>
        </w:rPr>
        <w:t xml:space="preserve"> </w:t>
      </w:r>
      <w:r w:rsidRPr="00A04661">
        <w:rPr>
          <w:rFonts w:hint="eastAsia"/>
          <w:rtl/>
        </w:rPr>
        <w:t>אפשרות</w:t>
      </w:r>
      <w:r w:rsidRPr="00A04661">
        <w:rPr>
          <w:rtl/>
        </w:rPr>
        <w:t xml:space="preserve"> </w:t>
      </w:r>
      <w:r w:rsidRPr="00A04661">
        <w:rPr>
          <w:rFonts w:hint="eastAsia"/>
          <w:rtl/>
        </w:rPr>
        <w:t>ממשית</w:t>
      </w:r>
      <w:r w:rsidRPr="00A04661">
        <w:rPr>
          <w:rtl/>
        </w:rPr>
        <w:t xml:space="preserve"> </w:t>
      </w:r>
      <w:r w:rsidRPr="00A04661">
        <w:rPr>
          <w:rFonts w:hint="eastAsia"/>
          <w:rtl/>
        </w:rPr>
        <w:t>של</w:t>
      </w:r>
      <w:r w:rsidRPr="00A04661">
        <w:rPr>
          <w:rtl/>
        </w:rPr>
        <w:t xml:space="preserve"> '</w:t>
      </w:r>
      <w:r w:rsidRPr="00A04661">
        <w:rPr>
          <w:rFonts w:hint="eastAsia"/>
          <w:rtl/>
        </w:rPr>
        <w:t>משוא</w:t>
      </w:r>
      <w:r w:rsidRPr="00A04661">
        <w:rPr>
          <w:rtl/>
        </w:rPr>
        <w:t xml:space="preserve"> </w:t>
      </w:r>
      <w:r w:rsidRPr="00A04661">
        <w:rPr>
          <w:rFonts w:hint="eastAsia"/>
          <w:rtl/>
        </w:rPr>
        <w:t>פנים</w:t>
      </w:r>
      <w:r w:rsidRPr="00A04661">
        <w:rPr>
          <w:rtl/>
        </w:rPr>
        <w:t xml:space="preserve">' – </w:t>
      </w:r>
      <w:r w:rsidRPr="00A04661">
        <w:rPr>
          <w:rFonts w:hint="eastAsia"/>
          <w:rtl/>
        </w:rPr>
        <w:t>היינו</w:t>
      </w:r>
      <w:r w:rsidRPr="00A04661">
        <w:rPr>
          <w:rtl/>
        </w:rPr>
        <w:t xml:space="preserve"> </w:t>
      </w:r>
      <w:r w:rsidRPr="00A04661">
        <w:rPr>
          <w:rFonts w:hint="eastAsia"/>
          <w:rtl/>
        </w:rPr>
        <w:t>דעה</w:t>
      </w:r>
      <w:r w:rsidRPr="00A04661">
        <w:rPr>
          <w:rtl/>
        </w:rPr>
        <w:t xml:space="preserve"> </w:t>
      </w:r>
      <w:r w:rsidRPr="00A04661">
        <w:rPr>
          <w:rFonts w:hint="eastAsia"/>
          <w:rtl/>
        </w:rPr>
        <w:t>משוחדת</w:t>
      </w:r>
      <w:r w:rsidRPr="00A04661">
        <w:rPr>
          <w:rtl/>
        </w:rPr>
        <w:t xml:space="preserve"> </w:t>
      </w:r>
      <w:r w:rsidRPr="00A04661">
        <w:rPr>
          <w:rFonts w:hint="eastAsia"/>
          <w:rtl/>
        </w:rPr>
        <w:t>או</w:t>
      </w:r>
      <w:r w:rsidRPr="00A04661">
        <w:rPr>
          <w:rtl/>
        </w:rPr>
        <w:t xml:space="preserve"> </w:t>
      </w:r>
      <w:r w:rsidRPr="00A04661">
        <w:rPr>
          <w:rFonts w:hint="eastAsia"/>
          <w:rtl/>
        </w:rPr>
        <w:t>נעולה</w:t>
      </w:r>
      <w:r w:rsidRPr="00A04661">
        <w:rPr>
          <w:rtl/>
        </w:rPr>
        <w:t xml:space="preserve">. </w:t>
      </w:r>
      <w:r w:rsidRPr="00A04661">
        <w:rPr>
          <w:rFonts w:hint="eastAsia"/>
          <w:rtl/>
        </w:rPr>
        <w:t>כך</w:t>
      </w:r>
      <w:r w:rsidRPr="00A04661">
        <w:rPr>
          <w:rtl/>
        </w:rPr>
        <w:t xml:space="preserve">, </w:t>
      </w:r>
      <w:r w:rsidRPr="00A04661">
        <w:rPr>
          <w:rFonts w:hint="eastAsia"/>
          <w:rtl/>
        </w:rPr>
        <w:t>אדם</w:t>
      </w:r>
      <w:r w:rsidRPr="00A04661">
        <w:rPr>
          <w:rtl/>
        </w:rPr>
        <w:t xml:space="preserve"> </w:t>
      </w:r>
      <w:r w:rsidRPr="00A04661">
        <w:rPr>
          <w:rFonts w:hint="eastAsia"/>
          <w:rtl/>
        </w:rPr>
        <w:t>ייפסל</w:t>
      </w:r>
      <w:r w:rsidRPr="00A04661">
        <w:rPr>
          <w:rtl/>
        </w:rPr>
        <w:t xml:space="preserve"> </w:t>
      </w:r>
      <w:r w:rsidRPr="00A04661">
        <w:rPr>
          <w:rFonts w:hint="eastAsia"/>
          <w:rtl/>
        </w:rPr>
        <w:t>אם</w:t>
      </w:r>
      <w:r w:rsidRPr="00A04661">
        <w:rPr>
          <w:rtl/>
        </w:rPr>
        <w:t xml:space="preserve"> </w:t>
      </w:r>
      <w:r w:rsidRPr="00A04661">
        <w:rPr>
          <w:rFonts w:hint="eastAsia"/>
          <w:rtl/>
        </w:rPr>
        <w:t>גיבש</w:t>
      </w:r>
      <w:r w:rsidRPr="00A04661">
        <w:rPr>
          <w:rtl/>
        </w:rPr>
        <w:t xml:space="preserve"> </w:t>
      </w:r>
      <w:r w:rsidRPr="00A04661">
        <w:rPr>
          <w:rFonts w:hint="eastAsia"/>
          <w:rtl/>
        </w:rPr>
        <w:t>לעצמו</w:t>
      </w:r>
      <w:r w:rsidRPr="00A04661">
        <w:rPr>
          <w:rtl/>
        </w:rPr>
        <w:t xml:space="preserve"> </w:t>
      </w:r>
      <w:r w:rsidRPr="00A04661">
        <w:rPr>
          <w:rFonts w:hint="eastAsia"/>
          <w:rtl/>
        </w:rPr>
        <w:t>מראש</w:t>
      </w:r>
      <w:r w:rsidRPr="00A04661">
        <w:rPr>
          <w:rtl/>
        </w:rPr>
        <w:t xml:space="preserve"> </w:t>
      </w:r>
      <w:r w:rsidRPr="00A04661">
        <w:rPr>
          <w:rFonts w:hint="eastAsia"/>
          <w:rtl/>
        </w:rPr>
        <w:t>דעה</w:t>
      </w:r>
      <w:r w:rsidRPr="00A04661">
        <w:rPr>
          <w:rtl/>
        </w:rPr>
        <w:t xml:space="preserve"> </w:t>
      </w:r>
      <w:r w:rsidRPr="00A04661">
        <w:rPr>
          <w:rFonts w:hint="eastAsia"/>
          <w:rtl/>
        </w:rPr>
        <w:t>סופית</w:t>
      </w:r>
      <w:r w:rsidRPr="00A04661">
        <w:rPr>
          <w:rtl/>
        </w:rPr>
        <w:t xml:space="preserve"> </w:t>
      </w:r>
      <w:r w:rsidRPr="00A04661">
        <w:rPr>
          <w:rFonts w:hint="eastAsia"/>
          <w:rtl/>
        </w:rPr>
        <w:t>ביחס</w:t>
      </w:r>
      <w:r w:rsidRPr="00A04661">
        <w:rPr>
          <w:rtl/>
        </w:rPr>
        <w:t xml:space="preserve"> </w:t>
      </w:r>
      <w:r w:rsidRPr="00A04661">
        <w:rPr>
          <w:rFonts w:hint="eastAsia"/>
          <w:rtl/>
        </w:rPr>
        <w:t>להכרעה</w:t>
      </w:r>
      <w:r w:rsidRPr="00A04661">
        <w:rPr>
          <w:rtl/>
        </w:rPr>
        <w:t xml:space="preserve"> </w:t>
      </w:r>
      <w:r w:rsidRPr="00A04661">
        <w:rPr>
          <w:rFonts w:hint="eastAsia"/>
          <w:rtl/>
        </w:rPr>
        <w:t>אותה</w:t>
      </w:r>
      <w:r w:rsidRPr="00A04661">
        <w:rPr>
          <w:rtl/>
        </w:rPr>
        <w:t xml:space="preserve"> </w:t>
      </w:r>
      <w:r w:rsidRPr="00A04661">
        <w:rPr>
          <w:rFonts w:hint="eastAsia"/>
          <w:rtl/>
        </w:rPr>
        <w:t>הוא</w:t>
      </w:r>
      <w:r w:rsidRPr="00A04661">
        <w:rPr>
          <w:rtl/>
        </w:rPr>
        <w:t xml:space="preserve"> </w:t>
      </w:r>
      <w:r w:rsidRPr="00A04661">
        <w:rPr>
          <w:rFonts w:hint="eastAsia"/>
          <w:rtl/>
        </w:rPr>
        <w:t>נדרש</w:t>
      </w:r>
      <w:r w:rsidRPr="00A04661">
        <w:rPr>
          <w:rtl/>
        </w:rPr>
        <w:t xml:space="preserve"> </w:t>
      </w:r>
      <w:r w:rsidRPr="00A04661">
        <w:rPr>
          <w:rFonts w:hint="eastAsia"/>
          <w:rtl/>
        </w:rPr>
        <w:t>לקבל</w:t>
      </w:r>
      <w:r w:rsidRPr="00A04661">
        <w:rPr>
          <w:rtl/>
        </w:rPr>
        <w:t xml:space="preserve">, </w:t>
      </w:r>
      <w:r w:rsidRPr="00A04661">
        <w:rPr>
          <w:rFonts w:hint="eastAsia"/>
          <w:rtl/>
        </w:rPr>
        <w:t>באופן</w:t>
      </w:r>
      <w:r w:rsidRPr="00A04661">
        <w:rPr>
          <w:rtl/>
        </w:rPr>
        <w:t xml:space="preserve"> </w:t>
      </w:r>
      <w:r w:rsidRPr="00A04661">
        <w:rPr>
          <w:rFonts w:hint="eastAsia"/>
          <w:rtl/>
        </w:rPr>
        <w:t>המייתר</w:t>
      </w:r>
      <w:r w:rsidRPr="00A04661">
        <w:rPr>
          <w:rtl/>
        </w:rPr>
        <w:t xml:space="preserve"> </w:t>
      </w:r>
      <w:r w:rsidRPr="00A04661">
        <w:rPr>
          <w:rFonts w:hint="eastAsia"/>
          <w:rtl/>
        </w:rPr>
        <w:t>את</w:t>
      </w:r>
      <w:r w:rsidRPr="00A04661">
        <w:rPr>
          <w:rtl/>
        </w:rPr>
        <w:t xml:space="preserve"> </w:t>
      </w:r>
      <w:r w:rsidRPr="00A04661">
        <w:rPr>
          <w:rFonts w:hint="eastAsia"/>
          <w:rtl/>
        </w:rPr>
        <w:t>הדיון</w:t>
      </w:r>
      <w:r w:rsidRPr="00A04661">
        <w:rPr>
          <w:rtl/>
        </w:rPr>
        <w:t xml:space="preserve"> </w:t>
      </w:r>
      <w:r w:rsidRPr="00A04661">
        <w:rPr>
          <w:rFonts w:hint="eastAsia"/>
          <w:rtl/>
        </w:rPr>
        <w:t>בו</w:t>
      </w:r>
      <w:r w:rsidRPr="00A04661">
        <w:rPr>
          <w:rtl/>
        </w:rPr>
        <w:t xml:space="preserve"> </w:t>
      </w:r>
      <w:r w:rsidRPr="00A04661">
        <w:rPr>
          <w:rFonts w:hint="eastAsia"/>
          <w:rtl/>
        </w:rPr>
        <w:t>הוא</w:t>
      </w:r>
      <w:r w:rsidRPr="00A04661">
        <w:rPr>
          <w:rtl/>
        </w:rPr>
        <w:t xml:space="preserve"> </w:t>
      </w:r>
      <w:r w:rsidRPr="00A04661">
        <w:rPr>
          <w:rFonts w:hint="eastAsia"/>
          <w:rtl/>
        </w:rPr>
        <w:t>אמור</w:t>
      </w:r>
      <w:r w:rsidRPr="00A04661">
        <w:rPr>
          <w:rtl/>
        </w:rPr>
        <w:t xml:space="preserve"> </w:t>
      </w:r>
      <w:r w:rsidRPr="00A04661">
        <w:rPr>
          <w:rFonts w:hint="eastAsia"/>
          <w:rtl/>
        </w:rPr>
        <w:t>לקחת</w:t>
      </w:r>
      <w:r w:rsidRPr="00A04661">
        <w:rPr>
          <w:rtl/>
        </w:rPr>
        <w:t xml:space="preserve"> </w:t>
      </w:r>
      <w:r w:rsidRPr="00A04661">
        <w:rPr>
          <w:rFonts w:hint="eastAsia"/>
          <w:rtl/>
        </w:rPr>
        <w:t>חלק</w:t>
      </w:r>
      <w:r w:rsidRPr="00A04661">
        <w:rPr>
          <w:rtl/>
        </w:rPr>
        <w:t xml:space="preserve">. </w:t>
      </w:r>
      <w:r w:rsidRPr="00A04661">
        <w:rPr>
          <w:rFonts w:hint="eastAsia"/>
          <w:rtl/>
        </w:rPr>
        <w:t>לכן</w:t>
      </w:r>
      <w:r w:rsidRPr="00A04661">
        <w:rPr>
          <w:rtl/>
        </w:rPr>
        <w:t xml:space="preserve">, </w:t>
      </w:r>
      <w:r w:rsidRPr="00A04661">
        <w:rPr>
          <w:rFonts w:hint="eastAsia"/>
          <w:rtl/>
        </w:rPr>
        <w:t>כאשר</w:t>
      </w:r>
      <w:r w:rsidRPr="00A04661">
        <w:rPr>
          <w:rtl/>
        </w:rPr>
        <w:t xml:space="preserve"> </w:t>
      </w:r>
      <w:r w:rsidRPr="00A04661">
        <w:rPr>
          <w:rFonts w:hint="eastAsia"/>
          <w:rtl/>
        </w:rPr>
        <w:t>יש</w:t>
      </w:r>
      <w:r w:rsidRPr="00A04661">
        <w:rPr>
          <w:rtl/>
        </w:rPr>
        <w:t xml:space="preserve"> </w:t>
      </w:r>
      <w:r w:rsidRPr="00A04661">
        <w:rPr>
          <w:rFonts w:hint="eastAsia"/>
          <w:rtl/>
        </w:rPr>
        <w:t>לאדם</w:t>
      </w:r>
      <w:r w:rsidRPr="00A04661">
        <w:rPr>
          <w:rtl/>
        </w:rPr>
        <w:t xml:space="preserve"> </w:t>
      </w:r>
      <w:r w:rsidRPr="00A04661">
        <w:rPr>
          <w:rFonts w:hint="eastAsia"/>
          <w:rtl/>
        </w:rPr>
        <w:t>דעה</w:t>
      </w:r>
      <w:r w:rsidRPr="00A04661">
        <w:rPr>
          <w:rtl/>
        </w:rPr>
        <w:t xml:space="preserve"> </w:t>
      </w:r>
      <w:r w:rsidRPr="00A04661">
        <w:rPr>
          <w:rFonts w:hint="eastAsia"/>
          <w:rtl/>
        </w:rPr>
        <w:t>קדומה</w:t>
      </w:r>
      <w:r w:rsidRPr="00A04661">
        <w:rPr>
          <w:rtl/>
        </w:rPr>
        <w:t xml:space="preserve"> </w:t>
      </w:r>
      <w:r w:rsidRPr="00A04661">
        <w:rPr>
          <w:rFonts w:hint="eastAsia"/>
          <w:rtl/>
        </w:rPr>
        <w:t>שאין</w:t>
      </w:r>
      <w:r w:rsidRPr="00A04661">
        <w:rPr>
          <w:rtl/>
        </w:rPr>
        <w:t xml:space="preserve"> </w:t>
      </w:r>
      <w:r w:rsidRPr="00A04661">
        <w:rPr>
          <w:rFonts w:hint="eastAsia"/>
          <w:rtl/>
        </w:rPr>
        <w:t>סיכוי</w:t>
      </w:r>
      <w:r w:rsidRPr="00A04661">
        <w:rPr>
          <w:rtl/>
        </w:rPr>
        <w:t xml:space="preserve"> </w:t>
      </w:r>
      <w:r w:rsidRPr="00A04661">
        <w:rPr>
          <w:rFonts w:hint="eastAsia"/>
          <w:rtl/>
        </w:rPr>
        <w:t>סביר</w:t>
      </w:r>
      <w:r w:rsidRPr="00A04661">
        <w:rPr>
          <w:rtl/>
        </w:rPr>
        <w:t xml:space="preserve"> </w:t>
      </w:r>
      <w:r w:rsidRPr="00A04661">
        <w:rPr>
          <w:rFonts w:hint="eastAsia"/>
          <w:rtl/>
        </w:rPr>
        <w:t>כי</w:t>
      </w:r>
      <w:r w:rsidRPr="00A04661">
        <w:rPr>
          <w:rtl/>
        </w:rPr>
        <w:t xml:space="preserve"> </w:t>
      </w:r>
      <w:r w:rsidRPr="00A04661">
        <w:rPr>
          <w:rFonts w:hint="eastAsia"/>
          <w:rtl/>
        </w:rPr>
        <w:t>תשתנה</w:t>
      </w:r>
      <w:r w:rsidRPr="00A04661">
        <w:rPr>
          <w:rtl/>
        </w:rPr>
        <w:t xml:space="preserve"> </w:t>
      </w:r>
      <w:r w:rsidRPr="00A04661">
        <w:rPr>
          <w:rFonts w:hint="eastAsia"/>
          <w:rtl/>
        </w:rPr>
        <w:t>במהלך</w:t>
      </w:r>
      <w:r w:rsidRPr="00A04661">
        <w:rPr>
          <w:rtl/>
        </w:rPr>
        <w:t xml:space="preserve"> </w:t>
      </w:r>
      <w:r w:rsidRPr="00A04661">
        <w:rPr>
          <w:rFonts w:hint="eastAsia"/>
          <w:rtl/>
        </w:rPr>
        <w:t>הדיונים</w:t>
      </w:r>
      <w:r w:rsidRPr="00A04661">
        <w:rPr>
          <w:rtl/>
        </w:rPr>
        <w:t xml:space="preserve"> </w:t>
      </w:r>
      <w:r w:rsidRPr="00A04661">
        <w:rPr>
          <w:rFonts w:hint="eastAsia"/>
          <w:rtl/>
        </w:rPr>
        <w:t>ואין</w:t>
      </w:r>
      <w:r w:rsidRPr="00A04661">
        <w:rPr>
          <w:rtl/>
        </w:rPr>
        <w:t xml:space="preserve"> </w:t>
      </w:r>
      <w:r w:rsidRPr="00A04661">
        <w:rPr>
          <w:rFonts w:hint="eastAsia"/>
          <w:rtl/>
        </w:rPr>
        <w:t>הוא</w:t>
      </w:r>
      <w:r w:rsidRPr="00A04661">
        <w:rPr>
          <w:rtl/>
        </w:rPr>
        <w:t xml:space="preserve"> </w:t>
      </w:r>
      <w:r w:rsidRPr="00A04661">
        <w:rPr>
          <w:rFonts w:hint="eastAsia"/>
          <w:rtl/>
        </w:rPr>
        <w:t>פתוח</w:t>
      </w:r>
      <w:r w:rsidRPr="00A04661">
        <w:rPr>
          <w:rtl/>
        </w:rPr>
        <w:t xml:space="preserve"> </w:t>
      </w:r>
      <w:r w:rsidRPr="00A04661">
        <w:rPr>
          <w:rFonts w:hint="eastAsia"/>
          <w:rtl/>
        </w:rPr>
        <w:t>לשינויה</w:t>
      </w:r>
      <w:r w:rsidRPr="00A04661">
        <w:rPr>
          <w:rtl/>
        </w:rPr>
        <w:t xml:space="preserve"> – </w:t>
      </w:r>
      <w:r w:rsidRPr="00A04661">
        <w:rPr>
          <w:rFonts w:hint="eastAsia"/>
          <w:rtl/>
        </w:rPr>
        <w:t>ייקבע</w:t>
      </w:r>
      <w:r w:rsidRPr="00A04661">
        <w:rPr>
          <w:rtl/>
        </w:rPr>
        <w:t xml:space="preserve"> </w:t>
      </w:r>
      <w:r w:rsidRPr="00A04661">
        <w:rPr>
          <w:rFonts w:hint="eastAsia"/>
          <w:rtl/>
        </w:rPr>
        <w:t>כי</w:t>
      </w:r>
      <w:r w:rsidRPr="00A04661">
        <w:rPr>
          <w:rtl/>
        </w:rPr>
        <w:t xml:space="preserve"> </w:t>
      </w:r>
      <w:r w:rsidRPr="00A04661">
        <w:rPr>
          <w:rFonts w:hint="eastAsia"/>
          <w:rtl/>
        </w:rPr>
        <w:t>הוא</w:t>
      </w:r>
      <w:r w:rsidRPr="00A04661">
        <w:rPr>
          <w:rtl/>
        </w:rPr>
        <w:t xml:space="preserve"> </w:t>
      </w:r>
      <w:r w:rsidRPr="00A04661">
        <w:rPr>
          <w:rFonts w:hint="eastAsia"/>
          <w:rtl/>
        </w:rPr>
        <w:t>פסול</w:t>
      </w:r>
      <w:r w:rsidRPr="00A04661">
        <w:rPr>
          <w:rtl/>
        </w:rPr>
        <w:t xml:space="preserve"> </w:t>
      </w:r>
      <w:r w:rsidRPr="00A04661">
        <w:rPr>
          <w:rFonts w:hint="eastAsia"/>
          <w:rtl/>
        </w:rPr>
        <w:t>מלקבל</w:t>
      </w:r>
      <w:r w:rsidRPr="00A04661">
        <w:rPr>
          <w:rtl/>
        </w:rPr>
        <w:t xml:space="preserve"> </w:t>
      </w:r>
      <w:r w:rsidRPr="00A04661">
        <w:rPr>
          <w:rFonts w:hint="eastAsia"/>
          <w:rtl/>
        </w:rPr>
        <w:t>את</w:t>
      </w:r>
      <w:r w:rsidRPr="00A04661">
        <w:rPr>
          <w:rtl/>
        </w:rPr>
        <w:t xml:space="preserve"> </w:t>
      </w:r>
      <w:r w:rsidRPr="00A04661">
        <w:rPr>
          <w:rFonts w:hint="eastAsia"/>
          <w:rtl/>
        </w:rPr>
        <w:t>ההחלטה</w:t>
      </w:r>
      <w:r w:rsidRPr="00A04661">
        <w:rPr>
          <w:rtl/>
        </w:rPr>
        <w:t xml:space="preserve"> </w:t>
      </w:r>
      <w:r w:rsidRPr="00A04661">
        <w:rPr>
          <w:rFonts w:hint="eastAsia"/>
          <w:rtl/>
        </w:rPr>
        <w:t>מחמת</w:t>
      </w:r>
      <w:r w:rsidRPr="00A04661">
        <w:rPr>
          <w:rtl/>
        </w:rPr>
        <w:t xml:space="preserve"> </w:t>
      </w:r>
      <w:r w:rsidRPr="00A04661">
        <w:rPr>
          <w:rFonts w:hint="eastAsia"/>
          <w:rtl/>
        </w:rPr>
        <w:t>משוא</w:t>
      </w:r>
      <w:r w:rsidRPr="00A04661">
        <w:rPr>
          <w:rtl/>
        </w:rPr>
        <w:t xml:space="preserve"> </w:t>
      </w:r>
      <w:r w:rsidRPr="00A04661">
        <w:rPr>
          <w:rFonts w:hint="eastAsia"/>
          <w:rtl/>
        </w:rPr>
        <w:t>פנים</w:t>
      </w:r>
      <w:r>
        <w:rPr>
          <w:rFonts w:hint="cs"/>
          <w:rtl/>
        </w:rPr>
        <w:t>" (</w:t>
      </w:r>
      <w:r w:rsidRPr="00DD1FEA">
        <w:rPr>
          <w:rFonts w:hint="eastAsia"/>
          <w:rtl/>
        </w:rPr>
        <w:t>בג</w:t>
      </w:r>
      <w:r w:rsidRPr="00DD1FEA">
        <w:rPr>
          <w:rtl/>
        </w:rPr>
        <w:t>"</w:t>
      </w:r>
      <w:r w:rsidRPr="00DD1FEA">
        <w:rPr>
          <w:rFonts w:hint="eastAsia"/>
          <w:rtl/>
        </w:rPr>
        <w:t>ץ</w:t>
      </w:r>
      <w:r w:rsidRPr="00DD1FEA">
        <w:rPr>
          <w:rtl/>
        </w:rPr>
        <w:t xml:space="preserve"> 12220-02-26 </w:t>
      </w:r>
      <w:r w:rsidRPr="00DD1FEA">
        <w:rPr>
          <w:rFonts w:ascii="Century" w:hAnsi="Century" w:cs="Miriam" w:hint="eastAsia"/>
          <w:b/>
          <w:spacing w:val="0"/>
          <w:szCs w:val="24"/>
          <w:rtl/>
        </w:rPr>
        <w:t>גרוסמן</w:t>
      </w:r>
      <w:r w:rsidRPr="00DD1FEA">
        <w:rPr>
          <w:rFonts w:ascii="Century" w:hAnsi="Century" w:cs="Miriam"/>
          <w:b/>
          <w:spacing w:val="0"/>
          <w:szCs w:val="24"/>
          <w:rtl/>
        </w:rPr>
        <w:t xml:space="preserve"> </w:t>
      </w:r>
      <w:r w:rsidRPr="00DD1FEA">
        <w:rPr>
          <w:rFonts w:ascii="Century" w:hAnsi="Century" w:cs="Miriam" w:hint="eastAsia"/>
          <w:b/>
          <w:spacing w:val="0"/>
          <w:szCs w:val="24"/>
          <w:rtl/>
        </w:rPr>
        <w:t>תמיר</w:t>
      </w:r>
      <w:r w:rsidRPr="00DD1FEA">
        <w:rPr>
          <w:rFonts w:ascii="Century" w:hAnsi="Century" w:cs="Miriam"/>
          <w:b/>
          <w:spacing w:val="0"/>
          <w:szCs w:val="24"/>
          <w:rtl/>
        </w:rPr>
        <w:t xml:space="preserve"> </w:t>
      </w:r>
      <w:r w:rsidRPr="00DD1FEA">
        <w:rPr>
          <w:rFonts w:ascii="Century" w:hAnsi="Century" w:cs="Miriam" w:hint="eastAsia"/>
          <w:b/>
          <w:spacing w:val="0"/>
          <w:szCs w:val="24"/>
          <w:rtl/>
        </w:rPr>
        <w:t>נ</w:t>
      </w:r>
      <w:r w:rsidRPr="00DD1FEA">
        <w:rPr>
          <w:rFonts w:ascii="Century" w:hAnsi="Century" w:cs="Miriam"/>
          <w:b/>
          <w:spacing w:val="0"/>
          <w:szCs w:val="24"/>
          <w:rtl/>
        </w:rPr>
        <w:t xml:space="preserve">' </w:t>
      </w:r>
      <w:r w:rsidRPr="00DD1FEA">
        <w:rPr>
          <w:rFonts w:ascii="Century" w:hAnsi="Century" w:cs="Miriam" w:hint="eastAsia"/>
          <w:b/>
          <w:spacing w:val="0"/>
          <w:szCs w:val="24"/>
          <w:rtl/>
        </w:rPr>
        <w:t>השר</w:t>
      </w:r>
      <w:r w:rsidRPr="00DD1FEA">
        <w:rPr>
          <w:rFonts w:ascii="Century" w:hAnsi="Century" w:cs="Miriam"/>
          <w:b/>
          <w:spacing w:val="0"/>
          <w:szCs w:val="24"/>
          <w:rtl/>
        </w:rPr>
        <w:t xml:space="preserve"> </w:t>
      </w:r>
      <w:r w:rsidRPr="00DD1FEA">
        <w:rPr>
          <w:rFonts w:ascii="Century" w:hAnsi="Century" w:cs="Miriam" w:hint="eastAsia"/>
          <w:b/>
          <w:spacing w:val="0"/>
          <w:szCs w:val="24"/>
          <w:rtl/>
        </w:rPr>
        <w:t>לשירותי</w:t>
      </w:r>
      <w:r w:rsidRPr="00DD1FEA">
        <w:rPr>
          <w:rFonts w:ascii="Century" w:hAnsi="Century" w:cs="Miriam"/>
          <w:b/>
          <w:spacing w:val="0"/>
          <w:szCs w:val="24"/>
          <w:rtl/>
        </w:rPr>
        <w:t xml:space="preserve"> </w:t>
      </w:r>
      <w:r w:rsidRPr="00DD1FEA">
        <w:rPr>
          <w:rFonts w:ascii="Century" w:hAnsi="Century" w:cs="Miriam" w:hint="eastAsia"/>
          <w:b/>
          <w:spacing w:val="0"/>
          <w:szCs w:val="24"/>
          <w:rtl/>
        </w:rPr>
        <w:t>דת</w:t>
      </w:r>
      <w:r w:rsidRPr="00DD1FEA">
        <w:rPr>
          <w:rtl/>
        </w:rPr>
        <w:t xml:space="preserve">, </w:t>
      </w:r>
      <w:r w:rsidRPr="00DD1FEA">
        <w:rPr>
          <w:rFonts w:hint="eastAsia"/>
          <w:rtl/>
        </w:rPr>
        <w:t>פסקה</w:t>
      </w:r>
      <w:r w:rsidRPr="00DD1FEA">
        <w:rPr>
          <w:rtl/>
        </w:rPr>
        <w:t xml:space="preserve"> 27 ‏(‏9.3.2026‏)‏</w:t>
      </w:r>
      <w:r>
        <w:rPr>
          <w:rFonts w:hint="cs"/>
          <w:rtl/>
        </w:rPr>
        <w:t xml:space="preserve">; ראו גם: עניין </w:t>
      </w:r>
      <w:r w:rsidRPr="000B0F85">
        <w:rPr>
          <w:rFonts w:ascii="Century" w:hAnsi="Century" w:cs="Miriam" w:hint="eastAsia"/>
          <w:b/>
          <w:spacing w:val="0"/>
          <w:szCs w:val="24"/>
          <w:rtl/>
        </w:rPr>
        <w:t>גלי</w:t>
      </w:r>
      <w:r w:rsidRPr="000B0F85">
        <w:rPr>
          <w:rFonts w:ascii="Century" w:hAnsi="Century" w:cs="Miriam"/>
          <w:b/>
          <w:spacing w:val="0"/>
          <w:szCs w:val="24"/>
          <w:rtl/>
        </w:rPr>
        <w:t xml:space="preserve"> </w:t>
      </w:r>
      <w:r w:rsidRPr="000B0F85">
        <w:rPr>
          <w:rFonts w:ascii="Century" w:hAnsi="Century" w:cs="Miriam" w:hint="eastAsia"/>
          <w:b/>
          <w:spacing w:val="0"/>
          <w:szCs w:val="24"/>
          <w:rtl/>
        </w:rPr>
        <w:t>צה</w:t>
      </w:r>
      <w:r w:rsidRPr="000B0F85">
        <w:rPr>
          <w:rFonts w:ascii="Century" w:hAnsi="Century" w:cs="Miriam"/>
          <w:b/>
          <w:spacing w:val="0"/>
          <w:szCs w:val="24"/>
          <w:rtl/>
        </w:rPr>
        <w:t>"ל</w:t>
      </w:r>
      <w:r>
        <w:rPr>
          <w:rFonts w:hint="cs"/>
          <w:rtl/>
        </w:rPr>
        <w:t xml:space="preserve">, בפסקה 11 לפסק דינה של השופטת </w:t>
      </w:r>
      <w:r w:rsidRPr="000B0F85">
        <w:rPr>
          <w:rFonts w:ascii="Century" w:hAnsi="Century" w:cs="Miriam" w:hint="eastAsia"/>
          <w:b/>
          <w:spacing w:val="0"/>
          <w:szCs w:val="24"/>
          <w:rtl/>
        </w:rPr>
        <w:t>ד</w:t>
      </w:r>
      <w:r w:rsidRPr="000B0F85">
        <w:rPr>
          <w:rFonts w:ascii="Century" w:hAnsi="Century" w:cs="Miriam"/>
          <w:b/>
          <w:spacing w:val="0"/>
          <w:szCs w:val="24"/>
          <w:rtl/>
        </w:rPr>
        <w:t>'</w:t>
      </w:r>
      <w:r>
        <w:rPr>
          <w:rFonts w:hint="cs"/>
          <w:rtl/>
        </w:rPr>
        <w:t xml:space="preserve"> </w:t>
      </w:r>
      <w:r w:rsidRPr="000B0F85">
        <w:rPr>
          <w:rFonts w:ascii="Century" w:hAnsi="Century" w:cs="Miriam" w:hint="eastAsia"/>
          <w:b/>
          <w:spacing w:val="0"/>
          <w:szCs w:val="24"/>
          <w:rtl/>
        </w:rPr>
        <w:t>ברק</w:t>
      </w:r>
      <w:r w:rsidRPr="000B0F85">
        <w:rPr>
          <w:rFonts w:ascii="Century" w:hAnsi="Century" w:cs="Miriam"/>
          <w:b/>
          <w:spacing w:val="0"/>
          <w:szCs w:val="24"/>
          <w:rtl/>
        </w:rPr>
        <w:t>-ארז</w:t>
      </w:r>
      <w:r w:rsidRPr="00DD1FEA">
        <w:rPr>
          <w:rtl/>
        </w:rPr>
        <w:t>‏</w:t>
      </w:r>
      <w:r>
        <w:rPr>
          <w:rFonts w:hint="cs"/>
          <w:rtl/>
        </w:rPr>
        <w:t>).</w:t>
      </w:r>
    </w:p>
    <w:p w14:paraId="2B90C974" w14:textId="77777777" w:rsidR="00446C23" w:rsidRDefault="00446C23" w:rsidP="00AA701E">
      <w:pPr>
        <w:pStyle w:val="Ruller5"/>
        <w:rPr>
          <w:rtl/>
        </w:rPr>
      </w:pPr>
    </w:p>
    <w:p w14:paraId="6C8D3EBB" w14:textId="77777777" w:rsidR="00446C23" w:rsidRPr="003953BE" w:rsidRDefault="00446C23" w:rsidP="00446C23">
      <w:pPr>
        <w:pStyle w:val="Ruller4"/>
        <w:rPr>
          <w:rtl/>
        </w:rPr>
      </w:pPr>
      <w:r w:rsidRPr="006A15FD">
        <w:rPr>
          <w:rFonts w:hint="cs"/>
          <w:rtl/>
        </w:rPr>
        <w:t>קיומה של אפשרות ממשית למשוא פנים נבחן לפי אמת מידה אובייקטיבית (</w:t>
      </w:r>
      <w:r w:rsidRPr="006A15FD">
        <w:rPr>
          <w:rFonts w:hint="eastAsia"/>
          <w:rtl/>
        </w:rPr>
        <w:t>בג</w:t>
      </w:r>
      <w:r w:rsidRPr="006A15FD">
        <w:rPr>
          <w:rtl/>
        </w:rPr>
        <w:t>"</w:t>
      </w:r>
      <w:r w:rsidRPr="006A15FD">
        <w:rPr>
          <w:rFonts w:hint="eastAsia"/>
          <w:rtl/>
        </w:rPr>
        <w:t>ץ</w:t>
      </w:r>
      <w:r w:rsidRPr="006A15FD">
        <w:rPr>
          <w:rtl/>
        </w:rPr>
        <w:t xml:space="preserve"> 1356/96 </w:t>
      </w:r>
      <w:r w:rsidRPr="006A15FD">
        <w:rPr>
          <w:rFonts w:ascii="Century" w:hAnsi="Century" w:cs="Miriam" w:hint="eastAsia"/>
          <w:b/>
          <w:spacing w:val="0"/>
          <w:sz w:val="22"/>
          <w:szCs w:val="24"/>
          <w:rtl/>
        </w:rPr>
        <w:t>בן</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דוד</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נ</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ראש</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ממשלת</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ישראל</w:t>
      </w:r>
      <w:r w:rsidRPr="006A15FD">
        <w:rPr>
          <w:rtl/>
        </w:rPr>
        <w:t xml:space="preserve">, </w:t>
      </w:r>
      <w:r w:rsidRPr="006A15FD">
        <w:rPr>
          <w:rFonts w:hint="eastAsia"/>
          <w:rtl/>
        </w:rPr>
        <w:t>פ</w:t>
      </w:r>
      <w:r w:rsidRPr="006A15FD">
        <w:rPr>
          <w:rtl/>
        </w:rPr>
        <w:t>"</w:t>
      </w:r>
      <w:r w:rsidRPr="006A15FD">
        <w:rPr>
          <w:rFonts w:hint="eastAsia"/>
          <w:rtl/>
        </w:rPr>
        <w:t>ד</w:t>
      </w:r>
      <w:r w:rsidRPr="006A15FD">
        <w:rPr>
          <w:rtl/>
        </w:rPr>
        <w:t xml:space="preserve"> </w:t>
      </w:r>
      <w:r w:rsidRPr="006A15FD">
        <w:rPr>
          <w:rFonts w:hint="eastAsia"/>
          <w:rtl/>
        </w:rPr>
        <w:t>נ‏</w:t>
      </w:r>
      <w:r w:rsidRPr="006A15FD">
        <w:rPr>
          <w:rtl/>
        </w:rPr>
        <w:t>(‏1‏)‏ 661, ‏667 (‏1996‏)</w:t>
      </w:r>
      <w:r>
        <w:rPr>
          <w:rFonts w:hint="cs"/>
          <w:rtl/>
        </w:rPr>
        <w:t xml:space="preserve"> (להלן: עניין </w:t>
      </w:r>
      <w:r w:rsidRPr="00A03CB4">
        <w:rPr>
          <w:rFonts w:ascii="Century" w:hAnsi="Century" w:cs="Miriam" w:hint="cs"/>
          <w:b/>
          <w:spacing w:val="0"/>
          <w:sz w:val="22"/>
          <w:szCs w:val="24"/>
          <w:rtl/>
        </w:rPr>
        <w:t>בן דוד</w:t>
      </w:r>
      <w:r w:rsidRPr="000B0F85">
        <w:rPr>
          <w:rFonts w:ascii="Century" w:hAnsi="Century"/>
          <w:sz w:val="22"/>
          <w:rtl/>
        </w:rPr>
        <w:t>)</w:t>
      </w:r>
      <w:r w:rsidRPr="006A15FD">
        <w:rPr>
          <w:rFonts w:hint="cs"/>
          <w:rtl/>
        </w:rPr>
        <w:t>). הנטל</w:t>
      </w:r>
      <w:r w:rsidRPr="006A15FD">
        <w:rPr>
          <w:rtl/>
        </w:rPr>
        <w:t xml:space="preserve"> </w:t>
      </w:r>
      <w:r w:rsidRPr="006A15FD">
        <w:rPr>
          <w:rFonts w:hint="eastAsia"/>
          <w:rtl/>
        </w:rPr>
        <w:t>לה</w:t>
      </w:r>
      <w:r w:rsidRPr="006A15FD">
        <w:rPr>
          <w:rFonts w:hint="cs"/>
          <w:rtl/>
        </w:rPr>
        <w:t>ו</w:t>
      </w:r>
      <w:r w:rsidRPr="006A15FD">
        <w:rPr>
          <w:rFonts w:hint="eastAsia"/>
          <w:rtl/>
        </w:rPr>
        <w:t>כיח</w:t>
      </w:r>
      <w:r w:rsidRPr="006A15FD">
        <w:rPr>
          <w:rtl/>
        </w:rPr>
        <w:t xml:space="preserve"> </w:t>
      </w:r>
      <w:r w:rsidRPr="006A15FD">
        <w:rPr>
          <w:rFonts w:hint="eastAsia"/>
          <w:rtl/>
        </w:rPr>
        <w:t>פסלות</w:t>
      </w:r>
      <w:r w:rsidRPr="006A15FD">
        <w:rPr>
          <w:rtl/>
        </w:rPr>
        <w:t xml:space="preserve"> </w:t>
      </w:r>
      <w:r w:rsidRPr="006A15FD">
        <w:rPr>
          <w:rFonts w:hint="eastAsia"/>
          <w:rtl/>
        </w:rPr>
        <w:t>על</w:t>
      </w:r>
      <w:r w:rsidRPr="006A15FD">
        <w:rPr>
          <w:rtl/>
        </w:rPr>
        <w:t xml:space="preserve"> </w:t>
      </w:r>
      <w:r w:rsidRPr="006A15FD">
        <w:rPr>
          <w:rFonts w:hint="eastAsia"/>
          <w:rtl/>
        </w:rPr>
        <w:t>בסיס</w:t>
      </w:r>
      <w:r w:rsidRPr="006A15FD">
        <w:rPr>
          <w:rFonts w:hint="cs"/>
          <w:rtl/>
        </w:rPr>
        <w:t xml:space="preserve"> חשש ל</w:t>
      </w:r>
      <w:r w:rsidRPr="006A15FD">
        <w:rPr>
          <w:rFonts w:hint="eastAsia"/>
          <w:rtl/>
        </w:rPr>
        <w:t>משוא</w:t>
      </w:r>
      <w:r w:rsidRPr="006A15FD">
        <w:rPr>
          <w:rtl/>
        </w:rPr>
        <w:t xml:space="preserve"> </w:t>
      </w:r>
      <w:r w:rsidRPr="006A15FD">
        <w:rPr>
          <w:rFonts w:hint="eastAsia"/>
          <w:rtl/>
        </w:rPr>
        <w:t>פנים</w:t>
      </w:r>
      <w:r w:rsidRPr="006A15FD">
        <w:rPr>
          <w:rtl/>
        </w:rPr>
        <w:t xml:space="preserve"> </w:t>
      </w:r>
      <w:r w:rsidRPr="006A15FD">
        <w:rPr>
          <w:rFonts w:hint="eastAsia"/>
          <w:rtl/>
        </w:rPr>
        <w:t>מוטל</w:t>
      </w:r>
      <w:r w:rsidRPr="006A15FD">
        <w:rPr>
          <w:rtl/>
        </w:rPr>
        <w:t xml:space="preserve"> </w:t>
      </w:r>
      <w:r w:rsidRPr="006A15FD">
        <w:rPr>
          <w:rFonts w:hint="eastAsia"/>
          <w:rtl/>
        </w:rPr>
        <w:t>על</w:t>
      </w:r>
      <w:r w:rsidRPr="006A15FD">
        <w:rPr>
          <w:rtl/>
        </w:rPr>
        <w:t xml:space="preserve"> </w:t>
      </w:r>
      <w:r w:rsidRPr="006A15FD">
        <w:rPr>
          <w:rFonts w:hint="eastAsia"/>
          <w:rtl/>
        </w:rPr>
        <w:t>הטוען</w:t>
      </w:r>
      <w:r w:rsidRPr="006A15FD">
        <w:rPr>
          <w:rtl/>
        </w:rPr>
        <w:t>,</w:t>
      </w:r>
      <w:r w:rsidRPr="006A15FD">
        <w:rPr>
          <w:rFonts w:hint="cs"/>
          <w:rtl/>
        </w:rPr>
        <w:t xml:space="preserve"> עליו להישען על ראיות של ממש</w:t>
      </w:r>
      <w:r w:rsidRPr="006A15FD">
        <w:rPr>
          <w:rtl/>
        </w:rPr>
        <w:t xml:space="preserve"> </w:t>
      </w:r>
      <w:r w:rsidRPr="006A15FD">
        <w:rPr>
          <w:rFonts w:hint="eastAsia"/>
          <w:rtl/>
        </w:rPr>
        <w:t>ומדובר</w:t>
      </w:r>
      <w:r w:rsidRPr="006A15FD">
        <w:rPr>
          <w:rtl/>
        </w:rPr>
        <w:t xml:space="preserve"> </w:t>
      </w:r>
      <w:r w:rsidRPr="006A15FD">
        <w:rPr>
          <w:rFonts w:hint="eastAsia"/>
          <w:rtl/>
        </w:rPr>
        <w:t>בנטל</w:t>
      </w:r>
      <w:r w:rsidRPr="006A15FD">
        <w:rPr>
          <w:rtl/>
        </w:rPr>
        <w:t xml:space="preserve"> </w:t>
      </w:r>
      <w:r w:rsidRPr="006A15FD">
        <w:rPr>
          <w:rFonts w:hint="eastAsia"/>
          <w:rtl/>
        </w:rPr>
        <w:t>כבד</w:t>
      </w:r>
      <w:r w:rsidRPr="006A15FD">
        <w:rPr>
          <w:rtl/>
        </w:rPr>
        <w:t xml:space="preserve"> (</w:t>
      </w:r>
      <w:r w:rsidRPr="006A15FD">
        <w:rPr>
          <w:rFonts w:hint="eastAsia"/>
          <w:rtl/>
        </w:rPr>
        <w:t>בג</w:t>
      </w:r>
      <w:r w:rsidRPr="006A15FD">
        <w:rPr>
          <w:rtl/>
        </w:rPr>
        <w:t>"</w:t>
      </w:r>
      <w:r w:rsidRPr="006A15FD">
        <w:rPr>
          <w:rFonts w:hint="eastAsia"/>
          <w:rtl/>
        </w:rPr>
        <w:t>ץ</w:t>
      </w:r>
      <w:r w:rsidRPr="006A15FD">
        <w:rPr>
          <w:rtl/>
        </w:rPr>
        <w:t xml:space="preserve"> 2</w:t>
      </w:r>
      <w:r>
        <w:rPr>
          <w:rFonts w:hint="cs"/>
          <w:rtl/>
        </w:rPr>
        <w:t>14</w:t>
      </w:r>
      <w:r w:rsidRPr="006A15FD">
        <w:rPr>
          <w:rtl/>
        </w:rPr>
        <w:t xml:space="preserve">8/94 </w:t>
      </w:r>
      <w:proofErr w:type="spellStart"/>
      <w:r w:rsidRPr="006A15FD">
        <w:rPr>
          <w:rFonts w:ascii="Century" w:hAnsi="Century" w:cs="Miriam" w:hint="eastAsia"/>
          <w:b/>
          <w:spacing w:val="0"/>
          <w:sz w:val="22"/>
          <w:szCs w:val="24"/>
          <w:rtl/>
        </w:rPr>
        <w:t>גלברט</w:t>
      </w:r>
      <w:proofErr w:type="spellEnd"/>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נ</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יושב</w:t>
      </w:r>
      <w:r w:rsidRPr="006A15FD">
        <w:rPr>
          <w:rFonts w:ascii="Century" w:hAnsi="Century" w:cs="Miriam"/>
          <w:b/>
          <w:spacing w:val="0"/>
          <w:sz w:val="22"/>
          <w:szCs w:val="24"/>
          <w:rtl/>
        </w:rPr>
        <w:t>-</w:t>
      </w:r>
      <w:r w:rsidRPr="006A15FD">
        <w:rPr>
          <w:rFonts w:ascii="Century" w:hAnsi="Century" w:cs="Miriam" w:hint="eastAsia"/>
          <w:b/>
          <w:spacing w:val="0"/>
          <w:sz w:val="22"/>
          <w:szCs w:val="24"/>
          <w:rtl/>
        </w:rPr>
        <w:t>ראש</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ועדת</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החקירה</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לבדיקת</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אירועי</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הטבח</w:t>
      </w:r>
      <w:r w:rsidRPr="006A15FD">
        <w:rPr>
          <w:rFonts w:ascii="Century" w:hAnsi="Century" w:cs="Miriam"/>
          <w:b/>
          <w:spacing w:val="0"/>
          <w:sz w:val="22"/>
          <w:szCs w:val="24"/>
          <w:rtl/>
        </w:rPr>
        <w:t xml:space="preserve"> </w:t>
      </w:r>
      <w:r w:rsidRPr="006A15FD">
        <w:rPr>
          <w:rFonts w:ascii="Century" w:hAnsi="Century" w:cs="Miriam" w:hint="eastAsia"/>
          <w:b/>
          <w:spacing w:val="0"/>
          <w:sz w:val="22"/>
          <w:szCs w:val="24"/>
          <w:rtl/>
        </w:rPr>
        <w:t>בחברון</w:t>
      </w:r>
      <w:r w:rsidRPr="006A15FD">
        <w:rPr>
          <w:rtl/>
        </w:rPr>
        <w:t xml:space="preserve">, </w:t>
      </w:r>
      <w:r w:rsidRPr="006A15FD">
        <w:rPr>
          <w:rFonts w:hint="eastAsia"/>
          <w:rtl/>
        </w:rPr>
        <w:t>פ</w:t>
      </w:r>
      <w:r w:rsidRPr="006A15FD">
        <w:rPr>
          <w:rtl/>
        </w:rPr>
        <w:t>"</w:t>
      </w:r>
      <w:r w:rsidRPr="006A15FD">
        <w:rPr>
          <w:rFonts w:hint="eastAsia"/>
          <w:rtl/>
        </w:rPr>
        <w:t>ד</w:t>
      </w:r>
      <w:r w:rsidRPr="006A15FD">
        <w:rPr>
          <w:rtl/>
        </w:rPr>
        <w:t xml:space="preserve"> </w:t>
      </w:r>
      <w:r w:rsidRPr="006A15FD">
        <w:rPr>
          <w:rFonts w:hint="eastAsia"/>
          <w:rtl/>
        </w:rPr>
        <w:t>מח</w:t>
      </w:r>
      <w:r w:rsidRPr="006A15FD">
        <w:rPr>
          <w:rtl/>
        </w:rPr>
        <w:t>(3) 573, 592 (1994)</w:t>
      </w:r>
      <w:r>
        <w:rPr>
          <w:rFonts w:hint="cs"/>
          <w:rtl/>
        </w:rPr>
        <w:t xml:space="preserve">; עניין </w:t>
      </w:r>
      <w:r w:rsidRPr="000B0F85">
        <w:rPr>
          <w:rFonts w:ascii="Century" w:hAnsi="Century" w:cs="Miriam" w:hint="eastAsia"/>
          <w:b/>
          <w:spacing w:val="0"/>
          <w:sz w:val="22"/>
          <w:szCs w:val="24"/>
          <w:rtl/>
        </w:rPr>
        <w:t>מלאך</w:t>
      </w:r>
      <w:r>
        <w:rPr>
          <w:rFonts w:hint="cs"/>
          <w:rtl/>
        </w:rPr>
        <w:t>, בעמ' 9</w:t>
      </w:r>
      <w:r w:rsidRPr="006A15FD">
        <w:rPr>
          <w:rtl/>
        </w:rPr>
        <w:t>)</w:t>
      </w:r>
      <w:r w:rsidRPr="006A15FD">
        <w:rPr>
          <w:rFonts w:hint="cs"/>
          <w:rtl/>
        </w:rPr>
        <w:t>. ודוק</w:t>
      </w:r>
      <w:r>
        <w:rPr>
          <w:rFonts w:hint="cs"/>
          <w:rtl/>
        </w:rPr>
        <w:t xml:space="preserve">: </w:t>
      </w:r>
      <w:r w:rsidRPr="003953BE">
        <w:rPr>
          <w:rFonts w:hint="eastAsia"/>
          <w:rtl/>
        </w:rPr>
        <w:t>ענייננו</w:t>
      </w:r>
      <w:r w:rsidRPr="003953BE">
        <w:rPr>
          <w:rtl/>
        </w:rPr>
        <w:t xml:space="preserve"> </w:t>
      </w:r>
      <w:r w:rsidRPr="003953BE">
        <w:rPr>
          <w:rFonts w:hint="eastAsia"/>
          <w:rtl/>
        </w:rPr>
        <w:t>בהקשר</w:t>
      </w:r>
      <w:r w:rsidRPr="003953BE">
        <w:rPr>
          <w:rtl/>
        </w:rPr>
        <w:t xml:space="preserve"> </w:t>
      </w:r>
      <w:r w:rsidRPr="003953BE">
        <w:rPr>
          <w:rFonts w:hint="eastAsia"/>
          <w:rtl/>
        </w:rPr>
        <w:t>זה</w:t>
      </w:r>
      <w:r w:rsidRPr="003953BE">
        <w:rPr>
          <w:rtl/>
        </w:rPr>
        <w:t xml:space="preserve"> </w:t>
      </w:r>
      <w:r w:rsidRPr="003953BE">
        <w:rPr>
          <w:rFonts w:hint="eastAsia"/>
          <w:rtl/>
        </w:rPr>
        <w:t>אינו</w:t>
      </w:r>
      <w:r w:rsidRPr="003953BE">
        <w:rPr>
          <w:rtl/>
        </w:rPr>
        <w:t xml:space="preserve"> </w:t>
      </w:r>
      <w:r w:rsidRPr="003953BE">
        <w:rPr>
          <w:rFonts w:hint="eastAsia"/>
          <w:rtl/>
        </w:rPr>
        <w:t>בשאלה</w:t>
      </w:r>
      <w:r w:rsidRPr="003953BE">
        <w:rPr>
          <w:rtl/>
        </w:rPr>
        <w:t xml:space="preserve"> </w:t>
      </w:r>
      <w:r w:rsidRPr="003953BE">
        <w:rPr>
          <w:rFonts w:hint="eastAsia"/>
          <w:rtl/>
        </w:rPr>
        <w:t>אם</w:t>
      </w:r>
      <w:r w:rsidRPr="003953BE">
        <w:rPr>
          <w:rtl/>
        </w:rPr>
        <w:t xml:space="preserve"> </w:t>
      </w:r>
      <w:r w:rsidRPr="003953BE">
        <w:rPr>
          <w:rFonts w:hint="eastAsia"/>
          <w:rtl/>
        </w:rPr>
        <w:t>המועמדים</w:t>
      </w:r>
      <w:r w:rsidRPr="003953BE">
        <w:rPr>
          <w:rtl/>
        </w:rPr>
        <w:t xml:space="preserve"> </w:t>
      </w:r>
      <w:r w:rsidRPr="003953BE">
        <w:rPr>
          <w:rFonts w:hint="eastAsia"/>
          <w:rtl/>
        </w:rPr>
        <w:t>אכן</w:t>
      </w:r>
      <w:r w:rsidRPr="003953BE">
        <w:rPr>
          <w:rtl/>
        </w:rPr>
        <w:t xml:space="preserve"> </w:t>
      </w:r>
      <w:r w:rsidRPr="003953BE">
        <w:rPr>
          <w:rFonts w:hint="eastAsia"/>
          <w:rtl/>
        </w:rPr>
        <w:t>נגועים</w:t>
      </w:r>
      <w:r w:rsidRPr="003953BE">
        <w:rPr>
          <w:rtl/>
        </w:rPr>
        <w:t xml:space="preserve"> </w:t>
      </w:r>
      <w:r w:rsidRPr="003953BE">
        <w:rPr>
          <w:rFonts w:hint="eastAsia"/>
          <w:rtl/>
        </w:rPr>
        <w:t>במשוא</w:t>
      </w:r>
      <w:r w:rsidRPr="003953BE">
        <w:rPr>
          <w:rtl/>
        </w:rPr>
        <w:t xml:space="preserve"> </w:t>
      </w:r>
      <w:r w:rsidRPr="003953BE">
        <w:rPr>
          <w:rFonts w:hint="eastAsia"/>
          <w:rtl/>
        </w:rPr>
        <w:t>פנים</w:t>
      </w:r>
      <w:r w:rsidRPr="003953BE">
        <w:rPr>
          <w:rtl/>
        </w:rPr>
        <w:t xml:space="preserve">, </w:t>
      </w:r>
      <w:r w:rsidRPr="003953BE">
        <w:rPr>
          <w:rFonts w:hint="eastAsia"/>
          <w:rtl/>
        </w:rPr>
        <w:t>אלא</w:t>
      </w:r>
      <w:r w:rsidRPr="003953BE">
        <w:rPr>
          <w:rtl/>
        </w:rPr>
        <w:t xml:space="preserve"> </w:t>
      </w:r>
      <w:r w:rsidRPr="003953BE">
        <w:rPr>
          <w:rFonts w:hint="eastAsia"/>
          <w:rtl/>
        </w:rPr>
        <w:t>בשאלה</w:t>
      </w:r>
      <w:r w:rsidRPr="003953BE">
        <w:rPr>
          <w:rtl/>
        </w:rPr>
        <w:t xml:space="preserve"> </w:t>
      </w:r>
      <w:r w:rsidRPr="003953BE">
        <w:rPr>
          <w:rFonts w:hint="eastAsia"/>
          <w:rtl/>
        </w:rPr>
        <w:t>אם</w:t>
      </w:r>
      <w:r w:rsidRPr="003953BE">
        <w:rPr>
          <w:rtl/>
        </w:rPr>
        <w:t xml:space="preserve"> </w:t>
      </w:r>
      <w:r>
        <w:rPr>
          <w:rFonts w:hint="cs"/>
          <w:rtl/>
        </w:rPr>
        <w:t>הוועדה לבדיקת מינויים</w:t>
      </w:r>
      <w:r w:rsidRPr="003953BE">
        <w:rPr>
          <w:rtl/>
        </w:rPr>
        <w:t xml:space="preserve"> </w:t>
      </w:r>
      <w:r w:rsidRPr="003953BE">
        <w:rPr>
          <w:rFonts w:hint="eastAsia"/>
          <w:rtl/>
        </w:rPr>
        <w:t>בחנה</w:t>
      </w:r>
      <w:r w:rsidRPr="003953BE">
        <w:rPr>
          <w:rtl/>
        </w:rPr>
        <w:t xml:space="preserve">, </w:t>
      </w:r>
      <w:r w:rsidRPr="003953BE">
        <w:rPr>
          <w:rFonts w:hint="eastAsia"/>
          <w:rtl/>
        </w:rPr>
        <w:t>על</w:t>
      </w:r>
      <w:r w:rsidRPr="003953BE">
        <w:rPr>
          <w:rtl/>
        </w:rPr>
        <w:t xml:space="preserve"> </w:t>
      </w:r>
      <w:r w:rsidRPr="003953BE">
        <w:rPr>
          <w:rFonts w:hint="eastAsia"/>
          <w:rtl/>
        </w:rPr>
        <w:t>יסוד</w:t>
      </w:r>
      <w:r w:rsidRPr="003953BE">
        <w:rPr>
          <w:rtl/>
        </w:rPr>
        <w:t xml:space="preserve"> </w:t>
      </w:r>
      <w:r w:rsidRPr="003953BE">
        <w:rPr>
          <w:rFonts w:hint="eastAsia"/>
          <w:rtl/>
        </w:rPr>
        <w:t>מלוא</w:t>
      </w:r>
      <w:r w:rsidRPr="003953BE">
        <w:rPr>
          <w:rtl/>
        </w:rPr>
        <w:t xml:space="preserve"> </w:t>
      </w:r>
      <w:r w:rsidRPr="003953BE">
        <w:rPr>
          <w:rFonts w:hint="eastAsia"/>
          <w:rtl/>
        </w:rPr>
        <w:t>התשתית</w:t>
      </w:r>
      <w:r w:rsidRPr="003953BE">
        <w:rPr>
          <w:rtl/>
        </w:rPr>
        <w:t xml:space="preserve"> </w:t>
      </w:r>
      <w:r w:rsidRPr="003953BE">
        <w:rPr>
          <w:rFonts w:hint="eastAsia"/>
          <w:rtl/>
        </w:rPr>
        <w:t>העובדתית</w:t>
      </w:r>
      <w:r w:rsidRPr="003953BE">
        <w:rPr>
          <w:rtl/>
        </w:rPr>
        <w:t xml:space="preserve"> </w:t>
      </w:r>
      <w:r w:rsidRPr="003953BE">
        <w:rPr>
          <w:rFonts w:hint="eastAsia"/>
          <w:rtl/>
        </w:rPr>
        <w:t>הרלוונטית</w:t>
      </w:r>
      <w:r w:rsidRPr="003953BE">
        <w:rPr>
          <w:rtl/>
        </w:rPr>
        <w:t xml:space="preserve">, </w:t>
      </w:r>
      <w:r w:rsidRPr="003953BE">
        <w:rPr>
          <w:rFonts w:hint="eastAsia"/>
          <w:rtl/>
        </w:rPr>
        <w:t>אם</w:t>
      </w:r>
      <w:r w:rsidRPr="003953BE">
        <w:rPr>
          <w:rtl/>
        </w:rPr>
        <w:t xml:space="preserve"> </w:t>
      </w:r>
      <w:r w:rsidRPr="003953BE">
        <w:rPr>
          <w:rFonts w:hint="eastAsia"/>
          <w:rtl/>
        </w:rPr>
        <w:t>נסיבותיהם</w:t>
      </w:r>
      <w:r w:rsidRPr="003953BE">
        <w:rPr>
          <w:rtl/>
        </w:rPr>
        <w:t xml:space="preserve"> </w:t>
      </w:r>
      <w:r w:rsidRPr="003953BE">
        <w:rPr>
          <w:rFonts w:hint="cs"/>
          <w:rtl/>
        </w:rPr>
        <w:t>והתבטאויותיה</w:t>
      </w:r>
      <w:r w:rsidRPr="003953BE">
        <w:rPr>
          <w:rFonts w:hint="eastAsia"/>
          <w:rtl/>
        </w:rPr>
        <w:t>ם</w:t>
      </w:r>
      <w:r w:rsidRPr="003953BE">
        <w:rPr>
          <w:rtl/>
        </w:rPr>
        <w:t xml:space="preserve"> </w:t>
      </w:r>
      <w:r w:rsidRPr="003953BE">
        <w:rPr>
          <w:rFonts w:hint="eastAsia"/>
          <w:rtl/>
        </w:rPr>
        <w:t>מקימות</w:t>
      </w:r>
      <w:r w:rsidRPr="003953BE">
        <w:rPr>
          <w:rtl/>
        </w:rPr>
        <w:t xml:space="preserve"> </w:t>
      </w:r>
      <w:r w:rsidRPr="003953BE">
        <w:rPr>
          <w:rFonts w:hint="eastAsia"/>
          <w:rtl/>
        </w:rPr>
        <w:t>אפשרות</w:t>
      </w:r>
      <w:r>
        <w:rPr>
          <w:rFonts w:hint="cs"/>
          <w:rtl/>
        </w:rPr>
        <w:t xml:space="preserve"> ממשית</w:t>
      </w:r>
      <w:r w:rsidRPr="003953BE">
        <w:rPr>
          <w:rtl/>
        </w:rPr>
        <w:t xml:space="preserve"> </w:t>
      </w:r>
      <w:r w:rsidRPr="003953BE">
        <w:rPr>
          <w:rFonts w:hint="eastAsia"/>
          <w:rtl/>
        </w:rPr>
        <w:t>שהם</w:t>
      </w:r>
      <w:r w:rsidRPr="003953BE">
        <w:rPr>
          <w:rtl/>
        </w:rPr>
        <w:t xml:space="preserve"> </w:t>
      </w:r>
      <w:r w:rsidRPr="003953BE">
        <w:rPr>
          <w:rFonts w:hint="eastAsia"/>
          <w:rtl/>
        </w:rPr>
        <w:t>נגועים</w:t>
      </w:r>
      <w:r w:rsidRPr="003953BE">
        <w:rPr>
          <w:rtl/>
        </w:rPr>
        <w:t xml:space="preserve"> </w:t>
      </w:r>
      <w:r w:rsidRPr="003953BE">
        <w:rPr>
          <w:rFonts w:hint="eastAsia"/>
          <w:rtl/>
        </w:rPr>
        <w:t>במשוא</w:t>
      </w:r>
      <w:r w:rsidRPr="003953BE">
        <w:rPr>
          <w:rtl/>
        </w:rPr>
        <w:t xml:space="preserve"> </w:t>
      </w:r>
      <w:r w:rsidRPr="003953BE">
        <w:rPr>
          <w:rFonts w:hint="eastAsia"/>
          <w:rtl/>
        </w:rPr>
        <w:t>פנים</w:t>
      </w:r>
      <w:r w:rsidRPr="003953BE">
        <w:rPr>
          <w:rtl/>
        </w:rPr>
        <w:t xml:space="preserve">, </w:t>
      </w:r>
      <w:r>
        <w:rPr>
          <w:rFonts w:hint="cs"/>
          <w:rtl/>
        </w:rPr>
        <w:t xml:space="preserve">שיש בו כדי </w:t>
      </w:r>
      <w:r w:rsidRPr="003953BE">
        <w:rPr>
          <w:rFonts w:hint="eastAsia"/>
          <w:rtl/>
        </w:rPr>
        <w:t>להשפיע</w:t>
      </w:r>
      <w:r w:rsidRPr="003953BE">
        <w:rPr>
          <w:rtl/>
        </w:rPr>
        <w:t xml:space="preserve"> </w:t>
      </w:r>
      <w:r w:rsidRPr="003953BE">
        <w:rPr>
          <w:rFonts w:hint="eastAsia"/>
          <w:rtl/>
        </w:rPr>
        <w:t>על</w:t>
      </w:r>
      <w:r w:rsidRPr="003953BE">
        <w:rPr>
          <w:rtl/>
        </w:rPr>
        <w:t xml:space="preserve"> </w:t>
      </w:r>
      <w:r w:rsidRPr="003953BE">
        <w:rPr>
          <w:rFonts w:hint="eastAsia"/>
          <w:rtl/>
        </w:rPr>
        <w:t>התאמתם</w:t>
      </w:r>
      <w:r w:rsidRPr="003953BE">
        <w:rPr>
          <w:rtl/>
        </w:rPr>
        <w:t xml:space="preserve"> </w:t>
      </w:r>
      <w:r w:rsidRPr="003953BE">
        <w:rPr>
          <w:rFonts w:hint="eastAsia"/>
          <w:rtl/>
        </w:rPr>
        <w:t>לתפקיד</w:t>
      </w:r>
      <w:r w:rsidRPr="003953BE">
        <w:rPr>
          <w:rtl/>
        </w:rPr>
        <w:t xml:space="preserve"> </w:t>
      </w:r>
      <w:r w:rsidRPr="003953BE">
        <w:rPr>
          <w:rFonts w:hint="eastAsia"/>
          <w:rtl/>
        </w:rPr>
        <w:t>או</w:t>
      </w:r>
      <w:r w:rsidRPr="003953BE">
        <w:rPr>
          <w:rtl/>
        </w:rPr>
        <w:t xml:space="preserve"> </w:t>
      </w:r>
      <w:r w:rsidRPr="003953BE">
        <w:rPr>
          <w:rFonts w:hint="eastAsia"/>
          <w:rtl/>
        </w:rPr>
        <w:t>להצדיק</w:t>
      </w:r>
      <w:r w:rsidRPr="003953BE">
        <w:rPr>
          <w:rtl/>
        </w:rPr>
        <w:t xml:space="preserve"> </w:t>
      </w:r>
      <w:r>
        <w:rPr>
          <w:rFonts w:hint="cs"/>
          <w:rtl/>
        </w:rPr>
        <w:t xml:space="preserve">הטלת </w:t>
      </w:r>
      <w:r w:rsidRPr="003953BE">
        <w:rPr>
          <w:rFonts w:hint="eastAsia"/>
          <w:rtl/>
        </w:rPr>
        <w:t>מגבלות</w:t>
      </w:r>
      <w:r w:rsidRPr="003953BE">
        <w:rPr>
          <w:rtl/>
        </w:rPr>
        <w:t xml:space="preserve"> </w:t>
      </w:r>
      <w:r w:rsidRPr="003953BE">
        <w:rPr>
          <w:rFonts w:hint="eastAsia"/>
          <w:rtl/>
        </w:rPr>
        <w:t>על</w:t>
      </w:r>
      <w:r w:rsidRPr="003953BE">
        <w:rPr>
          <w:rtl/>
        </w:rPr>
        <w:t xml:space="preserve"> </w:t>
      </w:r>
      <w:r w:rsidRPr="003953BE">
        <w:rPr>
          <w:rFonts w:hint="cs"/>
          <w:rtl/>
        </w:rPr>
        <w:t>כהונתם</w:t>
      </w:r>
      <w:r>
        <w:rPr>
          <w:rFonts w:hint="cs"/>
          <w:rtl/>
        </w:rPr>
        <w:t>.</w:t>
      </w:r>
    </w:p>
    <w:p w14:paraId="01AC72BD" w14:textId="77777777" w:rsidR="00446C23" w:rsidRDefault="00446C23" w:rsidP="00446C23">
      <w:pPr>
        <w:pStyle w:val="Ruller42"/>
        <w:rPr>
          <w:rtl/>
        </w:rPr>
      </w:pPr>
    </w:p>
    <w:p w14:paraId="3FA3326C" w14:textId="4104D102" w:rsidR="00446C23" w:rsidRDefault="00446C23" w:rsidP="008B3F58">
      <w:pPr>
        <w:pStyle w:val="Ruller4"/>
        <w:rPr>
          <w:rtl/>
        </w:rPr>
      </w:pPr>
      <w:r w:rsidRPr="006C4FDA">
        <w:rPr>
          <w:rFonts w:hint="eastAsia"/>
          <w:rtl/>
        </w:rPr>
        <w:t>ככלל</w:t>
      </w:r>
      <w:r w:rsidRPr="006C4FDA">
        <w:rPr>
          <w:rtl/>
        </w:rPr>
        <w:t>,</w:t>
      </w:r>
      <w:r w:rsidRPr="006C4FDA">
        <w:rPr>
          <w:rFonts w:hint="cs"/>
          <w:rtl/>
        </w:rPr>
        <w:t xml:space="preserve"> קיומו של הליך תקין ל</w:t>
      </w:r>
      <w:r w:rsidRPr="006C4FDA">
        <w:rPr>
          <w:rFonts w:hint="eastAsia"/>
          <w:rtl/>
        </w:rPr>
        <w:t>מינוי</w:t>
      </w:r>
      <w:r w:rsidRPr="006C4FDA">
        <w:rPr>
          <w:rtl/>
        </w:rPr>
        <w:t xml:space="preserve"> </w:t>
      </w:r>
      <w:r w:rsidRPr="006C4FDA">
        <w:rPr>
          <w:rFonts w:hint="eastAsia"/>
          <w:rtl/>
        </w:rPr>
        <w:t>למשרה</w:t>
      </w:r>
      <w:r w:rsidRPr="006C4FDA">
        <w:rPr>
          <w:rtl/>
        </w:rPr>
        <w:t xml:space="preserve"> </w:t>
      </w:r>
      <w:r w:rsidRPr="006C4FDA">
        <w:rPr>
          <w:rFonts w:hint="eastAsia"/>
          <w:rtl/>
        </w:rPr>
        <w:t>ציבורית</w:t>
      </w:r>
      <w:r w:rsidRPr="006C4FDA">
        <w:rPr>
          <w:rtl/>
        </w:rPr>
        <w:t xml:space="preserve"> </w:t>
      </w:r>
      <w:r w:rsidRPr="006C4FDA">
        <w:rPr>
          <w:rFonts w:hint="eastAsia"/>
          <w:rtl/>
        </w:rPr>
        <w:t>מחייב</w:t>
      </w:r>
      <w:r w:rsidRPr="006C4FDA">
        <w:rPr>
          <w:rtl/>
        </w:rPr>
        <w:t xml:space="preserve"> </w:t>
      </w:r>
      <w:r w:rsidRPr="006C4FDA">
        <w:rPr>
          <w:rFonts w:hint="eastAsia"/>
          <w:rtl/>
        </w:rPr>
        <w:t>את</w:t>
      </w:r>
      <w:r w:rsidRPr="006C4FDA">
        <w:rPr>
          <w:rtl/>
        </w:rPr>
        <w:t xml:space="preserve"> </w:t>
      </w:r>
      <w:r w:rsidRPr="006C4FDA">
        <w:rPr>
          <w:rFonts w:hint="eastAsia"/>
          <w:rtl/>
        </w:rPr>
        <w:t>הרשות</w:t>
      </w:r>
      <w:r w:rsidRPr="006C4FDA">
        <w:rPr>
          <w:rtl/>
        </w:rPr>
        <w:t xml:space="preserve"> </w:t>
      </w:r>
      <w:r w:rsidRPr="006C4FDA">
        <w:rPr>
          <w:rFonts w:hint="cs"/>
          <w:rtl/>
        </w:rPr>
        <w:t>הנוגעת בדבר לאסוף מ</w:t>
      </w:r>
      <w:r w:rsidRPr="006C4FDA">
        <w:rPr>
          <w:rFonts w:hint="eastAsia"/>
          <w:rtl/>
        </w:rPr>
        <w:t>גוון</w:t>
      </w:r>
      <w:r w:rsidRPr="006C4FDA">
        <w:rPr>
          <w:rtl/>
        </w:rPr>
        <w:t xml:space="preserve"> </w:t>
      </w:r>
      <w:r w:rsidRPr="006C4FDA">
        <w:rPr>
          <w:rFonts w:hint="eastAsia"/>
          <w:rtl/>
        </w:rPr>
        <w:t>רחב</w:t>
      </w:r>
      <w:r w:rsidRPr="006C4FDA">
        <w:rPr>
          <w:rtl/>
        </w:rPr>
        <w:t xml:space="preserve"> </w:t>
      </w:r>
      <w:r w:rsidRPr="006C4FDA">
        <w:rPr>
          <w:rFonts w:hint="eastAsia"/>
          <w:rtl/>
        </w:rPr>
        <w:t>של</w:t>
      </w:r>
      <w:r w:rsidRPr="006C4FDA">
        <w:rPr>
          <w:rtl/>
        </w:rPr>
        <w:t xml:space="preserve"> </w:t>
      </w:r>
      <w:r w:rsidRPr="006C4FDA">
        <w:rPr>
          <w:rFonts w:hint="cs"/>
          <w:rtl/>
        </w:rPr>
        <w:t>נתונים המשליכים על בחינת המועמדים השונים</w:t>
      </w:r>
      <w:r>
        <w:rPr>
          <w:rFonts w:hint="cs"/>
          <w:rtl/>
        </w:rPr>
        <w:t xml:space="preserve"> ולהידרש אליהם</w:t>
      </w:r>
      <w:r w:rsidRPr="006C4FDA">
        <w:rPr>
          <w:rFonts w:hint="cs"/>
          <w:rtl/>
        </w:rPr>
        <w:t>. דברים אלו נכונים גם ביחס לוועדה המקצועית המגישה את המלצתה לגורם הממנה. בכלל זאת</w:t>
      </w:r>
      <w:r w:rsidRPr="006C4FDA">
        <w:rPr>
          <w:rtl/>
        </w:rPr>
        <w:t xml:space="preserve"> </w:t>
      </w:r>
      <w:r w:rsidRPr="006C4FDA">
        <w:rPr>
          <w:rFonts w:hint="cs"/>
          <w:rtl/>
        </w:rPr>
        <w:t>עליה לקבל ולהידרש לנתונים הנוגעים הן למשרה הרלוונטית הן למועמד הנבחן. כך, ביחס למשרה, מצופה כי בידי הוועדה יהיו מונחים כלל הנתונים באשר ל</w:t>
      </w:r>
      <w:r w:rsidRPr="006C4FDA">
        <w:rPr>
          <w:rFonts w:hint="eastAsia"/>
          <w:rtl/>
        </w:rPr>
        <w:t>מהות</w:t>
      </w:r>
      <w:r w:rsidRPr="006C4FDA">
        <w:rPr>
          <w:rtl/>
        </w:rPr>
        <w:t xml:space="preserve"> </w:t>
      </w:r>
      <w:r w:rsidRPr="006C4FDA">
        <w:rPr>
          <w:rFonts w:hint="eastAsia"/>
          <w:rtl/>
        </w:rPr>
        <w:t>המשרה</w:t>
      </w:r>
      <w:r w:rsidRPr="006C4FDA">
        <w:rPr>
          <w:rtl/>
        </w:rPr>
        <w:t xml:space="preserve"> </w:t>
      </w:r>
      <w:r w:rsidRPr="006C4FDA">
        <w:rPr>
          <w:rFonts w:hint="eastAsia"/>
          <w:rtl/>
        </w:rPr>
        <w:t>ו</w:t>
      </w:r>
      <w:r w:rsidRPr="006C4FDA">
        <w:rPr>
          <w:rFonts w:hint="cs"/>
          <w:rtl/>
        </w:rPr>
        <w:t>ל</w:t>
      </w:r>
      <w:r w:rsidRPr="006C4FDA">
        <w:rPr>
          <w:rFonts w:hint="eastAsia"/>
          <w:rtl/>
        </w:rPr>
        <w:t>מאפייניה</w:t>
      </w:r>
      <w:r w:rsidRPr="006C4FDA">
        <w:rPr>
          <w:rtl/>
        </w:rPr>
        <w:t xml:space="preserve">; </w:t>
      </w:r>
      <w:r w:rsidRPr="006C4FDA">
        <w:rPr>
          <w:rFonts w:hint="cs"/>
          <w:rtl/>
        </w:rPr>
        <w:t>ל</w:t>
      </w:r>
      <w:r w:rsidRPr="006C4FDA">
        <w:rPr>
          <w:rFonts w:hint="eastAsia"/>
          <w:rtl/>
        </w:rPr>
        <w:t>דרישות</w:t>
      </w:r>
      <w:r w:rsidRPr="006C4FDA">
        <w:rPr>
          <w:rtl/>
        </w:rPr>
        <w:t xml:space="preserve"> </w:t>
      </w:r>
      <w:r w:rsidRPr="006C4FDA">
        <w:rPr>
          <w:rFonts w:hint="eastAsia"/>
          <w:rtl/>
        </w:rPr>
        <w:t>התפקיד</w:t>
      </w:r>
      <w:r w:rsidRPr="006C4FDA">
        <w:rPr>
          <w:rFonts w:hint="cs"/>
          <w:rtl/>
        </w:rPr>
        <w:t xml:space="preserve"> ול</w:t>
      </w:r>
      <w:r w:rsidRPr="006C4FDA">
        <w:rPr>
          <w:rFonts w:hint="eastAsia"/>
          <w:rtl/>
        </w:rPr>
        <w:t>חיוניותו</w:t>
      </w:r>
      <w:r w:rsidRPr="006C4FDA">
        <w:rPr>
          <w:rtl/>
        </w:rPr>
        <w:t xml:space="preserve">; </w:t>
      </w:r>
      <w:r w:rsidRPr="006C4FDA">
        <w:rPr>
          <w:rFonts w:hint="eastAsia"/>
          <w:rtl/>
        </w:rPr>
        <w:t>ו</w:t>
      </w:r>
      <w:r w:rsidRPr="006C4FDA">
        <w:rPr>
          <w:rFonts w:hint="cs"/>
          <w:rtl/>
        </w:rPr>
        <w:t>ל</w:t>
      </w:r>
      <w:r w:rsidRPr="006C4FDA">
        <w:rPr>
          <w:rFonts w:hint="eastAsia"/>
          <w:rtl/>
        </w:rPr>
        <w:t>טיב</w:t>
      </w:r>
      <w:r w:rsidRPr="006C4FDA">
        <w:rPr>
          <w:rtl/>
        </w:rPr>
        <w:t xml:space="preserve"> </w:t>
      </w:r>
      <w:r w:rsidRPr="006C4FDA">
        <w:rPr>
          <w:rFonts w:hint="eastAsia"/>
          <w:rtl/>
        </w:rPr>
        <w:t>המשימות</w:t>
      </w:r>
      <w:r w:rsidRPr="006C4FDA">
        <w:rPr>
          <w:rtl/>
        </w:rPr>
        <w:t xml:space="preserve"> </w:t>
      </w:r>
      <w:r w:rsidRPr="006C4FDA">
        <w:rPr>
          <w:rFonts w:hint="eastAsia"/>
          <w:rtl/>
        </w:rPr>
        <w:t>שיוטלו</w:t>
      </w:r>
      <w:r w:rsidRPr="006C4FDA">
        <w:rPr>
          <w:rtl/>
        </w:rPr>
        <w:t xml:space="preserve"> </w:t>
      </w:r>
      <w:r w:rsidRPr="006C4FDA">
        <w:rPr>
          <w:rFonts w:hint="eastAsia"/>
          <w:rtl/>
        </w:rPr>
        <w:t>על</w:t>
      </w:r>
      <w:r w:rsidRPr="006C4FDA">
        <w:rPr>
          <w:rtl/>
        </w:rPr>
        <w:t xml:space="preserve"> </w:t>
      </w:r>
      <w:r w:rsidRPr="006C4FDA">
        <w:rPr>
          <w:rFonts w:hint="eastAsia"/>
          <w:rtl/>
        </w:rPr>
        <w:t>המועמד</w:t>
      </w:r>
      <w:r w:rsidRPr="006C4FDA">
        <w:rPr>
          <w:rtl/>
        </w:rPr>
        <w:t xml:space="preserve"> </w:t>
      </w:r>
      <w:r w:rsidRPr="006C4FDA">
        <w:rPr>
          <w:rFonts w:hint="eastAsia"/>
          <w:rtl/>
        </w:rPr>
        <w:t>שימונה</w:t>
      </w:r>
      <w:r w:rsidRPr="006C4FDA">
        <w:rPr>
          <w:rtl/>
        </w:rPr>
        <w:t xml:space="preserve">. </w:t>
      </w:r>
      <w:r>
        <w:rPr>
          <w:rFonts w:hint="cs"/>
          <w:rtl/>
        </w:rPr>
        <w:t xml:space="preserve">בדומה, ביחס למועמד, על הוועדה לקבל מידע שלם ככל הניתן ביחס לנתוניו, ובכללם </w:t>
      </w:r>
      <w:r w:rsidRPr="00B03F96">
        <w:rPr>
          <w:rtl/>
        </w:rPr>
        <w:t>השכלתו, ניסיונו וכישוריו המקצועיים, הארגוניים והניהוליים.</w:t>
      </w:r>
      <w:r>
        <w:rPr>
          <w:rFonts w:hint="cs"/>
          <w:rtl/>
        </w:rPr>
        <w:t xml:space="preserve"> בנוסף, ובשים לב לכך ש</w:t>
      </w:r>
      <w:r w:rsidRPr="00B03F96">
        <w:rPr>
          <w:rtl/>
        </w:rPr>
        <w:t>התאמתו של אדם לכהונה ציבורית תלויה גם בסגולותיו האישיות והערכיות</w:t>
      </w:r>
      <w:r>
        <w:rPr>
          <w:rFonts w:hint="cs"/>
          <w:rtl/>
        </w:rPr>
        <w:t xml:space="preserve"> </w:t>
      </w:r>
      <w:r w:rsidRPr="00B03F96">
        <w:rPr>
          <w:rFonts w:hint="cs"/>
          <w:rtl/>
        </w:rPr>
        <w:t>(</w:t>
      </w:r>
      <w:r>
        <w:rPr>
          <w:rFonts w:hint="cs"/>
          <w:rtl/>
        </w:rPr>
        <w:t xml:space="preserve">ראו והשוו: </w:t>
      </w:r>
      <w:r w:rsidRPr="00B03F96">
        <w:rPr>
          <w:rFonts w:hint="cs"/>
          <w:rtl/>
        </w:rPr>
        <w:t xml:space="preserve">עניין </w:t>
      </w:r>
      <w:proofErr w:type="spellStart"/>
      <w:r w:rsidRPr="006C4FDA">
        <w:rPr>
          <w:rFonts w:cs="Miriam" w:hint="cs"/>
          <w:b/>
          <w:spacing w:val="0"/>
          <w:szCs w:val="24"/>
          <w:rtl/>
        </w:rPr>
        <w:t>פטרושקה</w:t>
      </w:r>
      <w:proofErr w:type="spellEnd"/>
      <w:r w:rsidRPr="00B03F96">
        <w:rPr>
          <w:rFonts w:hint="cs"/>
          <w:rtl/>
        </w:rPr>
        <w:t xml:space="preserve">, בפסקה 21; עניין </w:t>
      </w:r>
      <w:r w:rsidRPr="006C4FDA">
        <w:rPr>
          <w:rFonts w:cs="Miriam" w:hint="cs"/>
          <w:b/>
          <w:spacing w:val="0"/>
          <w:szCs w:val="24"/>
          <w:rtl/>
        </w:rPr>
        <w:t>לביא</w:t>
      </w:r>
      <w:r w:rsidRPr="00B03F96">
        <w:rPr>
          <w:rFonts w:hint="cs"/>
          <w:rtl/>
        </w:rPr>
        <w:t>, בפסקה 10)</w:t>
      </w:r>
      <w:r>
        <w:rPr>
          <w:rFonts w:hint="cs"/>
          <w:rtl/>
        </w:rPr>
        <w:t>, מצופה כי בפני הוועדה יובא, ככל הניתן, מידע הנוגע גם ל</w:t>
      </w:r>
      <w:r w:rsidRPr="00B03F96">
        <w:rPr>
          <w:rtl/>
        </w:rPr>
        <w:t xml:space="preserve">התאמתו </w:t>
      </w:r>
      <w:r>
        <w:rPr>
          <w:rFonts w:hint="cs"/>
          <w:rtl/>
        </w:rPr>
        <w:t xml:space="preserve">של המועמד מבחינה זו. </w:t>
      </w:r>
    </w:p>
    <w:p w14:paraId="6B2CC428" w14:textId="77777777" w:rsidR="008B3F58" w:rsidRPr="008B3F58" w:rsidRDefault="008B3F58" w:rsidP="008B3F58">
      <w:pPr>
        <w:pStyle w:val="Ruller42"/>
      </w:pPr>
    </w:p>
    <w:p w14:paraId="72D2328C" w14:textId="77777777" w:rsidR="00446C23" w:rsidRDefault="00446C23" w:rsidP="00446C23">
      <w:pPr>
        <w:pStyle w:val="Ruller4"/>
        <w:rPr>
          <w:rtl/>
        </w:rPr>
      </w:pPr>
      <w:r>
        <w:rPr>
          <w:rFonts w:hint="cs"/>
          <w:rtl/>
        </w:rPr>
        <w:t xml:space="preserve">היבט אחרון זה משתקף למשל בעניין </w:t>
      </w:r>
      <w:r w:rsidRPr="000B3768">
        <w:rPr>
          <w:rFonts w:ascii="Century" w:hAnsi="Century" w:cs="Miriam" w:hint="cs"/>
          <w:b/>
          <w:spacing w:val="0"/>
          <w:sz w:val="22"/>
          <w:szCs w:val="24"/>
          <w:rtl/>
        </w:rPr>
        <w:t>לביא</w:t>
      </w:r>
      <w:r>
        <w:rPr>
          <w:rFonts w:hint="cs"/>
          <w:rtl/>
        </w:rPr>
        <w:t>, שם נדונה שאלת תוקפה של חוות דעת של היועץ המשפטי לממשלה, שקבעה כי אין להביא את מועמדותו של העותר לתפקיד</w:t>
      </w:r>
      <w:r w:rsidRPr="00B03F96">
        <w:rPr>
          <w:rtl/>
        </w:rPr>
        <w:t xml:space="preserve"> </w:t>
      </w:r>
      <w:r w:rsidRPr="00B03F96">
        <w:rPr>
          <w:rFonts w:hint="eastAsia"/>
          <w:rtl/>
        </w:rPr>
        <w:t>מנהל</w:t>
      </w:r>
      <w:r w:rsidRPr="00B03F96">
        <w:rPr>
          <w:rtl/>
        </w:rPr>
        <w:t xml:space="preserve"> </w:t>
      </w:r>
      <w:proofErr w:type="spellStart"/>
      <w:r>
        <w:rPr>
          <w:rFonts w:hint="cs"/>
          <w:rtl/>
        </w:rPr>
        <w:t>מינהל</w:t>
      </w:r>
      <w:proofErr w:type="spellEnd"/>
      <w:r w:rsidRPr="00B03F96">
        <w:rPr>
          <w:rtl/>
        </w:rPr>
        <w:t xml:space="preserve"> </w:t>
      </w:r>
      <w:r w:rsidRPr="00B03F96">
        <w:rPr>
          <w:rFonts w:hint="eastAsia"/>
          <w:rtl/>
        </w:rPr>
        <w:t>מקרקעי</w:t>
      </w:r>
      <w:r w:rsidRPr="00B03F96">
        <w:rPr>
          <w:rtl/>
        </w:rPr>
        <w:t xml:space="preserve"> </w:t>
      </w:r>
      <w:r w:rsidRPr="00B03F96">
        <w:rPr>
          <w:rFonts w:hint="eastAsia"/>
          <w:rtl/>
        </w:rPr>
        <w:t>ישראל</w:t>
      </w:r>
      <w:r>
        <w:rPr>
          <w:rFonts w:hint="cs"/>
          <w:rtl/>
        </w:rPr>
        <w:t xml:space="preserve"> לאישור הממשלה, זאת</w:t>
      </w:r>
      <w:r w:rsidRPr="00B03F96">
        <w:rPr>
          <w:rtl/>
        </w:rPr>
        <w:t xml:space="preserve"> </w:t>
      </w:r>
      <w:r w:rsidRPr="00B03F96">
        <w:rPr>
          <w:rFonts w:hint="eastAsia"/>
          <w:rtl/>
        </w:rPr>
        <w:t>על</w:t>
      </w:r>
      <w:r w:rsidRPr="00B03F96">
        <w:rPr>
          <w:rtl/>
        </w:rPr>
        <w:t xml:space="preserve"> </w:t>
      </w:r>
      <w:r w:rsidRPr="00B03F96">
        <w:rPr>
          <w:rFonts w:hint="eastAsia"/>
          <w:rtl/>
        </w:rPr>
        <w:t>רקע</w:t>
      </w:r>
      <w:r w:rsidRPr="00B03F96">
        <w:rPr>
          <w:rtl/>
        </w:rPr>
        <w:t xml:space="preserve"> </w:t>
      </w:r>
      <w:r w:rsidRPr="00B03F96">
        <w:rPr>
          <w:rFonts w:hint="eastAsia"/>
          <w:rtl/>
        </w:rPr>
        <w:t>התבטאויות</w:t>
      </w:r>
      <w:r w:rsidRPr="00B03F96">
        <w:rPr>
          <w:rtl/>
        </w:rPr>
        <w:t xml:space="preserve"> </w:t>
      </w:r>
      <w:r>
        <w:rPr>
          <w:rFonts w:hint="cs"/>
          <w:rtl/>
        </w:rPr>
        <w:t>שנשאו</w:t>
      </w:r>
      <w:r w:rsidRPr="00B03F96">
        <w:rPr>
          <w:rtl/>
        </w:rPr>
        <w:t xml:space="preserve"> </w:t>
      </w:r>
      <w:r w:rsidRPr="00B03F96">
        <w:rPr>
          <w:rFonts w:hint="eastAsia"/>
          <w:rtl/>
        </w:rPr>
        <w:t>אופי</w:t>
      </w:r>
      <w:r w:rsidRPr="00B03F96">
        <w:rPr>
          <w:rtl/>
        </w:rPr>
        <w:t xml:space="preserve"> </w:t>
      </w:r>
      <w:r w:rsidRPr="00B03F96">
        <w:rPr>
          <w:rFonts w:hint="eastAsia"/>
          <w:rtl/>
        </w:rPr>
        <w:t>גזעני</w:t>
      </w:r>
      <w:r w:rsidRPr="00B03F96">
        <w:rPr>
          <w:rtl/>
        </w:rPr>
        <w:t xml:space="preserve"> </w:t>
      </w:r>
      <w:r w:rsidRPr="00B03F96">
        <w:rPr>
          <w:rFonts w:hint="eastAsia"/>
          <w:rtl/>
        </w:rPr>
        <w:t>כלפי</w:t>
      </w:r>
      <w:r>
        <w:rPr>
          <w:rFonts w:hint="cs"/>
          <w:rtl/>
        </w:rPr>
        <w:t xml:space="preserve"> המגזר</w:t>
      </w:r>
      <w:r w:rsidRPr="00B03F96">
        <w:rPr>
          <w:rtl/>
        </w:rPr>
        <w:t xml:space="preserve"> </w:t>
      </w:r>
      <w:r w:rsidRPr="00B03F96">
        <w:rPr>
          <w:rFonts w:hint="eastAsia"/>
          <w:rtl/>
        </w:rPr>
        <w:t>הערבי</w:t>
      </w:r>
      <w:r w:rsidRPr="00B03F96">
        <w:rPr>
          <w:rtl/>
        </w:rPr>
        <w:t>.</w:t>
      </w:r>
      <w:r>
        <w:rPr>
          <w:rFonts w:hint="cs"/>
          <w:rtl/>
        </w:rPr>
        <w:t xml:space="preserve"> בעניין זה קבעה הנשיאה </w:t>
      </w:r>
      <w:r w:rsidRPr="002C6C68">
        <w:rPr>
          <w:rFonts w:ascii="Century" w:hAnsi="Century" w:cs="Miriam" w:hint="cs"/>
          <w:b/>
          <w:spacing w:val="0"/>
          <w:sz w:val="22"/>
          <w:szCs w:val="24"/>
          <w:rtl/>
        </w:rPr>
        <w:t>ביניש</w:t>
      </w:r>
      <w:r w:rsidRPr="002C6C68">
        <w:rPr>
          <w:rFonts w:hint="cs"/>
          <w:rtl/>
        </w:rPr>
        <w:t xml:space="preserve"> </w:t>
      </w:r>
      <w:r>
        <w:rPr>
          <w:rFonts w:hint="cs"/>
          <w:rtl/>
        </w:rPr>
        <w:t>את הדברים הבאים:</w:t>
      </w:r>
    </w:p>
    <w:p w14:paraId="04EA127C" w14:textId="77777777" w:rsidR="00446C23" w:rsidRPr="00A03CB4" w:rsidRDefault="00446C23" w:rsidP="008B3F58">
      <w:pPr>
        <w:pStyle w:val="Ruller5"/>
      </w:pPr>
    </w:p>
    <w:p w14:paraId="22D3C8A2" w14:textId="77777777" w:rsidR="00446C23" w:rsidRDefault="00446C23" w:rsidP="00446C23">
      <w:pPr>
        <w:pStyle w:val="Ruller5"/>
        <w:rPr>
          <w:rtl/>
        </w:rPr>
      </w:pPr>
      <w:r>
        <w:rPr>
          <w:rFonts w:hint="cs"/>
          <w:rtl/>
        </w:rPr>
        <w:t>"</w:t>
      </w:r>
      <w:r w:rsidRPr="00B03F96">
        <w:rPr>
          <w:rFonts w:hint="eastAsia"/>
          <w:rtl/>
        </w:rPr>
        <w:t>נוכח</w:t>
      </w:r>
      <w:r w:rsidRPr="00B03F96">
        <w:rPr>
          <w:rtl/>
        </w:rPr>
        <w:t xml:space="preserve"> </w:t>
      </w:r>
      <w:r w:rsidRPr="00B03F96">
        <w:rPr>
          <w:rFonts w:hint="eastAsia"/>
          <w:rtl/>
        </w:rPr>
        <w:t>התבטאויותיו</w:t>
      </w:r>
      <w:r w:rsidRPr="00B03F96">
        <w:rPr>
          <w:rtl/>
        </w:rPr>
        <w:t xml:space="preserve"> </w:t>
      </w:r>
      <w:r w:rsidRPr="00B03F96">
        <w:rPr>
          <w:rFonts w:hint="eastAsia"/>
          <w:rtl/>
        </w:rPr>
        <w:t>הגזעניות</w:t>
      </w:r>
      <w:r w:rsidRPr="00B03F96">
        <w:rPr>
          <w:rtl/>
        </w:rPr>
        <w:t xml:space="preserve"> </w:t>
      </w:r>
      <w:r w:rsidRPr="00B03F96">
        <w:rPr>
          <w:rFonts w:hint="eastAsia"/>
          <w:rtl/>
        </w:rPr>
        <w:t>והבוטות</w:t>
      </w:r>
      <w:r w:rsidRPr="00B03F96">
        <w:rPr>
          <w:rtl/>
        </w:rPr>
        <w:t xml:space="preserve"> </w:t>
      </w:r>
      <w:r w:rsidRPr="00B03F96">
        <w:rPr>
          <w:rFonts w:hint="eastAsia"/>
          <w:rtl/>
        </w:rPr>
        <w:t>של</w:t>
      </w:r>
      <w:r w:rsidRPr="00B03F96">
        <w:rPr>
          <w:rtl/>
        </w:rPr>
        <w:t xml:space="preserve"> </w:t>
      </w:r>
      <w:r w:rsidRPr="00B03F96">
        <w:rPr>
          <w:rFonts w:hint="eastAsia"/>
          <w:rtl/>
        </w:rPr>
        <w:t>העותר</w:t>
      </w:r>
      <w:r w:rsidRPr="00B03F96">
        <w:rPr>
          <w:rtl/>
        </w:rPr>
        <w:t xml:space="preserve"> </w:t>
      </w:r>
      <w:r w:rsidRPr="00B03F96">
        <w:rPr>
          <w:rFonts w:hint="eastAsia"/>
          <w:rtl/>
        </w:rPr>
        <w:t>נגד</w:t>
      </w:r>
      <w:r w:rsidRPr="00B03F96">
        <w:rPr>
          <w:rtl/>
        </w:rPr>
        <w:t xml:space="preserve"> </w:t>
      </w:r>
      <w:r w:rsidRPr="00B03F96">
        <w:rPr>
          <w:rFonts w:hint="eastAsia"/>
          <w:rtl/>
        </w:rPr>
        <w:t>הציבור</w:t>
      </w:r>
      <w:r w:rsidRPr="00B03F96">
        <w:rPr>
          <w:rtl/>
        </w:rPr>
        <w:t xml:space="preserve"> </w:t>
      </w:r>
      <w:r w:rsidRPr="00B03F96">
        <w:rPr>
          <w:rFonts w:hint="eastAsia"/>
          <w:rtl/>
        </w:rPr>
        <w:t>הערבי</w:t>
      </w:r>
      <w:r w:rsidRPr="00B03F96">
        <w:rPr>
          <w:rtl/>
        </w:rPr>
        <w:t xml:space="preserve"> </w:t>
      </w:r>
      <w:r w:rsidRPr="00B03F96">
        <w:rPr>
          <w:rFonts w:hint="eastAsia"/>
          <w:rtl/>
        </w:rPr>
        <w:t>בשתי</w:t>
      </w:r>
      <w:r w:rsidRPr="00B03F96">
        <w:rPr>
          <w:rtl/>
        </w:rPr>
        <w:t xml:space="preserve"> </w:t>
      </w:r>
      <w:r w:rsidRPr="00B03F96">
        <w:rPr>
          <w:rFonts w:hint="eastAsia"/>
          <w:rtl/>
        </w:rPr>
        <w:t>הזדמנויות</w:t>
      </w:r>
      <w:r w:rsidRPr="00B03F96">
        <w:rPr>
          <w:rtl/>
        </w:rPr>
        <w:t xml:space="preserve"> </w:t>
      </w:r>
      <w:r w:rsidRPr="00B03F96">
        <w:rPr>
          <w:rFonts w:hint="eastAsia"/>
          <w:rtl/>
        </w:rPr>
        <w:t>שונות</w:t>
      </w:r>
      <w:r w:rsidRPr="00B03F96">
        <w:rPr>
          <w:rtl/>
        </w:rPr>
        <w:t xml:space="preserve">, </w:t>
      </w:r>
      <w:r w:rsidRPr="00B03F96">
        <w:rPr>
          <w:rFonts w:hint="eastAsia"/>
          <w:rtl/>
        </w:rPr>
        <w:t>יתקשה</w:t>
      </w:r>
      <w:r w:rsidRPr="00B03F96">
        <w:rPr>
          <w:rtl/>
        </w:rPr>
        <w:t xml:space="preserve"> </w:t>
      </w:r>
      <w:r w:rsidRPr="00B03F96">
        <w:rPr>
          <w:rFonts w:hint="eastAsia"/>
          <w:rtl/>
        </w:rPr>
        <w:t>העותר</w:t>
      </w:r>
      <w:r w:rsidRPr="00B03F96">
        <w:rPr>
          <w:rtl/>
        </w:rPr>
        <w:t xml:space="preserve"> </w:t>
      </w:r>
      <w:r w:rsidRPr="00B03F96">
        <w:rPr>
          <w:rFonts w:hint="eastAsia"/>
          <w:rtl/>
        </w:rPr>
        <w:t>להקרין</w:t>
      </w:r>
      <w:r w:rsidRPr="00B03F96">
        <w:rPr>
          <w:rtl/>
        </w:rPr>
        <w:t xml:space="preserve"> </w:t>
      </w:r>
      <w:r w:rsidRPr="00B03F96">
        <w:rPr>
          <w:rFonts w:hint="eastAsia"/>
          <w:rtl/>
        </w:rPr>
        <w:t>יחס</w:t>
      </w:r>
      <w:r w:rsidRPr="00B03F96">
        <w:rPr>
          <w:rtl/>
        </w:rPr>
        <w:t xml:space="preserve"> </w:t>
      </w:r>
      <w:r w:rsidRPr="00B03F96">
        <w:rPr>
          <w:rFonts w:hint="eastAsia"/>
          <w:rtl/>
        </w:rPr>
        <w:t>של</w:t>
      </w:r>
      <w:r w:rsidRPr="00B03F96">
        <w:rPr>
          <w:rtl/>
        </w:rPr>
        <w:t xml:space="preserve"> </w:t>
      </w:r>
      <w:r w:rsidRPr="00B03F96">
        <w:rPr>
          <w:rFonts w:hint="eastAsia"/>
          <w:rtl/>
        </w:rPr>
        <w:t>ענייניות</w:t>
      </w:r>
      <w:r w:rsidRPr="00B03F96">
        <w:rPr>
          <w:rtl/>
        </w:rPr>
        <w:t xml:space="preserve"> </w:t>
      </w:r>
      <w:r w:rsidRPr="00B03F96">
        <w:rPr>
          <w:rFonts w:hint="eastAsia"/>
          <w:rtl/>
        </w:rPr>
        <w:t>ושוויוניות</w:t>
      </w:r>
      <w:r w:rsidRPr="00B03F96">
        <w:rPr>
          <w:rtl/>
        </w:rPr>
        <w:t xml:space="preserve"> </w:t>
      </w:r>
      <w:r w:rsidRPr="00B03F96">
        <w:rPr>
          <w:rFonts w:hint="eastAsia"/>
          <w:rtl/>
        </w:rPr>
        <w:t>כלפי</w:t>
      </w:r>
      <w:r w:rsidRPr="00B03F96">
        <w:rPr>
          <w:rtl/>
        </w:rPr>
        <w:t xml:space="preserve"> </w:t>
      </w:r>
      <w:r w:rsidRPr="00B03F96">
        <w:rPr>
          <w:rFonts w:hint="eastAsia"/>
          <w:rtl/>
        </w:rPr>
        <w:t>כלל</w:t>
      </w:r>
      <w:r w:rsidRPr="00B03F96">
        <w:rPr>
          <w:rtl/>
        </w:rPr>
        <w:t xml:space="preserve"> </w:t>
      </w:r>
      <w:r w:rsidRPr="00B03F96">
        <w:rPr>
          <w:rFonts w:hint="eastAsia"/>
          <w:rtl/>
        </w:rPr>
        <w:t>המגזרים</w:t>
      </w:r>
      <w:r w:rsidRPr="00B03F96">
        <w:rPr>
          <w:rtl/>
        </w:rPr>
        <w:t xml:space="preserve"> </w:t>
      </w:r>
      <w:r w:rsidRPr="00B03F96">
        <w:rPr>
          <w:rFonts w:hint="eastAsia"/>
          <w:rtl/>
        </w:rPr>
        <w:t>בחברה</w:t>
      </w:r>
      <w:r w:rsidRPr="00B03F96">
        <w:rPr>
          <w:rtl/>
        </w:rPr>
        <w:t xml:space="preserve"> </w:t>
      </w:r>
      <w:r w:rsidRPr="00B03F96">
        <w:rPr>
          <w:rFonts w:hint="eastAsia"/>
          <w:rtl/>
        </w:rPr>
        <w:t>הישראלית</w:t>
      </w:r>
      <w:r w:rsidRPr="00B03F96">
        <w:rPr>
          <w:rtl/>
        </w:rPr>
        <w:t xml:space="preserve"> - </w:t>
      </w:r>
      <w:r w:rsidRPr="00B03F96">
        <w:rPr>
          <w:rFonts w:hint="eastAsia"/>
          <w:rtl/>
        </w:rPr>
        <w:t>לרבות</w:t>
      </w:r>
      <w:r w:rsidRPr="00B03F96">
        <w:rPr>
          <w:rtl/>
        </w:rPr>
        <w:t xml:space="preserve"> </w:t>
      </w:r>
      <w:r w:rsidRPr="00B03F96">
        <w:rPr>
          <w:rFonts w:hint="eastAsia"/>
          <w:rtl/>
        </w:rPr>
        <w:t>המגזר</w:t>
      </w:r>
      <w:r w:rsidRPr="00B03F96">
        <w:rPr>
          <w:rtl/>
        </w:rPr>
        <w:t xml:space="preserve"> </w:t>
      </w:r>
      <w:r w:rsidRPr="00B03F96">
        <w:rPr>
          <w:rFonts w:hint="eastAsia"/>
          <w:rtl/>
        </w:rPr>
        <w:t>הערבי</w:t>
      </w:r>
      <w:r w:rsidRPr="00B03F96">
        <w:rPr>
          <w:rtl/>
        </w:rPr>
        <w:t xml:space="preserve"> </w:t>
      </w:r>
      <w:r w:rsidRPr="00B03F96">
        <w:rPr>
          <w:rFonts w:hint="eastAsia"/>
          <w:rtl/>
        </w:rPr>
        <w:t>הנזקק</w:t>
      </w:r>
      <w:r w:rsidRPr="00B03F96">
        <w:rPr>
          <w:rtl/>
        </w:rPr>
        <w:t xml:space="preserve"> </w:t>
      </w:r>
      <w:r w:rsidRPr="00B03F96">
        <w:rPr>
          <w:rFonts w:hint="eastAsia"/>
          <w:rtl/>
        </w:rPr>
        <w:t>לשירותי</w:t>
      </w:r>
      <w:r w:rsidRPr="00B03F96">
        <w:rPr>
          <w:rtl/>
        </w:rPr>
        <w:t xml:space="preserve"> </w:t>
      </w:r>
      <w:proofErr w:type="spellStart"/>
      <w:r w:rsidRPr="00B03F96">
        <w:rPr>
          <w:rFonts w:hint="eastAsia"/>
          <w:rtl/>
        </w:rPr>
        <w:t>המינהל</w:t>
      </w:r>
      <w:proofErr w:type="spellEnd"/>
      <w:r>
        <w:rPr>
          <w:rFonts w:hint="cs"/>
          <w:rtl/>
        </w:rPr>
        <w:t xml:space="preserve"> [...] </w:t>
      </w:r>
      <w:r w:rsidRPr="00B03F96">
        <w:rPr>
          <w:rFonts w:hint="eastAsia"/>
          <w:rtl/>
        </w:rPr>
        <w:t>מינויו</w:t>
      </w:r>
      <w:r w:rsidRPr="00B03F96">
        <w:rPr>
          <w:rtl/>
        </w:rPr>
        <w:t xml:space="preserve"> </w:t>
      </w:r>
      <w:r w:rsidRPr="00B03F96">
        <w:rPr>
          <w:rFonts w:hint="eastAsia"/>
          <w:rtl/>
        </w:rPr>
        <w:t>של</w:t>
      </w:r>
      <w:r w:rsidRPr="00B03F96">
        <w:rPr>
          <w:rtl/>
        </w:rPr>
        <w:t xml:space="preserve"> </w:t>
      </w:r>
      <w:r w:rsidRPr="00B03F96">
        <w:rPr>
          <w:rFonts w:hint="eastAsia"/>
          <w:rtl/>
        </w:rPr>
        <w:t>העותר</w:t>
      </w:r>
      <w:r w:rsidRPr="00B03F96">
        <w:rPr>
          <w:rtl/>
        </w:rPr>
        <w:t xml:space="preserve"> </w:t>
      </w:r>
      <w:r w:rsidRPr="00B03F96">
        <w:rPr>
          <w:rFonts w:hint="eastAsia"/>
          <w:rtl/>
        </w:rPr>
        <w:t>לתפקיד</w:t>
      </w:r>
      <w:r w:rsidRPr="00B03F96">
        <w:rPr>
          <w:rtl/>
        </w:rPr>
        <w:t xml:space="preserve"> </w:t>
      </w:r>
      <w:r w:rsidRPr="00B03F96">
        <w:rPr>
          <w:rFonts w:hint="eastAsia"/>
          <w:rtl/>
        </w:rPr>
        <w:t>הנדון</w:t>
      </w:r>
      <w:r w:rsidRPr="00B03F96">
        <w:rPr>
          <w:rtl/>
        </w:rPr>
        <w:t xml:space="preserve"> </w:t>
      </w:r>
      <w:r w:rsidRPr="00B03F96">
        <w:rPr>
          <w:rFonts w:hint="eastAsia"/>
          <w:rtl/>
        </w:rPr>
        <w:t>עלול</w:t>
      </w:r>
      <w:r w:rsidRPr="00B03F96">
        <w:rPr>
          <w:rtl/>
        </w:rPr>
        <w:t xml:space="preserve"> </w:t>
      </w:r>
      <w:r w:rsidRPr="00B03F96">
        <w:rPr>
          <w:rFonts w:hint="eastAsia"/>
          <w:rtl/>
        </w:rPr>
        <w:t>ליצור</w:t>
      </w:r>
      <w:r w:rsidRPr="00B03F96">
        <w:rPr>
          <w:rtl/>
        </w:rPr>
        <w:t xml:space="preserve"> </w:t>
      </w:r>
      <w:r w:rsidRPr="00B03F96">
        <w:rPr>
          <w:rFonts w:hint="eastAsia"/>
          <w:rtl/>
        </w:rPr>
        <w:t>פער</w:t>
      </w:r>
      <w:r w:rsidRPr="00B03F96">
        <w:rPr>
          <w:rtl/>
        </w:rPr>
        <w:t xml:space="preserve"> </w:t>
      </w:r>
      <w:r w:rsidRPr="00B03F96">
        <w:rPr>
          <w:rFonts w:hint="eastAsia"/>
          <w:rtl/>
        </w:rPr>
        <w:t>בין</w:t>
      </w:r>
      <w:r w:rsidRPr="00B03F96">
        <w:rPr>
          <w:rtl/>
        </w:rPr>
        <w:t xml:space="preserve"> </w:t>
      </w:r>
      <w:r w:rsidRPr="00B03F96">
        <w:rPr>
          <w:rFonts w:hint="eastAsia"/>
          <w:rtl/>
        </w:rPr>
        <w:t>התדמית</w:t>
      </w:r>
      <w:r w:rsidRPr="00B03F96">
        <w:rPr>
          <w:rtl/>
        </w:rPr>
        <w:t xml:space="preserve"> </w:t>
      </w:r>
      <w:r w:rsidRPr="00B03F96">
        <w:rPr>
          <w:rFonts w:hint="eastAsia"/>
          <w:rtl/>
        </w:rPr>
        <w:t>של</w:t>
      </w:r>
      <w:r w:rsidRPr="00B03F96">
        <w:rPr>
          <w:rtl/>
        </w:rPr>
        <w:t xml:space="preserve"> </w:t>
      </w:r>
      <w:r w:rsidRPr="00B03F96">
        <w:rPr>
          <w:rFonts w:hint="eastAsia"/>
          <w:rtl/>
        </w:rPr>
        <w:t>הגינוּת</w:t>
      </w:r>
      <w:r w:rsidRPr="00B03F96">
        <w:rPr>
          <w:rtl/>
        </w:rPr>
        <w:t xml:space="preserve"> </w:t>
      </w:r>
      <w:r w:rsidRPr="00B03F96">
        <w:rPr>
          <w:rFonts w:hint="eastAsia"/>
          <w:rtl/>
        </w:rPr>
        <w:t>ושוויוניוּת</w:t>
      </w:r>
      <w:r w:rsidRPr="00B03F96">
        <w:rPr>
          <w:rtl/>
        </w:rPr>
        <w:t xml:space="preserve"> </w:t>
      </w:r>
      <w:r w:rsidRPr="00B03F96">
        <w:rPr>
          <w:rFonts w:hint="eastAsia"/>
          <w:rtl/>
        </w:rPr>
        <w:t>המתחייבת</w:t>
      </w:r>
      <w:r w:rsidRPr="00B03F96">
        <w:rPr>
          <w:rtl/>
        </w:rPr>
        <w:t xml:space="preserve"> </w:t>
      </w:r>
      <w:r w:rsidRPr="00B03F96">
        <w:rPr>
          <w:rFonts w:hint="eastAsia"/>
          <w:rtl/>
        </w:rPr>
        <w:t>מהשירות</w:t>
      </w:r>
      <w:r w:rsidRPr="00B03F96">
        <w:rPr>
          <w:rtl/>
        </w:rPr>
        <w:t xml:space="preserve"> </w:t>
      </w:r>
      <w:r w:rsidRPr="00B03F96">
        <w:rPr>
          <w:rFonts w:hint="eastAsia"/>
          <w:rtl/>
        </w:rPr>
        <w:t>הציבורי</w:t>
      </w:r>
      <w:r w:rsidRPr="00B03F96">
        <w:rPr>
          <w:rtl/>
        </w:rPr>
        <w:t xml:space="preserve"> </w:t>
      </w:r>
      <w:r w:rsidRPr="00B03F96">
        <w:rPr>
          <w:rFonts w:hint="eastAsia"/>
          <w:rtl/>
        </w:rPr>
        <w:t>לבין</w:t>
      </w:r>
      <w:r w:rsidRPr="00B03F96">
        <w:rPr>
          <w:rtl/>
        </w:rPr>
        <w:t xml:space="preserve"> </w:t>
      </w:r>
      <w:r w:rsidRPr="00B03F96">
        <w:rPr>
          <w:rFonts w:hint="eastAsia"/>
          <w:rtl/>
        </w:rPr>
        <w:t>דמותם</w:t>
      </w:r>
      <w:r w:rsidRPr="00B03F96">
        <w:rPr>
          <w:rtl/>
        </w:rPr>
        <w:t xml:space="preserve"> </w:t>
      </w:r>
      <w:r w:rsidRPr="00B03F96">
        <w:rPr>
          <w:rFonts w:hint="eastAsia"/>
          <w:rtl/>
        </w:rPr>
        <w:t>של</w:t>
      </w:r>
      <w:r w:rsidRPr="00B03F96">
        <w:rPr>
          <w:rtl/>
        </w:rPr>
        <w:t xml:space="preserve"> </w:t>
      </w:r>
      <w:r w:rsidRPr="00B03F96">
        <w:rPr>
          <w:rFonts w:hint="eastAsia"/>
          <w:rtl/>
        </w:rPr>
        <w:t>העומדים</w:t>
      </w:r>
      <w:r w:rsidRPr="00B03F96">
        <w:rPr>
          <w:rtl/>
        </w:rPr>
        <w:t xml:space="preserve"> </w:t>
      </w:r>
      <w:r w:rsidRPr="00B03F96">
        <w:rPr>
          <w:rFonts w:hint="eastAsia"/>
          <w:rtl/>
        </w:rPr>
        <w:t>בראשו</w:t>
      </w:r>
      <w:r w:rsidRPr="00B03F96">
        <w:rPr>
          <w:rtl/>
        </w:rPr>
        <w:t xml:space="preserve">. </w:t>
      </w:r>
      <w:r w:rsidRPr="00B03F96">
        <w:rPr>
          <w:rFonts w:hint="eastAsia"/>
          <w:rtl/>
        </w:rPr>
        <w:t>פער</w:t>
      </w:r>
      <w:r w:rsidRPr="00B03F96">
        <w:rPr>
          <w:rtl/>
        </w:rPr>
        <w:t xml:space="preserve"> </w:t>
      </w:r>
      <w:r w:rsidRPr="00B03F96">
        <w:rPr>
          <w:rFonts w:hint="eastAsia"/>
          <w:rtl/>
        </w:rPr>
        <w:t>זה</w:t>
      </w:r>
      <w:r w:rsidRPr="00B03F96">
        <w:rPr>
          <w:rtl/>
        </w:rPr>
        <w:t xml:space="preserve"> </w:t>
      </w:r>
      <w:r w:rsidRPr="00B03F96">
        <w:rPr>
          <w:rFonts w:hint="eastAsia"/>
          <w:rtl/>
        </w:rPr>
        <w:t>עלול</w:t>
      </w:r>
      <w:r w:rsidRPr="00B03F96">
        <w:rPr>
          <w:rtl/>
        </w:rPr>
        <w:t xml:space="preserve"> </w:t>
      </w:r>
      <w:r w:rsidRPr="00B03F96">
        <w:rPr>
          <w:rFonts w:hint="eastAsia"/>
          <w:rtl/>
        </w:rPr>
        <w:t>לפגוע</w:t>
      </w:r>
      <w:r w:rsidRPr="00B03F96">
        <w:rPr>
          <w:rtl/>
        </w:rPr>
        <w:t xml:space="preserve"> </w:t>
      </w:r>
      <w:r w:rsidRPr="00B03F96">
        <w:rPr>
          <w:rFonts w:hint="eastAsia"/>
          <w:rtl/>
        </w:rPr>
        <w:t>פגיעה</w:t>
      </w:r>
      <w:r w:rsidRPr="00B03F96">
        <w:rPr>
          <w:rtl/>
        </w:rPr>
        <w:t xml:space="preserve"> </w:t>
      </w:r>
      <w:r w:rsidRPr="00B03F96">
        <w:rPr>
          <w:rFonts w:hint="eastAsia"/>
          <w:rtl/>
        </w:rPr>
        <w:t>קשה</w:t>
      </w:r>
      <w:r w:rsidRPr="00B03F96">
        <w:rPr>
          <w:rtl/>
        </w:rPr>
        <w:t xml:space="preserve"> </w:t>
      </w:r>
      <w:r w:rsidRPr="00B03F96">
        <w:rPr>
          <w:rFonts w:hint="eastAsia"/>
          <w:rtl/>
        </w:rPr>
        <w:t>ועמוקה</w:t>
      </w:r>
      <w:r w:rsidRPr="00B03F96">
        <w:rPr>
          <w:rtl/>
        </w:rPr>
        <w:t xml:space="preserve"> </w:t>
      </w:r>
      <w:r w:rsidRPr="00B03F96">
        <w:rPr>
          <w:rFonts w:hint="eastAsia"/>
          <w:rtl/>
        </w:rPr>
        <w:t>באמון</w:t>
      </w:r>
      <w:r w:rsidRPr="00B03F96">
        <w:rPr>
          <w:rtl/>
        </w:rPr>
        <w:t xml:space="preserve"> </w:t>
      </w:r>
      <w:r w:rsidRPr="00B03F96">
        <w:rPr>
          <w:rFonts w:hint="eastAsia"/>
          <w:rtl/>
        </w:rPr>
        <w:t>הציבור</w:t>
      </w:r>
      <w:r w:rsidRPr="00B03F96">
        <w:rPr>
          <w:rtl/>
        </w:rPr>
        <w:t xml:space="preserve">, </w:t>
      </w:r>
      <w:r w:rsidRPr="00B03F96">
        <w:rPr>
          <w:rFonts w:hint="eastAsia"/>
          <w:rtl/>
        </w:rPr>
        <w:t>על</w:t>
      </w:r>
      <w:r w:rsidRPr="00B03F96">
        <w:rPr>
          <w:rtl/>
        </w:rPr>
        <w:t xml:space="preserve"> </w:t>
      </w:r>
      <w:r w:rsidRPr="00B03F96">
        <w:rPr>
          <w:rFonts w:hint="eastAsia"/>
          <w:rtl/>
        </w:rPr>
        <w:t>מגזריו</w:t>
      </w:r>
      <w:r w:rsidRPr="00B03F96">
        <w:rPr>
          <w:rtl/>
        </w:rPr>
        <w:t xml:space="preserve"> </w:t>
      </w:r>
      <w:r w:rsidRPr="00B03F96">
        <w:rPr>
          <w:rFonts w:hint="eastAsia"/>
          <w:rtl/>
        </w:rPr>
        <w:t>השונים</w:t>
      </w:r>
      <w:r w:rsidRPr="00B03F96">
        <w:rPr>
          <w:rtl/>
        </w:rPr>
        <w:t xml:space="preserve">, </w:t>
      </w:r>
      <w:r w:rsidRPr="00B03F96">
        <w:rPr>
          <w:rFonts w:hint="eastAsia"/>
          <w:rtl/>
        </w:rPr>
        <w:t>במערכת</w:t>
      </w:r>
      <w:r w:rsidRPr="00B03F96">
        <w:rPr>
          <w:rtl/>
        </w:rPr>
        <w:t xml:space="preserve"> </w:t>
      </w:r>
      <w:r w:rsidRPr="00B03F96">
        <w:rPr>
          <w:rFonts w:hint="eastAsia"/>
          <w:rtl/>
        </w:rPr>
        <w:t>הציבורית</w:t>
      </w:r>
      <w:r w:rsidRPr="00B03F96">
        <w:rPr>
          <w:rtl/>
        </w:rPr>
        <w:t xml:space="preserve"> </w:t>
      </w:r>
      <w:r w:rsidRPr="00B03F96">
        <w:rPr>
          <w:rFonts w:hint="eastAsia"/>
          <w:rtl/>
        </w:rPr>
        <w:t>בכלל</w:t>
      </w:r>
      <w:r w:rsidRPr="00B03F96">
        <w:rPr>
          <w:rtl/>
        </w:rPr>
        <w:t xml:space="preserve"> </w:t>
      </w:r>
      <w:proofErr w:type="spellStart"/>
      <w:r w:rsidRPr="00B03F96">
        <w:rPr>
          <w:rFonts w:hint="eastAsia"/>
          <w:rtl/>
        </w:rPr>
        <w:t>ובמינהל</w:t>
      </w:r>
      <w:proofErr w:type="spellEnd"/>
      <w:r w:rsidRPr="00B03F96">
        <w:rPr>
          <w:rtl/>
        </w:rPr>
        <w:t xml:space="preserve"> </w:t>
      </w:r>
      <w:r w:rsidRPr="00B03F96">
        <w:rPr>
          <w:rFonts w:hint="eastAsia"/>
          <w:rtl/>
        </w:rPr>
        <w:t>מקרקעי</w:t>
      </w:r>
      <w:r w:rsidRPr="00B03F96">
        <w:rPr>
          <w:rtl/>
        </w:rPr>
        <w:t xml:space="preserve"> </w:t>
      </w:r>
      <w:r w:rsidRPr="00B03F96">
        <w:rPr>
          <w:rFonts w:hint="eastAsia"/>
          <w:rtl/>
        </w:rPr>
        <w:t>ישראל</w:t>
      </w:r>
      <w:r w:rsidRPr="00B03F96">
        <w:rPr>
          <w:rtl/>
        </w:rPr>
        <w:t xml:space="preserve"> </w:t>
      </w:r>
      <w:r w:rsidRPr="00B03F96">
        <w:rPr>
          <w:rFonts w:hint="eastAsia"/>
          <w:rtl/>
        </w:rPr>
        <w:t>בפרט</w:t>
      </w:r>
      <w:r>
        <w:rPr>
          <w:rFonts w:hint="cs"/>
          <w:rtl/>
        </w:rPr>
        <w:t>" (שם, בפסקה 26)</w:t>
      </w:r>
      <w:r w:rsidRPr="00B03F96">
        <w:rPr>
          <w:rtl/>
        </w:rPr>
        <w:t>.</w:t>
      </w:r>
      <w:r>
        <w:rPr>
          <w:rFonts w:hint="cs"/>
          <w:rtl/>
        </w:rPr>
        <w:t xml:space="preserve"> </w:t>
      </w:r>
    </w:p>
    <w:p w14:paraId="31C4C16C" w14:textId="77777777" w:rsidR="00446C23" w:rsidRDefault="00446C23" w:rsidP="00AA701E">
      <w:pPr>
        <w:pStyle w:val="Ruller5"/>
        <w:rPr>
          <w:rtl/>
        </w:rPr>
      </w:pPr>
    </w:p>
    <w:p w14:paraId="643D2C84" w14:textId="77777777" w:rsidR="00446C23" w:rsidRDefault="00446C23" w:rsidP="00446C23">
      <w:pPr>
        <w:pStyle w:val="Ruller4"/>
        <w:numPr>
          <w:ilvl w:val="0"/>
          <w:numId w:val="0"/>
        </w:numPr>
        <w:rPr>
          <w:rtl/>
        </w:rPr>
      </w:pPr>
      <w:r>
        <w:rPr>
          <w:rtl/>
        </w:rPr>
        <w:tab/>
      </w:r>
      <w:r w:rsidRPr="00234591">
        <w:rPr>
          <w:rFonts w:hint="eastAsia"/>
          <w:rtl/>
        </w:rPr>
        <w:t>הנה</w:t>
      </w:r>
      <w:r w:rsidRPr="00234591">
        <w:rPr>
          <w:rtl/>
        </w:rPr>
        <w:t xml:space="preserve"> </w:t>
      </w:r>
      <w:r w:rsidRPr="00234591">
        <w:rPr>
          <w:rFonts w:hint="eastAsia"/>
          <w:rtl/>
        </w:rPr>
        <w:t>כי</w:t>
      </w:r>
      <w:r w:rsidRPr="00234591">
        <w:rPr>
          <w:rtl/>
        </w:rPr>
        <w:t xml:space="preserve"> </w:t>
      </w:r>
      <w:r w:rsidRPr="00234591">
        <w:rPr>
          <w:rFonts w:hint="eastAsia"/>
          <w:rtl/>
        </w:rPr>
        <w:t>כן</w:t>
      </w:r>
      <w:r w:rsidRPr="00234591">
        <w:rPr>
          <w:rtl/>
        </w:rPr>
        <w:t xml:space="preserve">, </w:t>
      </w:r>
      <w:r w:rsidRPr="00234591">
        <w:rPr>
          <w:rFonts w:hint="eastAsia"/>
          <w:rtl/>
        </w:rPr>
        <w:t>התבטאויות</w:t>
      </w:r>
      <w:r w:rsidRPr="00234591">
        <w:rPr>
          <w:rtl/>
        </w:rPr>
        <w:t xml:space="preserve"> </w:t>
      </w:r>
      <w:r w:rsidRPr="00234591">
        <w:rPr>
          <w:rFonts w:hint="eastAsia"/>
          <w:rtl/>
        </w:rPr>
        <w:t>של</w:t>
      </w:r>
      <w:r w:rsidRPr="00234591">
        <w:rPr>
          <w:rtl/>
        </w:rPr>
        <w:t xml:space="preserve"> </w:t>
      </w:r>
      <w:r w:rsidRPr="00234591">
        <w:rPr>
          <w:rFonts w:hint="eastAsia"/>
          <w:rtl/>
        </w:rPr>
        <w:t>מועמדים</w:t>
      </w:r>
      <w:r w:rsidRPr="00234591">
        <w:rPr>
          <w:rtl/>
        </w:rPr>
        <w:t xml:space="preserve"> </w:t>
      </w:r>
      <w:r w:rsidRPr="00234591">
        <w:rPr>
          <w:rFonts w:hint="eastAsia"/>
          <w:rtl/>
        </w:rPr>
        <w:t>לתפקיד</w:t>
      </w:r>
      <w:r w:rsidRPr="00234591">
        <w:rPr>
          <w:rtl/>
        </w:rPr>
        <w:t xml:space="preserve"> </w:t>
      </w:r>
      <w:r w:rsidRPr="00234591">
        <w:rPr>
          <w:rFonts w:hint="eastAsia"/>
          <w:rtl/>
        </w:rPr>
        <w:t>ציבורי</w:t>
      </w:r>
      <w:r w:rsidRPr="00234591">
        <w:rPr>
          <w:rtl/>
        </w:rPr>
        <w:t xml:space="preserve"> </w:t>
      </w:r>
      <w:r w:rsidRPr="00234591">
        <w:rPr>
          <w:rFonts w:hint="eastAsia"/>
          <w:rtl/>
        </w:rPr>
        <w:t>עשויות</w:t>
      </w:r>
      <w:r w:rsidRPr="00234591">
        <w:rPr>
          <w:rtl/>
        </w:rPr>
        <w:t xml:space="preserve"> </w:t>
      </w:r>
      <w:r w:rsidRPr="00234591">
        <w:rPr>
          <w:rFonts w:hint="eastAsia"/>
          <w:rtl/>
        </w:rPr>
        <w:t>להיות</w:t>
      </w:r>
      <w:r w:rsidRPr="00234591">
        <w:rPr>
          <w:rtl/>
        </w:rPr>
        <w:t xml:space="preserve"> </w:t>
      </w:r>
      <w:r w:rsidRPr="00234591">
        <w:rPr>
          <w:rFonts w:hint="eastAsia"/>
          <w:rtl/>
        </w:rPr>
        <w:t>נתון</w:t>
      </w:r>
      <w:r w:rsidRPr="00234591">
        <w:rPr>
          <w:rtl/>
        </w:rPr>
        <w:t xml:space="preserve"> </w:t>
      </w:r>
      <w:r w:rsidRPr="00234591">
        <w:rPr>
          <w:rFonts w:hint="eastAsia"/>
          <w:rtl/>
        </w:rPr>
        <w:t>רלוונטי</w:t>
      </w:r>
      <w:r w:rsidRPr="00234591">
        <w:rPr>
          <w:rtl/>
        </w:rPr>
        <w:t xml:space="preserve"> </w:t>
      </w:r>
      <w:r w:rsidRPr="00234591">
        <w:rPr>
          <w:rFonts w:hint="eastAsia"/>
          <w:rtl/>
        </w:rPr>
        <w:t>לבחינת</w:t>
      </w:r>
      <w:r w:rsidRPr="00234591">
        <w:rPr>
          <w:rtl/>
        </w:rPr>
        <w:t xml:space="preserve"> </w:t>
      </w:r>
      <w:r w:rsidRPr="00234591">
        <w:rPr>
          <w:rFonts w:hint="eastAsia"/>
          <w:rtl/>
        </w:rPr>
        <w:t>התאמתם</w:t>
      </w:r>
      <w:r w:rsidRPr="00234591">
        <w:rPr>
          <w:rtl/>
        </w:rPr>
        <w:t xml:space="preserve"> </w:t>
      </w:r>
      <w:r w:rsidRPr="00234591">
        <w:rPr>
          <w:rFonts w:hint="eastAsia"/>
          <w:rtl/>
        </w:rPr>
        <w:t>לתפקיד</w:t>
      </w:r>
      <w:r w:rsidRPr="00234591">
        <w:rPr>
          <w:rtl/>
        </w:rPr>
        <w:t xml:space="preserve">, </w:t>
      </w:r>
      <w:r w:rsidRPr="00234591">
        <w:rPr>
          <w:rFonts w:hint="eastAsia"/>
          <w:rtl/>
        </w:rPr>
        <w:t>ובפרט</w:t>
      </w:r>
      <w:r w:rsidRPr="00234591">
        <w:rPr>
          <w:rtl/>
        </w:rPr>
        <w:t xml:space="preserve"> </w:t>
      </w:r>
      <w:r w:rsidRPr="00234591">
        <w:rPr>
          <w:rFonts w:hint="eastAsia"/>
          <w:rtl/>
        </w:rPr>
        <w:t>לבחינת</w:t>
      </w:r>
      <w:r w:rsidRPr="00234591">
        <w:rPr>
          <w:rtl/>
        </w:rPr>
        <w:t xml:space="preserve"> </w:t>
      </w:r>
      <w:r w:rsidRPr="00234591">
        <w:rPr>
          <w:rFonts w:hint="eastAsia"/>
          <w:rtl/>
        </w:rPr>
        <w:t>החשש</w:t>
      </w:r>
      <w:r w:rsidRPr="00234591">
        <w:rPr>
          <w:rtl/>
        </w:rPr>
        <w:t xml:space="preserve"> </w:t>
      </w:r>
      <w:r w:rsidRPr="00234591">
        <w:rPr>
          <w:rFonts w:hint="eastAsia"/>
          <w:rtl/>
        </w:rPr>
        <w:t>כי</w:t>
      </w:r>
      <w:r w:rsidRPr="00234591">
        <w:rPr>
          <w:rtl/>
        </w:rPr>
        <w:t xml:space="preserve"> </w:t>
      </w:r>
      <w:r w:rsidRPr="00234591">
        <w:rPr>
          <w:rFonts w:hint="eastAsia"/>
          <w:rtl/>
        </w:rPr>
        <w:t>יתקשו</w:t>
      </w:r>
      <w:r w:rsidRPr="00234591">
        <w:rPr>
          <w:rtl/>
        </w:rPr>
        <w:t xml:space="preserve"> </w:t>
      </w:r>
      <w:r w:rsidRPr="00234591">
        <w:rPr>
          <w:rFonts w:hint="eastAsia"/>
          <w:rtl/>
        </w:rPr>
        <w:t>להפעיל</w:t>
      </w:r>
      <w:r w:rsidRPr="00234591">
        <w:rPr>
          <w:rtl/>
        </w:rPr>
        <w:t xml:space="preserve"> </w:t>
      </w:r>
      <w:r w:rsidRPr="00234591">
        <w:rPr>
          <w:rFonts w:hint="eastAsia"/>
          <w:rtl/>
        </w:rPr>
        <w:t>את</w:t>
      </w:r>
      <w:r w:rsidRPr="00234591">
        <w:rPr>
          <w:rtl/>
        </w:rPr>
        <w:t xml:space="preserve"> </w:t>
      </w:r>
      <w:r w:rsidRPr="00234591">
        <w:rPr>
          <w:rFonts w:hint="eastAsia"/>
          <w:rtl/>
        </w:rPr>
        <w:t>סמכויותיהם</w:t>
      </w:r>
      <w:r w:rsidRPr="00234591">
        <w:rPr>
          <w:rtl/>
        </w:rPr>
        <w:t xml:space="preserve"> </w:t>
      </w:r>
      <w:r w:rsidRPr="00234591">
        <w:rPr>
          <w:rFonts w:hint="eastAsia"/>
          <w:rtl/>
        </w:rPr>
        <w:t>בענייניות</w:t>
      </w:r>
      <w:r w:rsidRPr="00234591">
        <w:rPr>
          <w:rtl/>
        </w:rPr>
        <w:t xml:space="preserve">, </w:t>
      </w:r>
      <w:r w:rsidRPr="00234591">
        <w:rPr>
          <w:rFonts w:hint="eastAsia"/>
          <w:rtl/>
        </w:rPr>
        <w:t>בשוויון</w:t>
      </w:r>
      <w:r w:rsidRPr="00234591">
        <w:rPr>
          <w:rtl/>
        </w:rPr>
        <w:t xml:space="preserve"> </w:t>
      </w:r>
      <w:r w:rsidRPr="00234591">
        <w:rPr>
          <w:rFonts w:hint="eastAsia"/>
          <w:rtl/>
        </w:rPr>
        <w:t>וללא</w:t>
      </w:r>
      <w:r w:rsidRPr="00234591">
        <w:rPr>
          <w:rtl/>
        </w:rPr>
        <w:t xml:space="preserve"> </w:t>
      </w:r>
      <w:r w:rsidRPr="00234591">
        <w:rPr>
          <w:rFonts w:hint="eastAsia"/>
          <w:rtl/>
        </w:rPr>
        <w:t>משוא</w:t>
      </w:r>
      <w:r w:rsidRPr="00234591">
        <w:rPr>
          <w:rtl/>
        </w:rPr>
        <w:t xml:space="preserve"> </w:t>
      </w:r>
      <w:r w:rsidRPr="00234591">
        <w:rPr>
          <w:rFonts w:hint="eastAsia"/>
          <w:rtl/>
        </w:rPr>
        <w:t>פנים</w:t>
      </w:r>
      <w:r w:rsidRPr="00234591">
        <w:rPr>
          <w:rtl/>
        </w:rPr>
        <w:t xml:space="preserve">, </w:t>
      </w:r>
      <w:r w:rsidRPr="00234591">
        <w:rPr>
          <w:rFonts w:hint="eastAsia"/>
          <w:rtl/>
        </w:rPr>
        <w:t>או</w:t>
      </w:r>
      <w:r w:rsidRPr="00234591">
        <w:rPr>
          <w:rtl/>
        </w:rPr>
        <w:t xml:space="preserve"> </w:t>
      </w:r>
      <w:r w:rsidRPr="00234591">
        <w:rPr>
          <w:rFonts w:hint="eastAsia"/>
          <w:rtl/>
        </w:rPr>
        <w:t>כי</w:t>
      </w:r>
      <w:r w:rsidRPr="00234591">
        <w:rPr>
          <w:rtl/>
        </w:rPr>
        <w:t xml:space="preserve"> </w:t>
      </w:r>
      <w:r w:rsidRPr="00234591">
        <w:rPr>
          <w:rFonts w:hint="eastAsia"/>
          <w:rtl/>
        </w:rPr>
        <w:t>מינוי</w:t>
      </w:r>
      <w:r>
        <w:rPr>
          <w:rFonts w:hint="cs"/>
          <w:rtl/>
        </w:rPr>
        <w:t>ָ</w:t>
      </w:r>
      <w:r w:rsidRPr="00234591">
        <w:rPr>
          <w:rFonts w:hint="eastAsia"/>
          <w:rtl/>
        </w:rPr>
        <w:t>ם</w:t>
      </w:r>
      <w:r w:rsidRPr="00234591">
        <w:rPr>
          <w:rtl/>
        </w:rPr>
        <w:t xml:space="preserve"> </w:t>
      </w:r>
      <w:r w:rsidRPr="00234591">
        <w:rPr>
          <w:rFonts w:hint="eastAsia"/>
          <w:rtl/>
        </w:rPr>
        <w:t>יפגע</w:t>
      </w:r>
      <w:r w:rsidRPr="00234591">
        <w:rPr>
          <w:rtl/>
        </w:rPr>
        <w:t xml:space="preserve"> </w:t>
      </w:r>
      <w:r w:rsidRPr="00234591">
        <w:rPr>
          <w:rFonts w:hint="eastAsia"/>
          <w:rtl/>
        </w:rPr>
        <w:t>באמון</w:t>
      </w:r>
      <w:r w:rsidRPr="00234591">
        <w:rPr>
          <w:rtl/>
        </w:rPr>
        <w:t xml:space="preserve"> </w:t>
      </w:r>
      <w:r w:rsidRPr="00234591">
        <w:rPr>
          <w:rFonts w:hint="eastAsia"/>
          <w:rtl/>
        </w:rPr>
        <w:t>הציבור</w:t>
      </w:r>
      <w:r w:rsidRPr="00234591">
        <w:rPr>
          <w:rtl/>
        </w:rPr>
        <w:t xml:space="preserve"> </w:t>
      </w:r>
      <w:r w:rsidRPr="00234591">
        <w:rPr>
          <w:rFonts w:hint="eastAsia"/>
          <w:rtl/>
        </w:rPr>
        <w:t>בגוף</w:t>
      </w:r>
      <w:r w:rsidRPr="00234591">
        <w:rPr>
          <w:rtl/>
        </w:rPr>
        <w:t xml:space="preserve"> </w:t>
      </w:r>
      <w:r w:rsidRPr="00234591">
        <w:rPr>
          <w:rFonts w:hint="eastAsia"/>
          <w:rtl/>
        </w:rPr>
        <w:t>שבו</w:t>
      </w:r>
      <w:r w:rsidRPr="00234591">
        <w:rPr>
          <w:rtl/>
        </w:rPr>
        <w:t xml:space="preserve"> </w:t>
      </w:r>
      <w:r w:rsidRPr="00234591">
        <w:rPr>
          <w:rFonts w:hint="eastAsia"/>
          <w:rtl/>
        </w:rPr>
        <w:t>יכהנו</w:t>
      </w:r>
      <w:r w:rsidRPr="00234591">
        <w:rPr>
          <w:rtl/>
        </w:rPr>
        <w:t>.</w:t>
      </w:r>
      <w:r>
        <w:rPr>
          <w:rFonts w:hint="cs"/>
          <w:rtl/>
        </w:rPr>
        <w:t xml:space="preserve"> אין משמעות הדבר שכל התבטאות שנויה מחלוקת מובילה לפסילת המועמדות; לצורך קביעה זו יש לבחון בין היתר את אופי האמירה, את נסיבות השמעתה ואת מידת השלכתה הכוללת על התאמתו של המועמד למינוי (השוו וראו: עניין </w:t>
      </w:r>
      <w:proofErr w:type="spellStart"/>
      <w:r w:rsidRPr="006C4FDA">
        <w:rPr>
          <w:rFonts w:cs="Miriam" w:hint="cs"/>
          <w:b/>
          <w:spacing w:val="0"/>
          <w:szCs w:val="24"/>
          <w:rtl/>
        </w:rPr>
        <w:t>פטרושקה</w:t>
      </w:r>
      <w:proofErr w:type="spellEnd"/>
      <w:r>
        <w:rPr>
          <w:rFonts w:ascii="Century" w:hAnsi="Century" w:hint="cs"/>
          <w:sz w:val="22"/>
          <w:rtl/>
        </w:rPr>
        <w:t>, בפסקה 25;</w:t>
      </w:r>
      <w:r>
        <w:rPr>
          <w:rFonts w:hint="cs"/>
          <w:rtl/>
        </w:rPr>
        <w:t xml:space="preserve"> עניין </w:t>
      </w:r>
      <w:proofErr w:type="spellStart"/>
      <w:r w:rsidRPr="00234591">
        <w:rPr>
          <w:rFonts w:ascii="Century" w:hAnsi="Century" w:cs="Miriam" w:hint="cs"/>
          <w:b/>
          <w:spacing w:val="0"/>
          <w:sz w:val="22"/>
          <w:szCs w:val="24"/>
          <w:rtl/>
        </w:rPr>
        <w:t>שוסהיים</w:t>
      </w:r>
      <w:proofErr w:type="spellEnd"/>
      <w:r>
        <w:rPr>
          <w:rFonts w:hint="cs"/>
          <w:rtl/>
        </w:rPr>
        <w:t>, בפסקאות 20-19). בהתאמה, משמעות הדברים היא כי התבטאויות ונתונים נוספים המקרינים על דמותו של מועמד פלוני ועל האפשרות שהציבור ייתן אמון בהחלטותיו, מהווים חלק חיוני מן התשתית העובדתית הרלוונטית שמצופה כי תוצג בפני מקבלי ההחלטות. והכל מטבע הדברים בהתאם לטיב התפקיד שבו עסקינן.</w:t>
      </w:r>
    </w:p>
    <w:p w14:paraId="19E1AD74" w14:textId="77777777" w:rsidR="00446C23" w:rsidRDefault="00446C23" w:rsidP="00446C23">
      <w:pPr>
        <w:pStyle w:val="Ruller42"/>
        <w:rPr>
          <w:rtl/>
        </w:rPr>
      </w:pPr>
    </w:p>
    <w:p w14:paraId="01C80B65" w14:textId="77777777" w:rsidR="00446C23" w:rsidRDefault="00446C23" w:rsidP="00446C23">
      <w:pPr>
        <w:pStyle w:val="Ruller4"/>
        <w:rPr>
          <w:rFonts w:ascii="Century" w:hAnsi="Century"/>
          <w:sz w:val="22"/>
          <w:rtl/>
        </w:rPr>
      </w:pPr>
      <w:r>
        <w:rPr>
          <w:rFonts w:hint="cs"/>
          <w:rtl/>
        </w:rPr>
        <w:t>בהקשר זה יש לומר את המובן מאליו: ברי לכל</w:t>
      </w:r>
      <w:r w:rsidRPr="005C1721">
        <w:rPr>
          <w:rtl/>
        </w:rPr>
        <w:t xml:space="preserve"> </w:t>
      </w:r>
      <w:r w:rsidRPr="005C1721">
        <w:rPr>
          <w:rFonts w:hint="eastAsia"/>
          <w:rtl/>
        </w:rPr>
        <w:t>אדם</w:t>
      </w:r>
      <w:r w:rsidRPr="005C1721">
        <w:rPr>
          <w:rtl/>
        </w:rPr>
        <w:t xml:space="preserve"> </w:t>
      </w:r>
      <w:r w:rsidRPr="005C1721">
        <w:rPr>
          <w:rFonts w:hint="eastAsia"/>
          <w:rtl/>
        </w:rPr>
        <w:t>פרטי</w:t>
      </w:r>
      <w:r>
        <w:rPr>
          <w:rFonts w:hint="cs"/>
          <w:rtl/>
        </w:rPr>
        <w:t xml:space="preserve"> קיימת זכות</w:t>
      </w:r>
      <w:r w:rsidRPr="005C1721">
        <w:rPr>
          <w:rtl/>
        </w:rPr>
        <w:t xml:space="preserve"> </w:t>
      </w:r>
      <w:r w:rsidRPr="005C1721">
        <w:rPr>
          <w:rFonts w:hint="eastAsia"/>
          <w:rtl/>
        </w:rPr>
        <w:t>להתבטא</w:t>
      </w:r>
      <w:r w:rsidRPr="005C1721">
        <w:rPr>
          <w:rtl/>
        </w:rPr>
        <w:t xml:space="preserve"> </w:t>
      </w:r>
      <w:r w:rsidRPr="005C1721">
        <w:rPr>
          <w:rFonts w:hint="eastAsia"/>
          <w:rtl/>
        </w:rPr>
        <w:t>בפומבי</w:t>
      </w:r>
      <w:r>
        <w:rPr>
          <w:rFonts w:hint="cs"/>
          <w:rtl/>
        </w:rPr>
        <w:t xml:space="preserve"> ובחופשיות</w:t>
      </w:r>
      <w:r w:rsidRPr="005C1721">
        <w:rPr>
          <w:rtl/>
        </w:rPr>
        <w:t xml:space="preserve">, </w:t>
      </w:r>
      <w:r>
        <w:rPr>
          <w:rFonts w:hint="cs"/>
          <w:rtl/>
        </w:rPr>
        <w:t xml:space="preserve">גם כאשר מדובר בהתבטאויות בעלות אופי </w:t>
      </w:r>
      <w:r w:rsidRPr="005C1721">
        <w:rPr>
          <w:rFonts w:hint="eastAsia"/>
          <w:rtl/>
        </w:rPr>
        <w:t>חריג</w:t>
      </w:r>
      <w:r>
        <w:rPr>
          <w:rFonts w:hint="cs"/>
          <w:rtl/>
        </w:rPr>
        <w:t>,</w:t>
      </w:r>
      <w:r w:rsidRPr="005C1721">
        <w:rPr>
          <w:rtl/>
        </w:rPr>
        <w:t xml:space="preserve"> </w:t>
      </w:r>
      <w:r w:rsidRPr="005C1721">
        <w:rPr>
          <w:rFonts w:hint="eastAsia"/>
          <w:rtl/>
        </w:rPr>
        <w:t>מקומם</w:t>
      </w:r>
      <w:r w:rsidRPr="005C1721">
        <w:rPr>
          <w:rtl/>
        </w:rPr>
        <w:t xml:space="preserve"> </w:t>
      </w:r>
      <w:r>
        <w:rPr>
          <w:rFonts w:hint="cs"/>
          <w:rtl/>
        </w:rPr>
        <w:t>א</w:t>
      </w:r>
      <w:r w:rsidRPr="005C1721">
        <w:rPr>
          <w:rFonts w:hint="eastAsia"/>
          <w:rtl/>
        </w:rPr>
        <w:t>ו</w:t>
      </w:r>
      <w:r>
        <w:rPr>
          <w:rFonts w:hint="cs"/>
          <w:rtl/>
        </w:rPr>
        <w:t xml:space="preserve"> </w:t>
      </w:r>
      <w:r w:rsidRPr="005C1721">
        <w:rPr>
          <w:rFonts w:hint="eastAsia"/>
          <w:rtl/>
        </w:rPr>
        <w:t>מכעיס</w:t>
      </w:r>
      <w:r w:rsidRPr="005C1721">
        <w:rPr>
          <w:rtl/>
        </w:rPr>
        <w:t>.</w:t>
      </w:r>
      <w:r>
        <w:rPr>
          <w:rFonts w:hint="cs"/>
          <w:rtl/>
        </w:rPr>
        <w:t xml:space="preserve"> </w:t>
      </w:r>
      <w:r w:rsidRPr="005C1721">
        <w:rPr>
          <w:rFonts w:hint="eastAsia"/>
          <w:rtl/>
        </w:rPr>
        <w:t>עמד</w:t>
      </w:r>
      <w:r w:rsidRPr="005C1721">
        <w:rPr>
          <w:rtl/>
        </w:rPr>
        <w:t xml:space="preserve"> </w:t>
      </w:r>
      <w:r w:rsidRPr="005C1721">
        <w:rPr>
          <w:rFonts w:hint="eastAsia"/>
          <w:rtl/>
        </w:rPr>
        <w:t>על</w:t>
      </w:r>
      <w:r w:rsidRPr="005C1721">
        <w:rPr>
          <w:rtl/>
        </w:rPr>
        <w:t xml:space="preserve"> </w:t>
      </w:r>
      <w:r w:rsidRPr="005C1721">
        <w:rPr>
          <w:rFonts w:hint="eastAsia"/>
          <w:rtl/>
        </w:rPr>
        <w:t>כך</w:t>
      </w:r>
      <w:r w:rsidRPr="005C1721">
        <w:rPr>
          <w:rtl/>
        </w:rPr>
        <w:t xml:space="preserve"> </w:t>
      </w:r>
      <w:r>
        <w:rPr>
          <w:rFonts w:hint="cs"/>
          <w:rtl/>
        </w:rPr>
        <w:t xml:space="preserve">בעבר, </w:t>
      </w:r>
      <w:r w:rsidRPr="005C1721">
        <w:rPr>
          <w:rFonts w:hint="eastAsia"/>
          <w:rtl/>
        </w:rPr>
        <w:t>חברי</w:t>
      </w:r>
      <w:r w:rsidRPr="005C1721">
        <w:rPr>
          <w:rtl/>
        </w:rPr>
        <w:t xml:space="preserve"> </w:t>
      </w:r>
      <w:r w:rsidRPr="005C1721">
        <w:rPr>
          <w:rFonts w:hint="eastAsia"/>
          <w:rtl/>
        </w:rPr>
        <w:t>השופט</w:t>
      </w:r>
      <w:r w:rsidRPr="005C1721">
        <w:rPr>
          <w:rtl/>
        </w:rPr>
        <w:t xml:space="preserve"> </w:t>
      </w:r>
      <w:r w:rsidRPr="005C1721">
        <w:rPr>
          <w:rFonts w:ascii="Century" w:hAnsi="Century" w:cs="Miriam" w:hint="eastAsia"/>
          <w:b/>
          <w:spacing w:val="0"/>
          <w:sz w:val="22"/>
          <w:szCs w:val="24"/>
          <w:rtl/>
        </w:rPr>
        <w:t>שטיין</w:t>
      </w:r>
      <w:r>
        <w:rPr>
          <w:rFonts w:ascii="Century" w:hAnsi="Century" w:cs="Miriam" w:hint="cs"/>
          <w:b/>
          <w:spacing w:val="0"/>
          <w:sz w:val="22"/>
          <w:szCs w:val="24"/>
          <w:rtl/>
        </w:rPr>
        <w:t xml:space="preserve"> </w:t>
      </w:r>
      <w:r>
        <w:rPr>
          <w:rFonts w:ascii="Century" w:hAnsi="Century" w:hint="cs"/>
          <w:sz w:val="22"/>
          <w:rtl/>
        </w:rPr>
        <w:t>בהקשר אחר בקבעו כי:</w:t>
      </w:r>
    </w:p>
    <w:p w14:paraId="7269C368" w14:textId="77777777" w:rsidR="00446C23" w:rsidRPr="006067A4" w:rsidRDefault="00446C23" w:rsidP="00AA701E">
      <w:pPr>
        <w:pStyle w:val="Ruller5"/>
        <w:rPr>
          <w:rtl/>
        </w:rPr>
      </w:pPr>
    </w:p>
    <w:p w14:paraId="5E7A62F2" w14:textId="77777777" w:rsidR="00446C23" w:rsidRPr="005C1721" w:rsidRDefault="00446C23" w:rsidP="00446C23">
      <w:pPr>
        <w:pStyle w:val="Ruller5"/>
      </w:pPr>
      <w:r>
        <w:rPr>
          <w:rFonts w:hint="cs"/>
          <w:rtl/>
        </w:rPr>
        <w:t>"</w:t>
      </w:r>
      <w:r w:rsidRPr="005C1721">
        <w:rPr>
          <w:rFonts w:hint="eastAsia"/>
          <w:rtl/>
        </w:rPr>
        <w:t>כל</w:t>
      </w:r>
      <w:r w:rsidRPr="005C1721">
        <w:rPr>
          <w:rtl/>
        </w:rPr>
        <w:t xml:space="preserve"> </w:t>
      </w:r>
      <w:r w:rsidRPr="005C1721">
        <w:rPr>
          <w:rFonts w:hint="eastAsia"/>
          <w:rtl/>
        </w:rPr>
        <w:t>אימת</w:t>
      </w:r>
      <w:r w:rsidRPr="005C1721">
        <w:rPr>
          <w:rtl/>
        </w:rPr>
        <w:t xml:space="preserve"> </w:t>
      </w:r>
      <w:r w:rsidRPr="005C1721">
        <w:rPr>
          <w:rFonts w:hint="eastAsia"/>
          <w:rtl/>
        </w:rPr>
        <w:t>שהתבטאותו</w:t>
      </w:r>
      <w:r w:rsidRPr="005C1721">
        <w:rPr>
          <w:rtl/>
        </w:rPr>
        <w:t xml:space="preserve"> </w:t>
      </w:r>
      <w:r w:rsidRPr="005C1721">
        <w:rPr>
          <w:rFonts w:hint="eastAsia"/>
          <w:rtl/>
        </w:rPr>
        <w:t>אינה</w:t>
      </w:r>
      <w:r w:rsidRPr="005C1721">
        <w:rPr>
          <w:rtl/>
        </w:rPr>
        <w:t xml:space="preserve"> </w:t>
      </w:r>
      <w:r w:rsidRPr="005C1721">
        <w:rPr>
          <w:rFonts w:hint="eastAsia"/>
          <w:rtl/>
        </w:rPr>
        <w:t>מגיעה</w:t>
      </w:r>
      <w:r w:rsidRPr="005C1721">
        <w:rPr>
          <w:rtl/>
        </w:rPr>
        <w:t xml:space="preserve"> </w:t>
      </w:r>
      <w:r w:rsidRPr="005C1721">
        <w:rPr>
          <w:rFonts w:hint="eastAsia"/>
          <w:rtl/>
        </w:rPr>
        <w:t>כדי</w:t>
      </w:r>
      <w:r w:rsidRPr="005C1721">
        <w:rPr>
          <w:rtl/>
        </w:rPr>
        <w:t xml:space="preserve"> </w:t>
      </w:r>
      <w:r w:rsidRPr="005C1721">
        <w:rPr>
          <w:rFonts w:hint="eastAsia"/>
          <w:rtl/>
        </w:rPr>
        <w:t>עבירה</w:t>
      </w:r>
      <w:r w:rsidRPr="005C1721">
        <w:rPr>
          <w:rtl/>
        </w:rPr>
        <w:t xml:space="preserve"> </w:t>
      </w:r>
      <w:r w:rsidRPr="005C1721">
        <w:rPr>
          <w:rFonts w:hint="eastAsia"/>
          <w:rtl/>
        </w:rPr>
        <w:t>פלילית</w:t>
      </w:r>
      <w:r w:rsidRPr="005C1721">
        <w:rPr>
          <w:rtl/>
        </w:rPr>
        <w:t xml:space="preserve"> </w:t>
      </w:r>
      <w:r w:rsidRPr="005C1721">
        <w:rPr>
          <w:rFonts w:hint="eastAsia"/>
          <w:rtl/>
        </w:rPr>
        <w:t>או</w:t>
      </w:r>
      <w:r w:rsidRPr="005C1721">
        <w:rPr>
          <w:rtl/>
        </w:rPr>
        <w:t xml:space="preserve"> </w:t>
      </w:r>
      <w:r w:rsidRPr="005C1721">
        <w:rPr>
          <w:rFonts w:hint="eastAsia"/>
          <w:rtl/>
        </w:rPr>
        <w:t>עוולה</w:t>
      </w:r>
      <w:r w:rsidRPr="005C1721">
        <w:rPr>
          <w:rtl/>
        </w:rPr>
        <w:t xml:space="preserve"> </w:t>
      </w:r>
      <w:r w:rsidRPr="005C1721">
        <w:rPr>
          <w:rFonts w:hint="eastAsia"/>
          <w:rtl/>
        </w:rPr>
        <w:t>אזרחית</w:t>
      </w:r>
      <w:r w:rsidRPr="005C1721">
        <w:rPr>
          <w:rtl/>
        </w:rPr>
        <w:t xml:space="preserve"> </w:t>
      </w:r>
      <w:r w:rsidRPr="005C1721">
        <w:rPr>
          <w:rFonts w:hint="eastAsia"/>
          <w:rtl/>
        </w:rPr>
        <w:t>ואיננה</w:t>
      </w:r>
      <w:r w:rsidRPr="005C1721">
        <w:rPr>
          <w:rtl/>
        </w:rPr>
        <w:t xml:space="preserve"> </w:t>
      </w:r>
      <w:r w:rsidRPr="005C1721">
        <w:rPr>
          <w:rFonts w:hint="eastAsia"/>
          <w:rtl/>
        </w:rPr>
        <w:t>יוצרת</w:t>
      </w:r>
      <w:r w:rsidRPr="005C1721">
        <w:rPr>
          <w:rtl/>
        </w:rPr>
        <w:t xml:space="preserve"> </w:t>
      </w:r>
      <w:r w:rsidRPr="005C1721">
        <w:rPr>
          <w:rFonts w:hint="eastAsia"/>
          <w:rtl/>
        </w:rPr>
        <w:t>וודאות</w:t>
      </w:r>
      <w:r w:rsidRPr="005C1721">
        <w:rPr>
          <w:rtl/>
        </w:rPr>
        <w:t xml:space="preserve"> </w:t>
      </w:r>
      <w:r w:rsidRPr="005C1721">
        <w:rPr>
          <w:rFonts w:hint="eastAsia"/>
          <w:rtl/>
        </w:rPr>
        <w:t>קרובה</w:t>
      </w:r>
      <w:r w:rsidRPr="005C1721">
        <w:rPr>
          <w:rtl/>
        </w:rPr>
        <w:t xml:space="preserve"> </w:t>
      </w:r>
      <w:r w:rsidRPr="005C1721">
        <w:rPr>
          <w:rFonts w:hint="eastAsia"/>
          <w:rtl/>
        </w:rPr>
        <w:t>של</w:t>
      </w:r>
      <w:r w:rsidRPr="005C1721">
        <w:rPr>
          <w:rtl/>
        </w:rPr>
        <w:t xml:space="preserve"> </w:t>
      </w:r>
      <w:r w:rsidRPr="005C1721">
        <w:rPr>
          <w:rFonts w:hint="eastAsia"/>
          <w:rtl/>
        </w:rPr>
        <w:t>פגיעה</w:t>
      </w:r>
      <w:r w:rsidRPr="005C1721">
        <w:rPr>
          <w:rtl/>
        </w:rPr>
        <w:t xml:space="preserve"> </w:t>
      </w:r>
      <w:r w:rsidRPr="005C1721">
        <w:rPr>
          <w:rFonts w:hint="eastAsia"/>
          <w:rtl/>
        </w:rPr>
        <w:t>ממשית</w:t>
      </w:r>
      <w:r w:rsidRPr="005C1721">
        <w:rPr>
          <w:rtl/>
        </w:rPr>
        <w:t xml:space="preserve"> </w:t>
      </w:r>
      <w:r w:rsidRPr="005C1721">
        <w:rPr>
          <w:rFonts w:hint="eastAsia"/>
          <w:rtl/>
        </w:rPr>
        <w:t>בחברה</w:t>
      </w:r>
      <w:r w:rsidRPr="005C1721">
        <w:rPr>
          <w:rtl/>
        </w:rPr>
        <w:t xml:space="preserve"> – </w:t>
      </w:r>
      <w:r w:rsidRPr="005C1721">
        <w:rPr>
          <w:rFonts w:hint="eastAsia"/>
          <w:rtl/>
        </w:rPr>
        <w:t>מצויה</w:t>
      </w:r>
      <w:r w:rsidRPr="005C1721">
        <w:rPr>
          <w:rtl/>
        </w:rPr>
        <w:t xml:space="preserve"> </w:t>
      </w:r>
      <w:r w:rsidRPr="005C1721">
        <w:rPr>
          <w:rFonts w:hint="eastAsia"/>
          <w:rtl/>
        </w:rPr>
        <w:t>בדל</w:t>
      </w:r>
      <w:r w:rsidRPr="005C1721">
        <w:rPr>
          <w:rtl/>
        </w:rPr>
        <w:t>"</w:t>
      </w:r>
      <w:r w:rsidRPr="005C1721">
        <w:rPr>
          <w:rFonts w:hint="eastAsia"/>
          <w:rtl/>
        </w:rPr>
        <w:t>ת</w:t>
      </w:r>
      <w:r w:rsidRPr="005C1721">
        <w:rPr>
          <w:rtl/>
        </w:rPr>
        <w:t xml:space="preserve"> </w:t>
      </w:r>
      <w:r w:rsidRPr="005C1721">
        <w:rPr>
          <w:rFonts w:hint="eastAsia"/>
          <w:rtl/>
        </w:rPr>
        <w:t>אמות</w:t>
      </w:r>
      <w:r w:rsidRPr="005C1721">
        <w:rPr>
          <w:rtl/>
        </w:rPr>
        <w:t xml:space="preserve"> </w:t>
      </w:r>
      <w:r w:rsidRPr="005C1721">
        <w:rPr>
          <w:rFonts w:hint="eastAsia"/>
          <w:rtl/>
        </w:rPr>
        <w:t>האוטונומיה</w:t>
      </w:r>
      <w:r w:rsidRPr="005C1721">
        <w:rPr>
          <w:rtl/>
        </w:rPr>
        <w:t xml:space="preserve"> </w:t>
      </w:r>
      <w:r w:rsidRPr="005C1721">
        <w:rPr>
          <w:rFonts w:hint="eastAsia"/>
          <w:rtl/>
        </w:rPr>
        <w:t>שלו</w:t>
      </w:r>
      <w:r w:rsidRPr="005C1721">
        <w:rPr>
          <w:rtl/>
        </w:rPr>
        <w:t xml:space="preserve"> </w:t>
      </w:r>
      <w:r w:rsidRPr="005C1721">
        <w:rPr>
          <w:rFonts w:hint="eastAsia"/>
          <w:rtl/>
        </w:rPr>
        <w:t>כבן</w:t>
      </w:r>
      <w:r w:rsidRPr="005C1721">
        <w:rPr>
          <w:rtl/>
        </w:rPr>
        <w:t xml:space="preserve"> </w:t>
      </w:r>
      <w:r w:rsidRPr="005C1721">
        <w:rPr>
          <w:rFonts w:hint="eastAsia"/>
          <w:rtl/>
        </w:rPr>
        <w:t>חורין</w:t>
      </w:r>
      <w:r w:rsidRPr="005C1721">
        <w:rPr>
          <w:rtl/>
        </w:rPr>
        <w:t xml:space="preserve"> [...] </w:t>
      </w:r>
      <w:r w:rsidRPr="005C1721">
        <w:rPr>
          <w:rFonts w:hint="eastAsia"/>
          <w:rtl/>
        </w:rPr>
        <w:t>לצד</w:t>
      </w:r>
      <w:r w:rsidRPr="005C1721">
        <w:rPr>
          <w:rtl/>
        </w:rPr>
        <w:t xml:space="preserve"> </w:t>
      </w:r>
      <w:r w:rsidRPr="005C1721">
        <w:rPr>
          <w:rFonts w:hint="eastAsia"/>
          <w:rtl/>
        </w:rPr>
        <w:t>היותה</w:t>
      </w:r>
      <w:r w:rsidRPr="005C1721">
        <w:rPr>
          <w:rtl/>
        </w:rPr>
        <w:t xml:space="preserve"> </w:t>
      </w:r>
      <w:r w:rsidRPr="005C1721">
        <w:rPr>
          <w:rFonts w:hint="eastAsia"/>
          <w:rtl/>
        </w:rPr>
        <w:t>של</w:t>
      </w:r>
      <w:r w:rsidRPr="005C1721">
        <w:rPr>
          <w:rtl/>
        </w:rPr>
        <w:t xml:space="preserve"> </w:t>
      </w:r>
      <w:r w:rsidRPr="005C1721">
        <w:rPr>
          <w:rFonts w:hint="eastAsia"/>
          <w:rtl/>
        </w:rPr>
        <w:t>זכות</w:t>
      </w:r>
      <w:r w:rsidRPr="005C1721">
        <w:rPr>
          <w:rtl/>
        </w:rPr>
        <w:t xml:space="preserve"> </w:t>
      </w:r>
      <w:r w:rsidRPr="005C1721">
        <w:rPr>
          <w:rFonts w:hint="eastAsia"/>
          <w:rtl/>
        </w:rPr>
        <w:t>זו</w:t>
      </w:r>
      <w:r w:rsidRPr="005C1721">
        <w:rPr>
          <w:rtl/>
        </w:rPr>
        <w:t xml:space="preserve"> </w:t>
      </w:r>
      <w:r w:rsidRPr="005C1721">
        <w:rPr>
          <w:rFonts w:hint="eastAsia"/>
          <w:rtl/>
        </w:rPr>
        <w:t>חלק</w:t>
      </w:r>
      <w:r w:rsidRPr="005C1721">
        <w:rPr>
          <w:rtl/>
        </w:rPr>
        <w:t xml:space="preserve"> </w:t>
      </w:r>
      <w:r w:rsidRPr="005C1721">
        <w:rPr>
          <w:rFonts w:hint="eastAsia"/>
          <w:rtl/>
        </w:rPr>
        <w:t>מהמרחב</w:t>
      </w:r>
      <w:r w:rsidRPr="005C1721">
        <w:rPr>
          <w:rtl/>
        </w:rPr>
        <w:t xml:space="preserve"> </w:t>
      </w:r>
      <w:r w:rsidRPr="005C1721">
        <w:rPr>
          <w:rFonts w:hint="eastAsia"/>
          <w:rtl/>
        </w:rPr>
        <w:t>האוטונומי</w:t>
      </w:r>
      <w:r w:rsidRPr="005C1721">
        <w:rPr>
          <w:rtl/>
        </w:rPr>
        <w:t xml:space="preserve"> </w:t>
      </w:r>
      <w:r w:rsidRPr="005C1721">
        <w:rPr>
          <w:rFonts w:hint="eastAsia"/>
          <w:rtl/>
        </w:rPr>
        <w:t>של</w:t>
      </w:r>
      <w:r w:rsidRPr="005C1721">
        <w:rPr>
          <w:rtl/>
        </w:rPr>
        <w:t xml:space="preserve"> </w:t>
      </w:r>
      <w:r w:rsidRPr="005C1721">
        <w:rPr>
          <w:rFonts w:hint="eastAsia"/>
          <w:rtl/>
        </w:rPr>
        <w:t>כל</w:t>
      </w:r>
      <w:r w:rsidRPr="005C1721">
        <w:rPr>
          <w:rtl/>
        </w:rPr>
        <w:t xml:space="preserve"> </w:t>
      </w:r>
      <w:r w:rsidRPr="005C1721">
        <w:rPr>
          <w:rFonts w:hint="eastAsia"/>
          <w:rtl/>
        </w:rPr>
        <w:t>אדם</w:t>
      </w:r>
      <w:r w:rsidRPr="005C1721">
        <w:rPr>
          <w:rtl/>
        </w:rPr>
        <w:t xml:space="preserve"> </w:t>
      </w:r>
      <w:r w:rsidRPr="005C1721">
        <w:rPr>
          <w:rFonts w:hint="eastAsia"/>
          <w:rtl/>
        </w:rPr>
        <w:t>באשר</w:t>
      </w:r>
      <w:r w:rsidRPr="005C1721">
        <w:rPr>
          <w:rtl/>
        </w:rPr>
        <w:t xml:space="preserve"> </w:t>
      </w:r>
      <w:r w:rsidRPr="005C1721">
        <w:rPr>
          <w:rFonts w:hint="eastAsia"/>
          <w:rtl/>
        </w:rPr>
        <w:t>הוא</w:t>
      </w:r>
      <w:r w:rsidRPr="005C1721">
        <w:rPr>
          <w:rtl/>
        </w:rPr>
        <w:t xml:space="preserve"> </w:t>
      </w:r>
      <w:r w:rsidRPr="005C1721">
        <w:rPr>
          <w:rFonts w:hint="eastAsia"/>
          <w:rtl/>
        </w:rPr>
        <w:t>אדם</w:t>
      </w:r>
      <w:r w:rsidRPr="005C1721">
        <w:rPr>
          <w:rtl/>
        </w:rPr>
        <w:t xml:space="preserve"> </w:t>
      </w:r>
      <w:r w:rsidRPr="005C1721">
        <w:rPr>
          <w:rFonts w:hint="eastAsia"/>
          <w:rtl/>
        </w:rPr>
        <w:t>בן</w:t>
      </w:r>
      <w:r w:rsidRPr="005C1721">
        <w:rPr>
          <w:rtl/>
        </w:rPr>
        <w:t xml:space="preserve"> </w:t>
      </w:r>
      <w:r w:rsidRPr="005C1721">
        <w:rPr>
          <w:rFonts w:hint="eastAsia"/>
          <w:rtl/>
        </w:rPr>
        <w:t>חורין</w:t>
      </w:r>
      <w:r w:rsidRPr="005C1721">
        <w:rPr>
          <w:rtl/>
        </w:rPr>
        <w:t xml:space="preserve">, </w:t>
      </w:r>
      <w:r w:rsidRPr="005C1721">
        <w:rPr>
          <w:rFonts w:hint="eastAsia"/>
          <w:rtl/>
        </w:rPr>
        <w:t>יש</w:t>
      </w:r>
      <w:r w:rsidRPr="005C1721">
        <w:rPr>
          <w:rtl/>
        </w:rPr>
        <w:t xml:space="preserve"> </w:t>
      </w:r>
      <w:r w:rsidRPr="005C1721">
        <w:rPr>
          <w:rFonts w:hint="eastAsia"/>
          <w:rtl/>
        </w:rPr>
        <w:t>למימושה</w:t>
      </w:r>
      <w:r w:rsidRPr="005C1721">
        <w:rPr>
          <w:rtl/>
        </w:rPr>
        <w:t xml:space="preserve"> </w:t>
      </w:r>
      <w:r w:rsidRPr="005C1721">
        <w:rPr>
          <w:rFonts w:hint="eastAsia"/>
          <w:rtl/>
        </w:rPr>
        <w:t>ערך</w:t>
      </w:r>
      <w:r w:rsidRPr="005C1721">
        <w:rPr>
          <w:rtl/>
        </w:rPr>
        <w:t xml:space="preserve"> </w:t>
      </w:r>
      <w:r w:rsidRPr="005C1721">
        <w:rPr>
          <w:rFonts w:hint="eastAsia"/>
          <w:rtl/>
        </w:rPr>
        <w:t>חברתי</w:t>
      </w:r>
      <w:r w:rsidRPr="005C1721">
        <w:rPr>
          <w:rtl/>
        </w:rPr>
        <w:t xml:space="preserve"> </w:t>
      </w:r>
      <w:r w:rsidRPr="005C1721">
        <w:rPr>
          <w:rFonts w:hint="eastAsia"/>
          <w:rtl/>
        </w:rPr>
        <w:t>לא</w:t>
      </w:r>
      <w:r w:rsidRPr="005C1721">
        <w:rPr>
          <w:rtl/>
        </w:rPr>
        <w:t xml:space="preserve"> </w:t>
      </w:r>
      <w:r w:rsidRPr="005C1721">
        <w:rPr>
          <w:rFonts w:hint="eastAsia"/>
          <w:rtl/>
        </w:rPr>
        <w:t>מבוטל</w:t>
      </w:r>
      <w:r w:rsidRPr="005C1721">
        <w:rPr>
          <w:rtl/>
        </w:rPr>
        <w:t xml:space="preserve">. </w:t>
      </w:r>
      <w:r w:rsidRPr="005C1721">
        <w:rPr>
          <w:rFonts w:hint="eastAsia"/>
          <w:rtl/>
        </w:rPr>
        <w:t>התבטאויות</w:t>
      </w:r>
      <w:r w:rsidRPr="005C1721">
        <w:rPr>
          <w:rtl/>
        </w:rPr>
        <w:t xml:space="preserve"> </w:t>
      </w:r>
      <w:r w:rsidRPr="005C1721">
        <w:rPr>
          <w:rFonts w:hint="eastAsia"/>
          <w:rtl/>
        </w:rPr>
        <w:t>חריגות</w:t>
      </w:r>
      <w:r w:rsidRPr="005C1721">
        <w:rPr>
          <w:rtl/>
        </w:rPr>
        <w:t xml:space="preserve">, </w:t>
      </w:r>
      <w:r w:rsidRPr="005C1721">
        <w:rPr>
          <w:rFonts w:hint="eastAsia"/>
          <w:rtl/>
        </w:rPr>
        <w:t>מקוממות</w:t>
      </w:r>
      <w:r w:rsidRPr="005C1721">
        <w:rPr>
          <w:rtl/>
        </w:rPr>
        <w:t xml:space="preserve">, </w:t>
      </w:r>
      <w:r w:rsidRPr="005C1721">
        <w:rPr>
          <w:rFonts w:hint="eastAsia"/>
          <w:rtl/>
        </w:rPr>
        <w:t>מעליבות</w:t>
      </w:r>
      <w:r w:rsidRPr="005C1721">
        <w:rPr>
          <w:rtl/>
        </w:rPr>
        <w:t xml:space="preserve"> </w:t>
      </w:r>
      <w:r w:rsidRPr="005C1721">
        <w:rPr>
          <w:rFonts w:hint="eastAsia"/>
          <w:rtl/>
        </w:rPr>
        <w:t>ומכעיסות</w:t>
      </w:r>
      <w:r w:rsidRPr="005C1721">
        <w:rPr>
          <w:rtl/>
        </w:rPr>
        <w:t xml:space="preserve"> </w:t>
      </w:r>
      <w:r w:rsidRPr="005C1721">
        <w:rPr>
          <w:rFonts w:hint="eastAsia"/>
          <w:rtl/>
        </w:rPr>
        <w:t>תורמות</w:t>
      </w:r>
      <w:r w:rsidRPr="005C1721">
        <w:rPr>
          <w:rtl/>
        </w:rPr>
        <w:t xml:space="preserve"> </w:t>
      </w:r>
      <w:r w:rsidRPr="005C1721">
        <w:rPr>
          <w:rFonts w:hint="eastAsia"/>
          <w:rtl/>
        </w:rPr>
        <w:t>תרומה</w:t>
      </w:r>
      <w:r w:rsidRPr="005C1721">
        <w:rPr>
          <w:rtl/>
        </w:rPr>
        <w:t xml:space="preserve"> </w:t>
      </w:r>
      <w:r w:rsidRPr="005C1721">
        <w:rPr>
          <w:rFonts w:hint="eastAsia"/>
          <w:rtl/>
        </w:rPr>
        <w:t>חשובה</w:t>
      </w:r>
      <w:r w:rsidRPr="005C1721">
        <w:rPr>
          <w:rtl/>
        </w:rPr>
        <w:t xml:space="preserve"> </w:t>
      </w:r>
      <w:r w:rsidRPr="005C1721">
        <w:rPr>
          <w:rFonts w:hint="eastAsia"/>
          <w:rtl/>
        </w:rPr>
        <w:t>לקיומו</w:t>
      </w:r>
      <w:r w:rsidRPr="005C1721">
        <w:rPr>
          <w:rtl/>
        </w:rPr>
        <w:t xml:space="preserve"> </w:t>
      </w:r>
      <w:r w:rsidRPr="005C1721">
        <w:rPr>
          <w:rFonts w:hint="eastAsia"/>
          <w:rtl/>
        </w:rPr>
        <w:t>של</w:t>
      </w:r>
      <w:r w:rsidRPr="005C1721">
        <w:rPr>
          <w:rtl/>
        </w:rPr>
        <w:t xml:space="preserve"> </w:t>
      </w:r>
      <w:r w:rsidRPr="005C1721">
        <w:rPr>
          <w:rFonts w:hint="eastAsia"/>
          <w:rtl/>
        </w:rPr>
        <w:t>שיח</w:t>
      </w:r>
      <w:r w:rsidRPr="005C1721">
        <w:rPr>
          <w:rtl/>
        </w:rPr>
        <w:t xml:space="preserve"> </w:t>
      </w:r>
      <w:r w:rsidRPr="005C1721">
        <w:rPr>
          <w:rFonts w:hint="eastAsia"/>
          <w:rtl/>
        </w:rPr>
        <w:t>חופשי</w:t>
      </w:r>
      <w:r w:rsidRPr="005C1721">
        <w:rPr>
          <w:rtl/>
        </w:rPr>
        <w:t xml:space="preserve">, </w:t>
      </w:r>
      <w:r w:rsidRPr="005C1721">
        <w:rPr>
          <w:rFonts w:hint="eastAsia"/>
          <w:rtl/>
        </w:rPr>
        <w:t>בלתי</w:t>
      </w:r>
      <w:r w:rsidRPr="005C1721">
        <w:rPr>
          <w:rtl/>
        </w:rPr>
        <w:t xml:space="preserve"> </w:t>
      </w:r>
      <w:r w:rsidRPr="005C1721">
        <w:rPr>
          <w:rFonts w:hint="eastAsia"/>
          <w:rtl/>
        </w:rPr>
        <w:t>מאוים</w:t>
      </w:r>
      <w:r w:rsidRPr="005C1721">
        <w:rPr>
          <w:rtl/>
        </w:rPr>
        <w:t xml:space="preserve"> </w:t>
      </w:r>
      <w:r w:rsidRPr="005C1721">
        <w:rPr>
          <w:rFonts w:hint="eastAsia"/>
          <w:rtl/>
        </w:rPr>
        <w:t>ובלתי</w:t>
      </w:r>
      <w:r w:rsidRPr="005C1721">
        <w:rPr>
          <w:rtl/>
        </w:rPr>
        <w:t xml:space="preserve"> </w:t>
      </w:r>
      <w:r w:rsidRPr="005C1721">
        <w:rPr>
          <w:rFonts w:hint="eastAsia"/>
          <w:rtl/>
        </w:rPr>
        <w:t>מוכתב</w:t>
      </w:r>
      <w:r>
        <w:rPr>
          <w:rFonts w:hint="cs"/>
          <w:rtl/>
        </w:rPr>
        <w:t>" (</w:t>
      </w:r>
      <w:r w:rsidRPr="006067A4">
        <w:rPr>
          <w:rFonts w:hint="eastAsia"/>
          <w:rtl/>
        </w:rPr>
        <w:t>בג</w:t>
      </w:r>
      <w:r w:rsidRPr="006067A4">
        <w:rPr>
          <w:rtl/>
        </w:rPr>
        <w:t>"</w:t>
      </w:r>
      <w:r w:rsidRPr="006067A4">
        <w:rPr>
          <w:rFonts w:hint="eastAsia"/>
          <w:rtl/>
        </w:rPr>
        <w:t>ץ</w:t>
      </w:r>
      <w:r w:rsidRPr="006067A4">
        <w:rPr>
          <w:rtl/>
        </w:rPr>
        <w:t xml:space="preserve"> 7150/16 </w:t>
      </w:r>
      <w:r w:rsidRPr="006067A4">
        <w:rPr>
          <w:rFonts w:ascii="Century" w:hAnsi="Century" w:cs="Miriam" w:hint="eastAsia"/>
          <w:b/>
          <w:spacing w:val="0"/>
          <w:szCs w:val="24"/>
          <w:rtl/>
        </w:rPr>
        <w:t>המרכז</w:t>
      </w:r>
      <w:r w:rsidRPr="006067A4">
        <w:rPr>
          <w:rFonts w:ascii="Century" w:hAnsi="Century" w:cs="Miriam"/>
          <w:b/>
          <w:spacing w:val="0"/>
          <w:szCs w:val="24"/>
          <w:rtl/>
        </w:rPr>
        <w:t xml:space="preserve"> </w:t>
      </w:r>
      <w:r w:rsidRPr="006067A4">
        <w:rPr>
          <w:rFonts w:ascii="Century" w:hAnsi="Century" w:cs="Miriam" w:hint="eastAsia"/>
          <w:b/>
          <w:spacing w:val="0"/>
          <w:szCs w:val="24"/>
          <w:rtl/>
        </w:rPr>
        <w:t>הרפורמי</w:t>
      </w:r>
      <w:r w:rsidRPr="006067A4">
        <w:rPr>
          <w:rFonts w:ascii="Century" w:hAnsi="Century" w:cs="Miriam"/>
          <w:b/>
          <w:spacing w:val="0"/>
          <w:szCs w:val="24"/>
          <w:rtl/>
        </w:rPr>
        <w:t xml:space="preserve"> </w:t>
      </w:r>
      <w:r w:rsidRPr="006067A4">
        <w:rPr>
          <w:rFonts w:ascii="Century" w:hAnsi="Century" w:cs="Miriam" w:hint="eastAsia"/>
          <w:b/>
          <w:spacing w:val="0"/>
          <w:szCs w:val="24"/>
          <w:rtl/>
        </w:rPr>
        <w:t>לדת</w:t>
      </w:r>
      <w:r w:rsidRPr="006067A4">
        <w:rPr>
          <w:rFonts w:ascii="Century" w:hAnsi="Century" w:cs="Miriam"/>
          <w:b/>
          <w:spacing w:val="0"/>
          <w:szCs w:val="24"/>
          <w:rtl/>
        </w:rPr>
        <w:t xml:space="preserve"> </w:t>
      </w:r>
      <w:r w:rsidRPr="006067A4">
        <w:rPr>
          <w:rFonts w:ascii="Century" w:hAnsi="Century" w:cs="Miriam" w:hint="eastAsia"/>
          <w:b/>
          <w:spacing w:val="0"/>
          <w:szCs w:val="24"/>
          <w:rtl/>
        </w:rPr>
        <w:t>ומדינה</w:t>
      </w:r>
      <w:r w:rsidRPr="006067A4">
        <w:rPr>
          <w:rFonts w:ascii="Century" w:hAnsi="Century" w:cs="Miriam"/>
          <w:b/>
          <w:spacing w:val="0"/>
          <w:szCs w:val="24"/>
          <w:rtl/>
        </w:rPr>
        <w:t xml:space="preserve"> </w:t>
      </w:r>
      <w:r w:rsidRPr="006067A4">
        <w:rPr>
          <w:rFonts w:ascii="Century" w:hAnsi="Century" w:cs="Miriam" w:hint="eastAsia"/>
          <w:b/>
          <w:spacing w:val="0"/>
          <w:szCs w:val="24"/>
          <w:rtl/>
        </w:rPr>
        <w:t>התנועה</w:t>
      </w:r>
      <w:r w:rsidRPr="006067A4">
        <w:rPr>
          <w:rFonts w:ascii="Century" w:hAnsi="Century" w:cs="Miriam"/>
          <w:b/>
          <w:spacing w:val="0"/>
          <w:szCs w:val="24"/>
          <w:rtl/>
        </w:rPr>
        <w:t xml:space="preserve"> </w:t>
      </w:r>
      <w:r w:rsidRPr="006067A4">
        <w:rPr>
          <w:rFonts w:ascii="Century" w:hAnsi="Century" w:cs="Miriam" w:hint="eastAsia"/>
          <w:b/>
          <w:spacing w:val="0"/>
          <w:szCs w:val="24"/>
          <w:rtl/>
        </w:rPr>
        <w:t>ליהדות</w:t>
      </w:r>
      <w:r w:rsidRPr="006067A4">
        <w:rPr>
          <w:rFonts w:ascii="Century" w:hAnsi="Century" w:cs="Miriam"/>
          <w:b/>
          <w:spacing w:val="0"/>
          <w:szCs w:val="24"/>
          <w:rtl/>
        </w:rPr>
        <w:t xml:space="preserve"> </w:t>
      </w:r>
      <w:r w:rsidRPr="006067A4">
        <w:rPr>
          <w:rFonts w:ascii="Century" w:hAnsi="Century" w:cs="Miriam" w:hint="eastAsia"/>
          <w:b/>
          <w:spacing w:val="0"/>
          <w:szCs w:val="24"/>
          <w:rtl/>
        </w:rPr>
        <w:t>מתקדמת</w:t>
      </w:r>
      <w:r w:rsidRPr="006067A4">
        <w:rPr>
          <w:rFonts w:ascii="Century" w:hAnsi="Century" w:cs="Miriam"/>
          <w:b/>
          <w:spacing w:val="0"/>
          <w:szCs w:val="24"/>
          <w:rtl/>
        </w:rPr>
        <w:t xml:space="preserve"> </w:t>
      </w:r>
      <w:r w:rsidRPr="006067A4">
        <w:rPr>
          <w:rFonts w:ascii="Century" w:hAnsi="Century" w:cs="Miriam" w:hint="eastAsia"/>
          <w:b/>
          <w:spacing w:val="0"/>
          <w:szCs w:val="24"/>
          <w:rtl/>
        </w:rPr>
        <w:t>בישראל</w:t>
      </w:r>
      <w:r w:rsidRPr="006067A4">
        <w:rPr>
          <w:rFonts w:ascii="Century" w:hAnsi="Century" w:cs="Miriam"/>
          <w:b/>
          <w:spacing w:val="0"/>
          <w:szCs w:val="24"/>
          <w:rtl/>
        </w:rPr>
        <w:t xml:space="preserve"> </w:t>
      </w:r>
      <w:r w:rsidRPr="006067A4">
        <w:rPr>
          <w:rFonts w:ascii="Century" w:hAnsi="Century" w:cs="Miriam" w:hint="eastAsia"/>
          <w:b/>
          <w:spacing w:val="0"/>
          <w:szCs w:val="24"/>
          <w:rtl/>
        </w:rPr>
        <w:t>נ</w:t>
      </w:r>
      <w:r w:rsidRPr="006067A4">
        <w:rPr>
          <w:rFonts w:ascii="Century" w:hAnsi="Century" w:cs="Miriam"/>
          <w:b/>
          <w:spacing w:val="0"/>
          <w:szCs w:val="24"/>
          <w:rtl/>
        </w:rPr>
        <w:t xml:space="preserve">' </w:t>
      </w:r>
      <w:r w:rsidRPr="006067A4">
        <w:rPr>
          <w:rFonts w:ascii="Century" w:hAnsi="Century" w:cs="Miriam" w:hint="eastAsia"/>
          <w:b/>
          <w:spacing w:val="0"/>
          <w:szCs w:val="24"/>
          <w:rtl/>
        </w:rPr>
        <w:t>שרת</w:t>
      </w:r>
      <w:r w:rsidRPr="006067A4">
        <w:rPr>
          <w:rFonts w:ascii="Century" w:hAnsi="Century" w:cs="Miriam"/>
          <w:b/>
          <w:spacing w:val="0"/>
          <w:szCs w:val="24"/>
          <w:rtl/>
        </w:rPr>
        <w:t xml:space="preserve"> </w:t>
      </w:r>
      <w:r w:rsidRPr="006067A4">
        <w:rPr>
          <w:rFonts w:ascii="Century" w:hAnsi="Century" w:cs="Miriam" w:hint="eastAsia"/>
          <w:b/>
          <w:spacing w:val="0"/>
          <w:szCs w:val="24"/>
          <w:rtl/>
        </w:rPr>
        <w:t>המשפטים</w:t>
      </w:r>
      <w:r w:rsidRPr="006067A4">
        <w:rPr>
          <w:rtl/>
        </w:rPr>
        <w:t xml:space="preserve">, </w:t>
      </w:r>
      <w:r w:rsidRPr="006067A4">
        <w:rPr>
          <w:rFonts w:hint="eastAsia"/>
          <w:rtl/>
        </w:rPr>
        <w:t>פסקאות</w:t>
      </w:r>
      <w:r w:rsidRPr="006067A4">
        <w:rPr>
          <w:rtl/>
        </w:rPr>
        <w:t xml:space="preserve"> 3</w:t>
      </w:r>
      <w:r>
        <w:rPr>
          <w:rFonts w:hint="cs"/>
          <w:rtl/>
        </w:rPr>
        <w:t>4</w:t>
      </w:r>
      <w:r w:rsidRPr="006067A4">
        <w:rPr>
          <w:rtl/>
        </w:rPr>
        <w:t>-3</w:t>
      </w:r>
      <w:r>
        <w:rPr>
          <w:rFonts w:hint="cs"/>
          <w:rtl/>
        </w:rPr>
        <w:t>3</w:t>
      </w:r>
      <w:r w:rsidRPr="006067A4">
        <w:rPr>
          <w:rtl/>
        </w:rPr>
        <w:t xml:space="preserve"> ‏(‏ 21.9.2020‏)</w:t>
      </w:r>
      <w:r>
        <w:rPr>
          <w:rFonts w:hint="cs"/>
          <w:rtl/>
        </w:rPr>
        <w:t>)</w:t>
      </w:r>
      <w:r w:rsidRPr="005C1721">
        <w:rPr>
          <w:rtl/>
        </w:rPr>
        <w:t>.</w:t>
      </w:r>
    </w:p>
    <w:p w14:paraId="1832B98E" w14:textId="77777777" w:rsidR="00446C23" w:rsidRDefault="00446C23" w:rsidP="006641C8">
      <w:pPr>
        <w:pStyle w:val="Ruller5"/>
        <w:rPr>
          <w:rtl/>
        </w:rPr>
      </w:pPr>
    </w:p>
    <w:p w14:paraId="6D0535AE" w14:textId="77777777" w:rsidR="00446C23" w:rsidRDefault="00446C23" w:rsidP="00446C23">
      <w:pPr>
        <w:pStyle w:val="Ruller4"/>
        <w:numPr>
          <w:ilvl w:val="0"/>
          <w:numId w:val="0"/>
        </w:numPr>
        <w:rPr>
          <w:rtl/>
        </w:rPr>
      </w:pPr>
      <w:r>
        <w:rPr>
          <w:rtl/>
        </w:rPr>
        <w:tab/>
      </w:r>
      <w:r>
        <w:rPr>
          <w:rFonts w:hint="cs"/>
          <w:rtl/>
        </w:rPr>
        <w:t xml:space="preserve">עם זאת, </w:t>
      </w:r>
      <w:r w:rsidRPr="003069A2">
        <w:rPr>
          <w:rFonts w:hint="eastAsia"/>
          <w:rtl/>
        </w:rPr>
        <w:t>כאשר</w:t>
      </w:r>
      <w:r w:rsidRPr="003069A2">
        <w:rPr>
          <w:rtl/>
        </w:rPr>
        <w:t xml:space="preserve"> </w:t>
      </w:r>
      <w:r w:rsidRPr="003069A2">
        <w:rPr>
          <w:rFonts w:hint="eastAsia"/>
          <w:rtl/>
        </w:rPr>
        <w:t>אדם</w:t>
      </w:r>
      <w:r w:rsidRPr="003069A2">
        <w:rPr>
          <w:rtl/>
        </w:rPr>
        <w:t xml:space="preserve"> </w:t>
      </w:r>
      <w:r w:rsidRPr="003069A2">
        <w:rPr>
          <w:rFonts w:hint="eastAsia"/>
          <w:rtl/>
        </w:rPr>
        <w:t>מבקש</w:t>
      </w:r>
      <w:r w:rsidRPr="003069A2">
        <w:rPr>
          <w:rtl/>
        </w:rPr>
        <w:t xml:space="preserve"> </w:t>
      </w:r>
      <w:r w:rsidRPr="003069A2">
        <w:rPr>
          <w:rFonts w:hint="eastAsia"/>
          <w:rtl/>
        </w:rPr>
        <w:t>להתמנות</w:t>
      </w:r>
      <w:r w:rsidRPr="003069A2">
        <w:rPr>
          <w:rtl/>
        </w:rPr>
        <w:t xml:space="preserve"> </w:t>
      </w:r>
      <w:r w:rsidRPr="003069A2">
        <w:rPr>
          <w:rFonts w:hint="eastAsia"/>
          <w:rtl/>
        </w:rPr>
        <w:t>למשרה</w:t>
      </w:r>
      <w:r w:rsidRPr="003069A2">
        <w:rPr>
          <w:rtl/>
        </w:rPr>
        <w:t xml:space="preserve"> </w:t>
      </w:r>
      <w:r w:rsidRPr="003069A2">
        <w:rPr>
          <w:rFonts w:hint="eastAsia"/>
          <w:rtl/>
        </w:rPr>
        <w:t>ציבורית</w:t>
      </w:r>
      <w:r w:rsidRPr="003069A2">
        <w:rPr>
          <w:rtl/>
        </w:rPr>
        <w:t xml:space="preserve">, </w:t>
      </w:r>
      <w:r w:rsidRPr="003069A2">
        <w:rPr>
          <w:rFonts w:hint="eastAsia"/>
          <w:rtl/>
        </w:rPr>
        <w:t>מתעוררת</w:t>
      </w:r>
      <w:r w:rsidRPr="003069A2">
        <w:rPr>
          <w:rtl/>
        </w:rPr>
        <w:t xml:space="preserve"> </w:t>
      </w:r>
      <w:r w:rsidRPr="003069A2">
        <w:rPr>
          <w:rFonts w:hint="eastAsia"/>
          <w:rtl/>
        </w:rPr>
        <w:t>שאלת</w:t>
      </w:r>
      <w:r w:rsidRPr="003069A2">
        <w:rPr>
          <w:rtl/>
        </w:rPr>
        <w:t xml:space="preserve"> </w:t>
      </w:r>
      <w:r w:rsidRPr="003069A2">
        <w:rPr>
          <w:rFonts w:hint="eastAsia"/>
          <w:rtl/>
        </w:rPr>
        <w:t>משקלן</w:t>
      </w:r>
      <w:r w:rsidRPr="003069A2">
        <w:rPr>
          <w:rtl/>
        </w:rPr>
        <w:t xml:space="preserve"> </w:t>
      </w:r>
      <w:r w:rsidRPr="003069A2">
        <w:rPr>
          <w:rFonts w:hint="eastAsia"/>
          <w:rtl/>
        </w:rPr>
        <w:t>של</w:t>
      </w:r>
      <w:r w:rsidRPr="003069A2">
        <w:rPr>
          <w:rtl/>
        </w:rPr>
        <w:t xml:space="preserve"> </w:t>
      </w:r>
      <w:r w:rsidRPr="003069A2">
        <w:rPr>
          <w:rFonts w:hint="eastAsia"/>
          <w:rtl/>
        </w:rPr>
        <w:t>התבטאויותיו</w:t>
      </w:r>
      <w:r w:rsidRPr="003069A2">
        <w:rPr>
          <w:rtl/>
        </w:rPr>
        <w:t xml:space="preserve"> </w:t>
      </w:r>
      <w:r w:rsidRPr="003069A2">
        <w:rPr>
          <w:rFonts w:hint="eastAsia"/>
          <w:rtl/>
        </w:rPr>
        <w:t>בבחינת</w:t>
      </w:r>
      <w:r w:rsidRPr="003069A2">
        <w:rPr>
          <w:rtl/>
        </w:rPr>
        <w:t xml:space="preserve"> </w:t>
      </w:r>
      <w:r w:rsidRPr="003069A2">
        <w:rPr>
          <w:rFonts w:hint="eastAsia"/>
          <w:rtl/>
        </w:rPr>
        <w:t>התאמתו</w:t>
      </w:r>
      <w:r w:rsidRPr="003069A2">
        <w:rPr>
          <w:rtl/>
        </w:rPr>
        <w:t xml:space="preserve"> </w:t>
      </w:r>
      <w:r w:rsidRPr="003069A2">
        <w:rPr>
          <w:rFonts w:hint="eastAsia"/>
          <w:rtl/>
        </w:rPr>
        <w:t>לתפקיד</w:t>
      </w:r>
      <w:r w:rsidRPr="003069A2">
        <w:rPr>
          <w:rtl/>
        </w:rPr>
        <w:t>.</w:t>
      </w:r>
      <w:r>
        <w:rPr>
          <w:rFonts w:hint="cs"/>
          <w:rtl/>
        </w:rPr>
        <w:t xml:space="preserve"> </w:t>
      </w:r>
      <w:r w:rsidRPr="003069A2">
        <w:rPr>
          <w:rFonts w:hint="eastAsia"/>
          <w:rtl/>
        </w:rPr>
        <w:t>בית</w:t>
      </w:r>
      <w:r w:rsidRPr="003069A2">
        <w:rPr>
          <w:rtl/>
        </w:rPr>
        <w:t xml:space="preserve"> </w:t>
      </w:r>
      <w:r w:rsidRPr="003069A2">
        <w:rPr>
          <w:rFonts w:hint="eastAsia"/>
          <w:rtl/>
        </w:rPr>
        <w:t>הדין</w:t>
      </w:r>
      <w:r w:rsidRPr="003069A2">
        <w:rPr>
          <w:rtl/>
        </w:rPr>
        <w:t xml:space="preserve"> </w:t>
      </w:r>
      <w:r w:rsidRPr="003069A2">
        <w:rPr>
          <w:rFonts w:hint="eastAsia"/>
          <w:rtl/>
        </w:rPr>
        <w:t>הארצי</w:t>
      </w:r>
      <w:r w:rsidRPr="003069A2">
        <w:rPr>
          <w:rtl/>
        </w:rPr>
        <w:t xml:space="preserve"> </w:t>
      </w:r>
      <w:r w:rsidRPr="003069A2">
        <w:rPr>
          <w:rFonts w:hint="eastAsia"/>
          <w:rtl/>
        </w:rPr>
        <w:t>לעבודה</w:t>
      </w:r>
      <w:r>
        <w:rPr>
          <w:rFonts w:hint="cs"/>
          <w:rtl/>
        </w:rPr>
        <w:t xml:space="preserve"> נדרש לסוגיה ומנה, ברשימה שאינה סגורה, </w:t>
      </w:r>
      <w:r w:rsidRPr="003069A2">
        <w:rPr>
          <w:rFonts w:hint="eastAsia"/>
          <w:rtl/>
        </w:rPr>
        <w:t>ארבע</w:t>
      </w:r>
      <w:r w:rsidRPr="003069A2">
        <w:rPr>
          <w:rtl/>
        </w:rPr>
        <w:t xml:space="preserve"> </w:t>
      </w:r>
      <w:r>
        <w:rPr>
          <w:rFonts w:hint="cs"/>
          <w:rtl/>
        </w:rPr>
        <w:t>קטגוריות של</w:t>
      </w:r>
      <w:r w:rsidRPr="003069A2">
        <w:rPr>
          <w:rtl/>
        </w:rPr>
        <w:t xml:space="preserve"> </w:t>
      </w:r>
      <w:r w:rsidRPr="003069A2">
        <w:rPr>
          <w:rFonts w:hint="eastAsia"/>
          <w:rtl/>
        </w:rPr>
        <w:t>התבטאויות</w:t>
      </w:r>
      <w:r w:rsidRPr="003069A2">
        <w:rPr>
          <w:rtl/>
        </w:rPr>
        <w:t xml:space="preserve"> </w:t>
      </w:r>
      <w:r w:rsidRPr="003069A2">
        <w:rPr>
          <w:rFonts w:hint="eastAsia"/>
          <w:rtl/>
        </w:rPr>
        <w:t>שיש</w:t>
      </w:r>
      <w:r w:rsidRPr="003069A2">
        <w:rPr>
          <w:rtl/>
        </w:rPr>
        <w:t xml:space="preserve"> </w:t>
      </w:r>
      <w:r w:rsidRPr="003069A2">
        <w:rPr>
          <w:rFonts w:hint="eastAsia"/>
          <w:rtl/>
        </w:rPr>
        <w:t>להביא</w:t>
      </w:r>
      <w:r w:rsidRPr="003069A2">
        <w:rPr>
          <w:rtl/>
        </w:rPr>
        <w:t xml:space="preserve"> </w:t>
      </w:r>
      <w:r w:rsidRPr="003069A2">
        <w:rPr>
          <w:rFonts w:hint="eastAsia"/>
          <w:rtl/>
        </w:rPr>
        <w:t>בחשבו</w:t>
      </w:r>
      <w:r>
        <w:rPr>
          <w:rFonts w:hint="cs"/>
          <w:rtl/>
        </w:rPr>
        <w:t xml:space="preserve">ן </w:t>
      </w:r>
      <w:r>
        <w:rPr>
          <w:rtl/>
        </w:rPr>
        <w:t>–</w:t>
      </w:r>
      <w:r>
        <w:rPr>
          <w:rFonts w:hint="cs"/>
          <w:rtl/>
        </w:rPr>
        <w:t xml:space="preserve"> יוער כי ההקשר והתפקיד שביחס אליהם נקבעו הדברים אמנם שונים מענייננו, אך עיקרי הדברים מקובלים עלי ביחס לכל תפקיד ציבורי, ותואמים את רוח ההלכה שנקבעה בעניין </w:t>
      </w:r>
      <w:r w:rsidRPr="00A245C6">
        <w:rPr>
          <w:rFonts w:ascii="Century" w:hAnsi="Century" w:cs="Miriam" w:hint="cs"/>
          <w:b/>
          <w:spacing w:val="0"/>
          <w:sz w:val="22"/>
          <w:szCs w:val="24"/>
          <w:rtl/>
        </w:rPr>
        <w:t>לביא</w:t>
      </w:r>
      <w:r>
        <w:rPr>
          <w:rFonts w:hint="cs"/>
          <w:rtl/>
        </w:rPr>
        <w:t xml:space="preserve"> (ראו: </w:t>
      </w:r>
      <w:r w:rsidRPr="00234591">
        <w:rPr>
          <w:rFonts w:hint="eastAsia"/>
          <w:rtl/>
        </w:rPr>
        <w:t>ע</w:t>
      </w:r>
      <w:r w:rsidRPr="00234591">
        <w:rPr>
          <w:rtl/>
        </w:rPr>
        <w:t>"</w:t>
      </w:r>
      <w:r w:rsidRPr="00234591">
        <w:rPr>
          <w:rFonts w:hint="eastAsia"/>
          <w:rtl/>
        </w:rPr>
        <w:t>ע</w:t>
      </w:r>
      <w:r w:rsidRPr="00234591">
        <w:rPr>
          <w:rtl/>
        </w:rPr>
        <w:t xml:space="preserve"> ‏(‏</w:t>
      </w:r>
      <w:r w:rsidRPr="00234591">
        <w:rPr>
          <w:rFonts w:hint="eastAsia"/>
          <w:rtl/>
        </w:rPr>
        <w:t>ארצי</w:t>
      </w:r>
      <w:r w:rsidRPr="00234591">
        <w:rPr>
          <w:rtl/>
        </w:rPr>
        <w:t xml:space="preserve">‏)‏ 35640-07-15 </w:t>
      </w:r>
      <w:proofErr w:type="spellStart"/>
      <w:r w:rsidRPr="003069A2">
        <w:rPr>
          <w:rFonts w:ascii="Century" w:hAnsi="Century" w:cs="Miriam" w:hint="eastAsia"/>
          <w:b/>
          <w:spacing w:val="0"/>
          <w:sz w:val="22"/>
          <w:szCs w:val="24"/>
          <w:rtl/>
        </w:rPr>
        <w:t>דיבסי</w:t>
      </w:r>
      <w:proofErr w:type="spellEnd"/>
      <w:r w:rsidRPr="003069A2">
        <w:rPr>
          <w:rFonts w:ascii="Century" w:hAnsi="Century" w:cs="Miriam"/>
          <w:b/>
          <w:spacing w:val="0"/>
          <w:sz w:val="22"/>
          <w:szCs w:val="24"/>
          <w:rtl/>
        </w:rPr>
        <w:t xml:space="preserve"> </w:t>
      </w:r>
      <w:r>
        <w:rPr>
          <w:rFonts w:ascii="Century" w:hAnsi="Century" w:cs="Miriam"/>
          <w:b/>
          <w:spacing w:val="0"/>
          <w:sz w:val="22"/>
          <w:szCs w:val="24"/>
          <w:rtl/>
        </w:rPr>
        <w:t>–</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ועדת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המכרזים</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לבחירת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עובדים</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בכירים</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בעיריית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לוד</w:t>
      </w:r>
      <w:r>
        <w:rPr>
          <w:rFonts w:hint="cs"/>
          <w:rtl/>
        </w:rPr>
        <w:t xml:space="preserve">, פסקה 24 </w:t>
      </w:r>
      <w:r w:rsidRPr="00234591">
        <w:rPr>
          <w:rtl/>
        </w:rPr>
        <w:t>‏(‏13.7.2016‏)</w:t>
      </w:r>
      <w:r>
        <w:rPr>
          <w:rFonts w:hint="cs"/>
          <w:rtl/>
        </w:rPr>
        <w:t xml:space="preserve">): </w:t>
      </w:r>
      <w:r w:rsidRPr="003069A2">
        <w:rPr>
          <w:rtl/>
        </w:rPr>
        <w:t xml:space="preserve">(1) </w:t>
      </w:r>
      <w:r w:rsidRPr="003069A2">
        <w:rPr>
          <w:rFonts w:ascii="Century" w:hAnsi="Century" w:cs="Miriam" w:hint="eastAsia"/>
          <w:b/>
          <w:spacing w:val="0"/>
          <w:sz w:val="22"/>
          <w:szCs w:val="24"/>
          <w:rtl/>
        </w:rPr>
        <w:t>התבטאויות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המהוות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עבירה</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פלילית</w:t>
      </w:r>
      <w:r w:rsidRPr="003069A2">
        <w:rPr>
          <w:rFonts w:hint="cs"/>
          <w:rtl/>
        </w:rPr>
        <w:t xml:space="preserve"> </w:t>
      </w:r>
      <w:r>
        <w:rPr>
          <w:rtl/>
        </w:rPr>
        <w:t>–</w:t>
      </w:r>
      <w:r>
        <w:rPr>
          <w:rFonts w:hint="cs"/>
          <w:rtl/>
        </w:rPr>
        <w:t xml:space="preserve"> התבטאויות העולות כדי עבירה פלילית, כגון עבירות ההסתה למיניהן. על הגוף הממנה להביא התבטאויות אלה בחשבון, אף אם לא ננקטו בגינן הליכים פליליים או משמעתיים נגד המועמד; </w:t>
      </w:r>
      <w:r w:rsidRPr="003069A2">
        <w:rPr>
          <w:rtl/>
        </w:rPr>
        <w:t xml:space="preserve">(2) </w:t>
      </w:r>
      <w:r w:rsidRPr="003069A2">
        <w:rPr>
          <w:rFonts w:ascii="Century" w:hAnsi="Century" w:cs="Miriam" w:hint="eastAsia"/>
          <w:b/>
          <w:spacing w:val="0"/>
          <w:sz w:val="22"/>
          <w:szCs w:val="24"/>
          <w:rtl/>
        </w:rPr>
        <w:t>התבטאויות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חמורות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מבחינת</w:t>
      </w:r>
      <w:r w:rsidRPr="003069A2">
        <w:rPr>
          <w:rFonts w:ascii="Century" w:hAnsi="Century" w:cs="Miriam"/>
          <w:b/>
          <w:spacing w:val="0"/>
          <w:sz w:val="22"/>
          <w:szCs w:val="24"/>
          <w:rtl/>
        </w:rPr>
        <w:t xml:space="preserve"> </w:t>
      </w:r>
      <w:r w:rsidRPr="003069A2">
        <w:rPr>
          <w:rFonts w:ascii="Century" w:hAnsi="Century" w:cs="Miriam" w:hint="cs"/>
          <w:b/>
          <w:spacing w:val="0"/>
          <w:sz w:val="22"/>
          <w:szCs w:val="24"/>
          <w:rtl/>
        </w:rPr>
        <w:t>תוכן הביטוי</w:t>
      </w:r>
      <w:r>
        <w:rPr>
          <w:rFonts w:hint="cs"/>
          <w:rtl/>
        </w:rPr>
        <w:t xml:space="preserve"> </w:t>
      </w:r>
      <w:r>
        <w:rPr>
          <w:rtl/>
        </w:rPr>
        <w:t>–</w:t>
      </w:r>
      <w:r>
        <w:rPr>
          <w:rFonts w:hint="cs"/>
          <w:rtl/>
        </w:rPr>
        <w:t xml:space="preserve"> </w:t>
      </w:r>
      <w:r w:rsidRPr="003069A2">
        <w:rPr>
          <w:rFonts w:hint="eastAsia"/>
          <w:rtl/>
        </w:rPr>
        <w:t>אין</w:t>
      </w:r>
      <w:r w:rsidRPr="003069A2">
        <w:rPr>
          <w:rtl/>
        </w:rPr>
        <w:t xml:space="preserve"> </w:t>
      </w:r>
      <w:r w:rsidRPr="003069A2">
        <w:rPr>
          <w:rFonts w:hint="eastAsia"/>
          <w:rtl/>
        </w:rPr>
        <w:t>די</w:t>
      </w:r>
      <w:r w:rsidRPr="003069A2">
        <w:rPr>
          <w:rtl/>
        </w:rPr>
        <w:t xml:space="preserve"> </w:t>
      </w:r>
      <w:r w:rsidRPr="003069A2">
        <w:rPr>
          <w:rFonts w:hint="eastAsia"/>
          <w:rtl/>
        </w:rPr>
        <w:t>בכך</w:t>
      </w:r>
      <w:r w:rsidRPr="003069A2">
        <w:rPr>
          <w:rtl/>
        </w:rPr>
        <w:t xml:space="preserve"> </w:t>
      </w:r>
      <w:r w:rsidRPr="003069A2">
        <w:rPr>
          <w:rFonts w:hint="eastAsia"/>
          <w:rtl/>
        </w:rPr>
        <w:t>שההתבטאות</w:t>
      </w:r>
      <w:r w:rsidRPr="003069A2">
        <w:rPr>
          <w:rtl/>
        </w:rPr>
        <w:t xml:space="preserve"> </w:t>
      </w:r>
      <w:r w:rsidRPr="003069A2">
        <w:rPr>
          <w:rFonts w:hint="eastAsia"/>
          <w:rtl/>
        </w:rPr>
        <w:t>מעוררת</w:t>
      </w:r>
      <w:r w:rsidRPr="003069A2">
        <w:rPr>
          <w:rtl/>
        </w:rPr>
        <w:t xml:space="preserve"> </w:t>
      </w:r>
      <w:r w:rsidRPr="003069A2">
        <w:rPr>
          <w:rFonts w:hint="eastAsia"/>
          <w:rtl/>
        </w:rPr>
        <w:t>תרעומת</w:t>
      </w:r>
      <w:r w:rsidRPr="003069A2">
        <w:rPr>
          <w:rtl/>
        </w:rPr>
        <w:t xml:space="preserve"> </w:t>
      </w:r>
      <w:r w:rsidRPr="003069A2">
        <w:rPr>
          <w:rFonts w:hint="eastAsia"/>
          <w:rtl/>
        </w:rPr>
        <w:t>או</w:t>
      </w:r>
      <w:r w:rsidRPr="003069A2">
        <w:rPr>
          <w:rtl/>
        </w:rPr>
        <w:t xml:space="preserve"> </w:t>
      </w:r>
      <w:r w:rsidRPr="003069A2">
        <w:rPr>
          <w:rFonts w:hint="eastAsia"/>
          <w:rtl/>
        </w:rPr>
        <w:t>מחלוקת</w:t>
      </w:r>
      <w:r w:rsidRPr="003069A2">
        <w:rPr>
          <w:rtl/>
        </w:rPr>
        <w:t xml:space="preserve"> </w:t>
      </w:r>
      <w:r w:rsidRPr="003069A2">
        <w:rPr>
          <w:rFonts w:hint="eastAsia"/>
          <w:rtl/>
        </w:rPr>
        <w:t>ציבורית</w:t>
      </w:r>
      <w:r w:rsidRPr="003069A2">
        <w:rPr>
          <w:rtl/>
        </w:rPr>
        <w:t xml:space="preserve">, </w:t>
      </w:r>
      <w:r w:rsidRPr="003069A2">
        <w:rPr>
          <w:rFonts w:hint="eastAsia"/>
          <w:rtl/>
        </w:rPr>
        <w:t>אף</w:t>
      </w:r>
      <w:r w:rsidRPr="003069A2">
        <w:rPr>
          <w:rtl/>
        </w:rPr>
        <w:t xml:space="preserve"> </w:t>
      </w:r>
      <w:r w:rsidRPr="003069A2">
        <w:rPr>
          <w:rFonts w:hint="eastAsia"/>
          <w:rtl/>
        </w:rPr>
        <w:t>אם</w:t>
      </w:r>
      <w:r w:rsidRPr="003069A2">
        <w:rPr>
          <w:rtl/>
        </w:rPr>
        <w:t xml:space="preserve"> </w:t>
      </w:r>
      <w:r w:rsidRPr="003069A2">
        <w:rPr>
          <w:rFonts w:hint="eastAsia"/>
          <w:rtl/>
        </w:rPr>
        <w:t>קשה</w:t>
      </w:r>
      <w:r w:rsidRPr="003069A2">
        <w:rPr>
          <w:rtl/>
        </w:rPr>
        <w:t xml:space="preserve">. </w:t>
      </w:r>
      <w:r w:rsidRPr="003069A2">
        <w:rPr>
          <w:rFonts w:hint="eastAsia"/>
          <w:rtl/>
        </w:rPr>
        <w:t>נדרש</w:t>
      </w:r>
      <w:r w:rsidRPr="003069A2">
        <w:rPr>
          <w:rtl/>
        </w:rPr>
        <w:t xml:space="preserve"> </w:t>
      </w:r>
      <w:r w:rsidRPr="003069A2">
        <w:rPr>
          <w:rFonts w:hint="eastAsia"/>
          <w:rtl/>
        </w:rPr>
        <w:t>שתוכנה</w:t>
      </w:r>
      <w:r w:rsidRPr="003069A2">
        <w:rPr>
          <w:rtl/>
        </w:rPr>
        <w:t xml:space="preserve"> </w:t>
      </w:r>
      <w:r w:rsidRPr="003069A2">
        <w:rPr>
          <w:rFonts w:hint="eastAsia"/>
          <w:rtl/>
        </w:rPr>
        <w:t>יהיה</w:t>
      </w:r>
      <w:r w:rsidRPr="003069A2">
        <w:rPr>
          <w:rtl/>
        </w:rPr>
        <w:t xml:space="preserve"> </w:t>
      </w:r>
      <w:r w:rsidRPr="003069A2">
        <w:rPr>
          <w:rFonts w:hint="eastAsia"/>
          <w:rtl/>
        </w:rPr>
        <w:t>חריג</w:t>
      </w:r>
      <w:r w:rsidRPr="003069A2">
        <w:rPr>
          <w:rtl/>
        </w:rPr>
        <w:t xml:space="preserve"> </w:t>
      </w:r>
      <w:r w:rsidRPr="003069A2">
        <w:rPr>
          <w:rFonts w:hint="eastAsia"/>
          <w:rtl/>
        </w:rPr>
        <w:t>בחומרתו</w:t>
      </w:r>
      <w:r w:rsidRPr="003069A2">
        <w:rPr>
          <w:rtl/>
        </w:rPr>
        <w:t xml:space="preserve">, </w:t>
      </w:r>
      <w:r w:rsidRPr="003069A2">
        <w:rPr>
          <w:rFonts w:hint="eastAsia"/>
          <w:rtl/>
        </w:rPr>
        <w:t>משפיל</w:t>
      </w:r>
      <w:r w:rsidRPr="003069A2">
        <w:rPr>
          <w:rtl/>
        </w:rPr>
        <w:t xml:space="preserve">, </w:t>
      </w:r>
      <w:r w:rsidRPr="003069A2">
        <w:rPr>
          <w:rFonts w:hint="eastAsia"/>
          <w:rtl/>
        </w:rPr>
        <w:t>מבזה</w:t>
      </w:r>
      <w:r w:rsidRPr="003069A2">
        <w:rPr>
          <w:rtl/>
        </w:rPr>
        <w:t xml:space="preserve"> </w:t>
      </w:r>
      <w:r w:rsidRPr="003069A2">
        <w:rPr>
          <w:rFonts w:hint="eastAsia"/>
          <w:rtl/>
        </w:rPr>
        <w:t>או</w:t>
      </w:r>
      <w:r w:rsidRPr="003069A2">
        <w:rPr>
          <w:rtl/>
        </w:rPr>
        <w:t xml:space="preserve"> </w:t>
      </w:r>
      <w:r w:rsidRPr="003069A2">
        <w:rPr>
          <w:rFonts w:hint="eastAsia"/>
          <w:rtl/>
        </w:rPr>
        <w:t>פוגע</w:t>
      </w:r>
      <w:r w:rsidRPr="003069A2">
        <w:rPr>
          <w:rtl/>
        </w:rPr>
        <w:t xml:space="preserve"> </w:t>
      </w:r>
      <w:r w:rsidRPr="003069A2">
        <w:rPr>
          <w:rFonts w:hint="eastAsia"/>
          <w:rtl/>
        </w:rPr>
        <w:t>באופן</w:t>
      </w:r>
      <w:r w:rsidRPr="003069A2">
        <w:rPr>
          <w:rtl/>
        </w:rPr>
        <w:t xml:space="preserve"> </w:t>
      </w:r>
      <w:r w:rsidRPr="003069A2">
        <w:rPr>
          <w:rFonts w:hint="eastAsia"/>
          <w:rtl/>
        </w:rPr>
        <w:t>ממשי</w:t>
      </w:r>
      <w:r w:rsidRPr="003069A2">
        <w:rPr>
          <w:rtl/>
        </w:rPr>
        <w:t xml:space="preserve"> </w:t>
      </w:r>
      <w:r w:rsidRPr="003069A2">
        <w:rPr>
          <w:rFonts w:hint="eastAsia"/>
          <w:rtl/>
        </w:rPr>
        <w:t>בכבוד</w:t>
      </w:r>
      <w:r w:rsidRPr="003069A2">
        <w:rPr>
          <w:rtl/>
        </w:rPr>
        <w:t xml:space="preserve"> </w:t>
      </w:r>
      <w:r w:rsidRPr="003069A2">
        <w:rPr>
          <w:rFonts w:hint="eastAsia"/>
          <w:rtl/>
        </w:rPr>
        <w:t>האדם</w:t>
      </w:r>
      <w:r w:rsidRPr="003069A2">
        <w:rPr>
          <w:rtl/>
        </w:rPr>
        <w:t xml:space="preserve">. </w:t>
      </w:r>
      <w:r w:rsidRPr="003069A2">
        <w:rPr>
          <w:rFonts w:hint="eastAsia"/>
          <w:rtl/>
        </w:rPr>
        <w:t>זאת</w:t>
      </w:r>
      <w:r w:rsidRPr="003069A2">
        <w:rPr>
          <w:rtl/>
        </w:rPr>
        <w:t xml:space="preserve">, </w:t>
      </w:r>
      <w:r w:rsidRPr="003069A2">
        <w:rPr>
          <w:rFonts w:hint="eastAsia"/>
          <w:rtl/>
        </w:rPr>
        <w:t>גם</w:t>
      </w:r>
      <w:r w:rsidRPr="003069A2">
        <w:rPr>
          <w:rtl/>
        </w:rPr>
        <w:t xml:space="preserve"> </w:t>
      </w:r>
      <w:r w:rsidRPr="003069A2">
        <w:rPr>
          <w:rFonts w:hint="eastAsia"/>
          <w:rtl/>
        </w:rPr>
        <w:t>אם</w:t>
      </w:r>
      <w:r w:rsidRPr="003069A2">
        <w:rPr>
          <w:rtl/>
        </w:rPr>
        <w:t xml:space="preserve"> </w:t>
      </w:r>
      <w:r w:rsidRPr="003069A2">
        <w:rPr>
          <w:rFonts w:hint="eastAsia"/>
          <w:rtl/>
        </w:rPr>
        <w:t>הדברים</w:t>
      </w:r>
      <w:r w:rsidRPr="003069A2">
        <w:rPr>
          <w:rtl/>
        </w:rPr>
        <w:t xml:space="preserve"> </w:t>
      </w:r>
      <w:r w:rsidRPr="003069A2">
        <w:rPr>
          <w:rFonts w:hint="eastAsia"/>
          <w:rtl/>
        </w:rPr>
        <w:t>נאמרו</w:t>
      </w:r>
      <w:r w:rsidRPr="003069A2">
        <w:rPr>
          <w:rtl/>
        </w:rPr>
        <w:t xml:space="preserve"> </w:t>
      </w:r>
      <w:r w:rsidRPr="003069A2">
        <w:rPr>
          <w:rFonts w:hint="eastAsia"/>
          <w:rtl/>
        </w:rPr>
        <w:t>ביישוב</w:t>
      </w:r>
      <w:r w:rsidRPr="003069A2">
        <w:rPr>
          <w:rtl/>
        </w:rPr>
        <w:t xml:space="preserve"> </w:t>
      </w:r>
      <w:r w:rsidRPr="003069A2">
        <w:rPr>
          <w:rFonts w:hint="eastAsia"/>
          <w:rtl/>
        </w:rPr>
        <w:t>הדעת</w:t>
      </w:r>
      <w:r w:rsidRPr="003069A2">
        <w:rPr>
          <w:rtl/>
        </w:rPr>
        <w:t xml:space="preserve"> </w:t>
      </w:r>
      <w:r w:rsidRPr="003069A2">
        <w:rPr>
          <w:rFonts w:hint="eastAsia"/>
          <w:rtl/>
        </w:rPr>
        <w:t>ובנעימות</w:t>
      </w:r>
      <w:r w:rsidRPr="003069A2">
        <w:rPr>
          <w:rtl/>
        </w:rPr>
        <w:t xml:space="preserve">. </w:t>
      </w:r>
      <w:r w:rsidRPr="003069A2">
        <w:rPr>
          <w:rFonts w:hint="eastAsia"/>
          <w:rtl/>
        </w:rPr>
        <w:t>בחינת</w:t>
      </w:r>
      <w:r w:rsidRPr="003069A2">
        <w:rPr>
          <w:rtl/>
        </w:rPr>
        <w:t xml:space="preserve"> </w:t>
      </w:r>
      <w:r w:rsidRPr="003069A2">
        <w:rPr>
          <w:rFonts w:hint="eastAsia"/>
          <w:rtl/>
        </w:rPr>
        <w:t>התבטאויות</w:t>
      </w:r>
      <w:r w:rsidRPr="003069A2">
        <w:rPr>
          <w:rtl/>
        </w:rPr>
        <w:t xml:space="preserve"> </w:t>
      </w:r>
      <w:r w:rsidRPr="003069A2">
        <w:rPr>
          <w:rFonts w:hint="eastAsia"/>
          <w:rtl/>
        </w:rPr>
        <w:t>אלה</w:t>
      </w:r>
      <w:r w:rsidRPr="003069A2">
        <w:rPr>
          <w:rtl/>
        </w:rPr>
        <w:t xml:space="preserve"> </w:t>
      </w:r>
      <w:r w:rsidRPr="003069A2">
        <w:rPr>
          <w:rFonts w:hint="eastAsia"/>
          <w:rtl/>
        </w:rPr>
        <w:t>מחייבת</w:t>
      </w:r>
      <w:r w:rsidRPr="003069A2">
        <w:rPr>
          <w:rtl/>
        </w:rPr>
        <w:t xml:space="preserve"> </w:t>
      </w:r>
      <w:r w:rsidRPr="003069A2">
        <w:rPr>
          <w:rFonts w:hint="eastAsia"/>
          <w:rtl/>
        </w:rPr>
        <w:t>איזון</w:t>
      </w:r>
      <w:r w:rsidRPr="003069A2">
        <w:rPr>
          <w:rtl/>
        </w:rPr>
        <w:t xml:space="preserve"> </w:t>
      </w:r>
      <w:r w:rsidRPr="003069A2">
        <w:rPr>
          <w:rFonts w:hint="eastAsia"/>
          <w:rtl/>
        </w:rPr>
        <w:t>בין</w:t>
      </w:r>
      <w:r w:rsidRPr="003069A2">
        <w:rPr>
          <w:rtl/>
        </w:rPr>
        <w:t xml:space="preserve"> </w:t>
      </w:r>
      <w:r w:rsidRPr="003069A2">
        <w:rPr>
          <w:rFonts w:hint="eastAsia"/>
          <w:rtl/>
        </w:rPr>
        <w:t>חופש</w:t>
      </w:r>
      <w:r w:rsidRPr="003069A2">
        <w:rPr>
          <w:rtl/>
        </w:rPr>
        <w:t xml:space="preserve"> </w:t>
      </w:r>
      <w:r w:rsidRPr="003069A2">
        <w:rPr>
          <w:rFonts w:hint="eastAsia"/>
          <w:rtl/>
        </w:rPr>
        <w:t>הביטוי</w:t>
      </w:r>
      <w:r w:rsidRPr="003069A2">
        <w:rPr>
          <w:rtl/>
        </w:rPr>
        <w:t xml:space="preserve"> </w:t>
      </w:r>
      <w:r>
        <w:rPr>
          <w:rFonts w:hint="cs"/>
          <w:rtl/>
        </w:rPr>
        <w:t>ו</w:t>
      </w:r>
      <w:r w:rsidRPr="003069A2">
        <w:rPr>
          <w:rFonts w:hint="eastAsia"/>
          <w:rtl/>
        </w:rPr>
        <w:t>בין</w:t>
      </w:r>
      <w:r w:rsidRPr="003069A2">
        <w:rPr>
          <w:rtl/>
        </w:rPr>
        <w:t xml:space="preserve"> </w:t>
      </w:r>
      <w:r w:rsidRPr="003069A2">
        <w:rPr>
          <w:rFonts w:hint="eastAsia"/>
          <w:rtl/>
        </w:rPr>
        <w:t>אמון</w:t>
      </w:r>
      <w:r w:rsidRPr="003069A2">
        <w:rPr>
          <w:rtl/>
        </w:rPr>
        <w:t xml:space="preserve"> </w:t>
      </w:r>
      <w:r w:rsidRPr="003069A2">
        <w:rPr>
          <w:rFonts w:hint="eastAsia"/>
          <w:rtl/>
        </w:rPr>
        <w:t>הציבור</w:t>
      </w:r>
      <w:r w:rsidRPr="003069A2">
        <w:rPr>
          <w:rtl/>
        </w:rPr>
        <w:t xml:space="preserve"> </w:t>
      </w:r>
      <w:r w:rsidRPr="003069A2">
        <w:rPr>
          <w:rFonts w:hint="eastAsia"/>
          <w:rtl/>
        </w:rPr>
        <w:t>בשירות</w:t>
      </w:r>
      <w:r w:rsidRPr="003069A2">
        <w:rPr>
          <w:rtl/>
        </w:rPr>
        <w:t xml:space="preserve"> </w:t>
      </w:r>
      <w:r w:rsidRPr="003069A2">
        <w:rPr>
          <w:rFonts w:hint="eastAsia"/>
          <w:rtl/>
        </w:rPr>
        <w:t>הציבורי</w:t>
      </w:r>
      <w:r>
        <w:rPr>
          <w:rFonts w:hint="cs"/>
          <w:rtl/>
        </w:rPr>
        <w:t>;</w:t>
      </w:r>
      <w:r w:rsidRPr="003069A2">
        <w:rPr>
          <w:rtl/>
        </w:rPr>
        <w:t xml:space="preserve"> (3) </w:t>
      </w:r>
      <w:r w:rsidRPr="003069A2">
        <w:rPr>
          <w:rFonts w:ascii="Century" w:hAnsi="Century" w:cs="Miriam" w:hint="eastAsia"/>
          <w:b/>
          <w:spacing w:val="0"/>
          <w:sz w:val="22"/>
          <w:szCs w:val="24"/>
          <w:rtl/>
        </w:rPr>
        <w:t>התבטאויות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חמורות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מבחינת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אופן</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הביטוי</w:t>
      </w:r>
      <w:r w:rsidRPr="003069A2">
        <w:rPr>
          <w:rFonts w:hint="cs"/>
          <w:rtl/>
        </w:rPr>
        <w:t xml:space="preserve"> </w:t>
      </w:r>
      <w:r>
        <w:rPr>
          <w:rtl/>
        </w:rPr>
        <w:t>–</w:t>
      </w:r>
      <w:r>
        <w:rPr>
          <w:rFonts w:hint="cs"/>
          <w:rtl/>
        </w:rPr>
        <w:t xml:space="preserve"> </w:t>
      </w:r>
      <w:r w:rsidRPr="003069A2">
        <w:rPr>
          <w:rFonts w:hint="eastAsia"/>
          <w:rtl/>
        </w:rPr>
        <w:t>התבטאויות</w:t>
      </w:r>
      <w:r w:rsidRPr="003069A2">
        <w:rPr>
          <w:rtl/>
        </w:rPr>
        <w:t xml:space="preserve"> </w:t>
      </w:r>
      <w:r w:rsidRPr="003069A2">
        <w:rPr>
          <w:rFonts w:hint="eastAsia"/>
          <w:rtl/>
        </w:rPr>
        <w:t>הנאמרות</w:t>
      </w:r>
      <w:r w:rsidRPr="003069A2">
        <w:rPr>
          <w:rtl/>
        </w:rPr>
        <w:t xml:space="preserve"> </w:t>
      </w:r>
      <w:r w:rsidRPr="003069A2">
        <w:rPr>
          <w:rFonts w:hint="eastAsia"/>
          <w:rtl/>
        </w:rPr>
        <w:t>בדרך</w:t>
      </w:r>
      <w:r w:rsidRPr="003069A2">
        <w:rPr>
          <w:rtl/>
        </w:rPr>
        <w:t xml:space="preserve"> </w:t>
      </w:r>
      <w:r w:rsidRPr="003069A2">
        <w:rPr>
          <w:rFonts w:hint="eastAsia"/>
          <w:rtl/>
        </w:rPr>
        <w:t>אלימה</w:t>
      </w:r>
      <w:r w:rsidRPr="003069A2">
        <w:rPr>
          <w:rtl/>
        </w:rPr>
        <w:t xml:space="preserve">, </w:t>
      </w:r>
      <w:r w:rsidRPr="003069A2">
        <w:rPr>
          <w:rFonts w:hint="eastAsia"/>
          <w:rtl/>
        </w:rPr>
        <w:t>תוקפנית</w:t>
      </w:r>
      <w:r w:rsidRPr="003069A2">
        <w:rPr>
          <w:rtl/>
        </w:rPr>
        <w:t xml:space="preserve">, </w:t>
      </w:r>
      <w:r w:rsidRPr="003069A2">
        <w:rPr>
          <w:rFonts w:hint="eastAsia"/>
          <w:rtl/>
        </w:rPr>
        <w:t>בוטה</w:t>
      </w:r>
      <w:r w:rsidRPr="003069A2">
        <w:rPr>
          <w:rtl/>
        </w:rPr>
        <w:t xml:space="preserve"> </w:t>
      </w:r>
      <w:r w:rsidRPr="003069A2">
        <w:rPr>
          <w:rFonts w:hint="eastAsia"/>
          <w:rtl/>
        </w:rPr>
        <w:t>באופן</w:t>
      </w:r>
      <w:r w:rsidRPr="003069A2">
        <w:rPr>
          <w:rtl/>
        </w:rPr>
        <w:t xml:space="preserve"> </w:t>
      </w:r>
      <w:r w:rsidRPr="003069A2">
        <w:rPr>
          <w:rFonts w:hint="eastAsia"/>
          <w:rtl/>
        </w:rPr>
        <w:t>חריג</w:t>
      </w:r>
      <w:r w:rsidRPr="003069A2">
        <w:rPr>
          <w:rtl/>
        </w:rPr>
        <w:t xml:space="preserve">, </w:t>
      </w:r>
      <w:r w:rsidRPr="003069A2">
        <w:rPr>
          <w:rFonts w:hint="eastAsia"/>
          <w:rtl/>
        </w:rPr>
        <w:t>משפילה</w:t>
      </w:r>
      <w:r w:rsidRPr="003069A2">
        <w:rPr>
          <w:rtl/>
        </w:rPr>
        <w:t xml:space="preserve"> </w:t>
      </w:r>
      <w:r w:rsidRPr="003069A2">
        <w:rPr>
          <w:rFonts w:hint="eastAsia"/>
          <w:rtl/>
        </w:rPr>
        <w:t>או</w:t>
      </w:r>
      <w:r w:rsidRPr="003069A2">
        <w:rPr>
          <w:rtl/>
        </w:rPr>
        <w:t xml:space="preserve"> </w:t>
      </w:r>
      <w:r w:rsidRPr="003069A2">
        <w:rPr>
          <w:rFonts w:hint="eastAsia"/>
          <w:rtl/>
        </w:rPr>
        <w:t>מבזה</w:t>
      </w:r>
      <w:r w:rsidRPr="003069A2">
        <w:rPr>
          <w:rtl/>
        </w:rPr>
        <w:t xml:space="preserve">; (4) </w:t>
      </w:r>
      <w:r w:rsidRPr="003069A2">
        <w:rPr>
          <w:rFonts w:ascii="Century" w:hAnsi="Century" w:cs="Miriam" w:hint="eastAsia"/>
          <w:b/>
          <w:spacing w:val="0"/>
          <w:sz w:val="22"/>
          <w:szCs w:val="24"/>
          <w:rtl/>
        </w:rPr>
        <w:t>התבטאויות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שעלולות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להשליך</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על</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יכולתו</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של</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המועמד</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לבצע</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את</w:t>
      </w:r>
      <w:r w:rsidRPr="003069A2">
        <w:rPr>
          <w:rFonts w:ascii="Century" w:hAnsi="Century" w:cs="Miriam"/>
          <w:b/>
          <w:spacing w:val="0"/>
          <w:sz w:val="22"/>
          <w:szCs w:val="24"/>
          <w:rtl/>
        </w:rPr>
        <w:t xml:space="preserve"> </w:t>
      </w:r>
      <w:r w:rsidRPr="003069A2">
        <w:rPr>
          <w:rFonts w:ascii="Century" w:hAnsi="Century" w:cs="Miriam" w:hint="eastAsia"/>
          <w:b/>
          <w:spacing w:val="0"/>
          <w:sz w:val="22"/>
          <w:szCs w:val="24"/>
          <w:rtl/>
        </w:rPr>
        <w:t>התפקיד</w:t>
      </w:r>
      <w:r>
        <w:rPr>
          <w:rFonts w:hint="cs"/>
          <w:rtl/>
        </w:rPr>
        <w:t xml:space="preserve"> </w:t>
      </w:r>
      <w:r>
        <w:rPr>
          <w:rtl/>
        </w:rPr>
        <w:t>–</w:t>
      </w:r>
      <w:r>
        <w:rPr>
          <w:rFonts w:hint="cs"/>
          <w:rtl/>
        </w:rPr>
        <w:t xml:space="preserve"> </w:t>
      </w:r>
      <w:r w:rsidRPr="003069A2">
        <w:rPr>
          <w:rFonts w:hint="eastAsia"/>
          <w:rtl/>
        </w:rPr>
        <w:t>התבטאויות</w:t>
      </w:r>
      <w:r w:rsidRPr="003069A2">
        <w:rPr>
          <w:rtl/>
        </w:rPr>
        <w:t xml:space="preserve"> </w:t>
      </w:r>
      <w:r w:rsidRPr="003069A2">
        <w:rPr>
          <w:rFonts w:hint="eastAsia"/>
          <w:rtl/>
        </w:rPr>
        <w:t>המקימות</w:t>
      </w:r>
      <w:r w:rsidRPr="003069A2">
        <w:rPr>
          <w:rtl/>
        </w:rPr>
        <w:t xml:space="preserve"> </w:t>
      </w:r>
      <w:r w:rsidRPr="003069A2">
        <w:rPr>
          <w:rFonts w:hint="eastAsia"/>
          <w:rtl/>
        </w:rPr>
        <w:t>חשש</w:t>
      </w:r>
      <w:r w:rsidRPr="003069A2">
        <w:rPr>
          <w:rtl/>
        </w:rPr>
        <w:t xml:space="preserve"> </w:t>
      </w:r>
      <w:r w:rsidRPr="003069A2">
        <w:rPr>
          <w:rFonts w:hint="eastAsia"/>
          <w:rtl/>
        </w:rPr>
        <w:t>ממשי</w:t>
      </w:r>
      <w:r w:rsidRPr="003069A2">
        <w:rPr>
          <w:rtl/>
        </w:rPr>
        <w:t xml:space="preserve"> </w:t>
      </w:r>
      <w:r w:rsidRPr="003069A2">
        <w:rPr>
          <w:rFonts w:hint="eastAsia"/>
          <w:rtl/>
        </w:rPr>
        <w:t>שהמועמד</w:t>
      </w:r>
      <w:r w:rsidRPr="003069A2">
        <w:rPr>
          <w:rtl/>
        </w:rPr>
        <w:t xml:space="preserve"> </w:t>
      </w:r>
      <w:r w:rsidRPr="003069A2">
        <w:rPr>
          <w:rFonts w:hint="eastAsia"/>
          <w:rtl/>
        </w:rPr>
        <w:t>לא</w:t>
      </w:r>
      <w:r w:rsidRPr="003069A2">
        <w:rPr>
          <w:rtl/>
        </w:rPr>
        <w:t xml:space="preserve"> </w:t>
      </w:r>
      <w:r w:rsidRPr="003069A2">
        <w:rPr>
          <w:rFonts w:hint="eastAsia"/>
          <w:rtl/>
        </w:rPr>
        <w:t>יוכל</w:t>
      </w:r>
      <w:r w:rsidRPr="003069A2">
        <w:rPr>
          <w:rtl/>
        </w:rPr>
        <w:t xml:space="preserve"> </w:t>
      </w:r>
      <w:r w:rsidRPr="003069A2">
        <w:rPr>
          <w:rFonts w:hint="eastAsia"/>
          <w:rtl/>
        </w:rPr>
        <w:t>לבצע</w:t>
      </w:r>
      <w:r w:rsidRPr="003069A2">
        <w:rPr>
          <w:rtl/>
        </w:rPr>
        <w:t xml:space="preserve"> </w:t>
      </w:r>
      <w:r w:rsidRPr="003069A2">
        <w:rPr>
          <w:rFonts w:hint="eastAsia"/>
          <w:rtl/>
        </w:rPr>
        <w:t>את</w:t>
      </w:r>
      <w:r w:rsidRPr="003069A2">
        <w:rPr>
          <w:rtl/>
        </w:rPr>
        <w:t xml:space="preserve"> </w:t>
      </w:r>
      <w:r w:rsidRPr="003069A2">
        <w:rPr>
          <w:rFonts w:hint="eastAsia"/>
          <w:rtl/>
        </w:rPr>
        <w:t>תפקידו</w:t>
      </w:r>
      <w:r w:rsidRPr="003069A2">
        <w:rPr>
          <w:rtl/>
        </w:rPr>
        <w:t xml:space="preserve"> </w:t>
      </w:r>
      <w:r w:rsidRPr="003069A2">
        <w:rPr>
          <w:rFonts w:hint="eastAsia"/>
          <w:rtl/>
        </w:rPr>
        <w:t>באופן</w:t>
      </w:r>
      <w:r w:rsidRPr="003069A2">
        <w:rPr>
          <w:rtl/>
        </w:rPr>
        <w:t xml:space="preserve"> </w:t>
      </w:r>
      <w:r w:rsidRPr="003069A2">
        <w:rPr>
          <w:rFonts w:hint="eastAsia"/>
          <w:rtl/>
        </w:rPr>
        <w:t>תקין</w:t>
      </w:r>
      <w:r w:rsidRPr="003069A2">
        <w:rPr>
          <w:rtl/>
        </w:rPr>
        <w:t xml:space="preserve">, </w:t>
      </w:r>
      <w:r w:rsidRPr="003069A2">
        <w:rPr>
          <w:rFonts w:hint="eastAsia"/>
          <w:rtl/>
        </w:rPr>
        <w:t>יעיל</w:t>
      </w:r>
      <w:r>
        <w:rPr>
          <w:rFonts w:hint="cs"/>
          <w:rtl/>
        </w:rPr>
        <w:t>,</w:t>
      </w:r>
      <w:r w:rsidRPr="003069A2">
        <w:rPr>
          <w:rtl/>
        </w:rPr>
        <w:t xml:space="preserve"> </w:t>
      </w:r>
      <w:r>
        <w:rPr>
          <w:rFonts w:hint="cs"/>
          <w:rtl/>
        </w:rPr>
        <w:t>ענייני, נקי מפניות</w:t>
      </w:r>
      <w:r w:rsidRPr="003069A2">
        <w:rPr>
          <w:rtl/>
        </w:rPr>
        <w:t xml:space="preserve"> </w:t>
      </w:r>
      <w:r w:rsidRPr="003069A2">
        <w:rPr>
          <w:rFonts w:hint="eastAsia"/>
          <w:rtl/>
        </w:rPr>
        <w:t>והולם</w:t>
      </w:r>
      <w:r w:rsidRPr="003069A2">
        <w:rPr>
          <w:rtl/>
        </w:rPr>
        <w:t xml:space="preserve">. </w:t>
      </w:r>
      <w:r w:rsidRPr="003069A2">
        <w:rPr>
          <w:rFonts w:hint="eastAsia"/>
          <w:rtl/>
        </w:rPr>
        <w:t>בכלל</w:t>
      </w:r>
      <w:r w:rsidRPr="003069A2">
        <w:rPr>
          <w:rtl/>
        </w:rPr>
        <w:t xml:space="preserve"> </w:t>
      </w:r>
      <w:r w:rsidRPr="003069A2">
        <w:rPr>
          <w:rFonts w:hint="eastAsia"/>
          <w:rtl/>
        </w:rPr>
        <w:t>זה</w:t>
      </w:r>
      <w:r w:rsidRPr="003069A2">
        <w:rPr>
          <w:rtl/>
        </w:rPr>
        <w:t xml:space="preserve">, </w:t>
      </w:r>
      <w:r w:rsidRPr="003069A2">
        <w:rPr>
          <w:rFonts w:hint="eastAsia"/>
          <w:rtl/>
        </w:rPr>
        <w:t>התבטאויות</w:t>
      </w:r>
      <w:r w:rsidRPr="003069A2">
        <w:rPr>
          <w:rtl/>
        </w:rPr>
        <w:t xml:space="preserve"> </w:t>
      </w:r>
      <w:r w:rsidRPr="003069A2">
        <w:rPr>
          <w:rFonts w:hint="eastAsia"/>
          <w:rtl/>
        </w:rPr>
        <w:t>העלולות</w:t>
      </w:r>
      <w:r w:rsidRPr="003069A2">
        <w:rPr>
          <w:rtl/>
        </w:rPr>
        <w:t xml:space="preserve"> </w:t>
      </w:r>
      <w:r w:rsidRPr="003069A2">
        <w:rPr>
          <w:rFonts w:hint="eastAsia"/>
          <w:rtl/>
        </w:rPr>
        <w:t>לפגוע</w:t>
      </w:r>
      <w:r w:rsidRPr="003069A2">
        <w:rPr>
          <w:rtl/>
        </w:rPr>
        <w:t xml:space="preserve"> </w:t>
      </w:r>
      <w:r w:rsidRPr="003069A2">
        <w:rPr>
          <w:rFonts w:hint="eastAsia"/>
          <w:rtl/>
        </w:rPr>
        <w:t>ביחסי</w:t>
      </w:r>
      <w:r w:rsidRPr="003069A2">
        <w:rPr>
          <w:rtl/>
        </w:rPr>
        <w:t xml:space="preserve"> </w:t>
      </w:r>
      <w:r w:rsidRPr="003069A2">
        <w:rPr>
          <w:rFonts w:hint="eastAsia"/>
          <w:rtl/>
        </w:rPr>
        <w:t>העבודה</w:t>
      </w:r>
      <w:r w:rsidRPr="003069A2">
        <w:rPr>
          <w:rtl/>
        </w:rPr>
        <w:t xml:space="preserve">, </w:t>
      </w:r>
      <w:r w:rsidRPr="003069A2">
        <w:rPr>
          <w:rFonts w:hint="eastAsia"/>
          <w:rtl/>
        </w:rPr>
        <w:t>בשיתוף</w:t>
      </w:r>
      <w:r w:rsidRPr="003069A2">
        <w:rPr>
          <w:rtl/>
        </w:rPr>
        <w:t xml:space="preserve"> </w:t>
      </w:r>
      <w:r w:rsidRPr="003069A2">
        <w:rPr>
          <w:rFonts w:hint="eastAsia"/>
          <w:rtl/>
        </w:rPr>
        <w:t>הפעולה</w:t>
      </w:r>
      <w:r w:rsidRPr="003069A2">
        <w:rPr>
          <w:rtl/>
        </w:rPr>
        <w:t xml:space="preserve"> </w:t>
      </w:r>
      <w:r w:rsidRPr="003069A2">
        <w:rPr>
          <w:rFonts w:hint="eastAsia"/>
          <w:rtl/>
        </w:rPr>
        <w:t>או</w:t>
      </w:r>
      <w:r w:rsidRPr="003069A2">
        <w:rPr>
          <w:rtl/>
        </w:rPr>
        <w:t xml:space="preserve"> </w:t>
      </w:r>
      <w:r w:rsidRPr="003069A2">
        <w:rPr>
          <w:rFonts w:hint="eastAsia"/>
          <w:rtl/>
        </w:rPr>
        <w:t>בקשר</w:t>
      </w:r>
      <w:r w:rsidRPr="003069A2">
        <w:rPr>
          <w:rtl/>
        </w:rPr>
        <w:t xml:space="preserve"> </w:t>
      </w:r>
      <w:r w:rsidRPr="003069A2">
        <w:rPr>
          <w:rFonts w:hint="eastAsia"/>
          <w:rtl/>
        </w:rPr>
        <w:t>עם</w:t>
      </w:r>
      <w:r w:rsidRPr="003069A2">
        <w:rPr>
          <w:rtl/>
        </w:rPr>
        <w:t xml:space="preserve"> </w:t>
      </w:r>
      <w:r w:rsidRPr="003069A2">
        <w:rPr>
          <w:rFonts w:hint="eastAsia"/>
          <w:rtl/>
        </w:rPr>
        <w:t>הציבור</w:t>
      </w:r>
      <w:r w:rsidRPr="003069A2">
        <w:rPr>
          <w:rtl/>
        </w:rPr>
        <w:t xml:space="preserve"> </w:t>
      </w:r>
      <w:r w:rsidRPr="003069A2">
        <w:rPr>
          <w:rFonts w:hint="eastAsia"/>
          <w:rtl/>
        </w:rPr>
        <w:t>הנזקק</w:t>
      </w:r>
      <w:r w:rsidRPr="003069A2">
        <w:rPr>
          <w:rtl/>
        </w:rPr>
        <w:t xml:space="preserve"> </w:t>
      </w:r>
      <w:r w:rsidRPr="003069A2">
        <w:rPr>
          <w:rFonts w:hint="eastAsia"/>
          <w:rtl/>
        </w:rPr>
        <w:t>לשירות</w:t>
      </w:r>
      <w:r w:rsidRPr="003069A2">
        <w:rPr>
          <w:rtl/>
        </w:rPr>
        <w:t>.</w:t>
      </w:r>
    </w:p>
    <w:p w14:paraId="7BE93DC8" w14:textId="77777777" w:rsidR="00446C23" w:rsidRDefault="00446C23" w:rsidP="00446C23">
      <w:pPr>
        <w:pStyle w:val="Ruller42"/>
        <w:rPr>
          <w:rtl/>
        </w:rPr>
      </w:pPr>
    </w:p>
    <w:p w14:paraId="3DF41F50" w14:textId="77777777" w:rsidR="00446C23" w:rsidRDefault="00446C23" w:rsidP="00446C23">
      <w:pPr>
        <w:pStyle w:val="Ruller4"/>
      </w:pPr>
      <w:r w:rsidRPr="00975CAA">
        <w:rPr>
          <w:rFonts w:ascii="Century" w:hAnsi="Century" w:cs="Miriam" w:hint="cs"/>
          <w:b/>
          <w:spacing w:val="0"/>
          <w:sz w:val="22"/>
          <w:szCs w:val="24"/>
          <w:rtl/>
        </w:rPr>
        <w:t>סיכום ביניים</w:t>
      </w:r>
      <w:r>
        <w:rPr>
          <w:rFonts w:hint="cs"/>
          <w:rtl/>
        </w:rPr>
        <w:t xml:space="preserve">: </w:t>
      </w:r>
      <w:r w:rsidRPr="00975CAA">
        <w:rPr>
          <w:rFonts w:hint="eastAsia"/>
          <w:rtl/>
        </w:rPr>
        <w:t>החלטתה</w:t>
      </w:r>
      <w:r w:rsidRPr="00975CAA">
        <w:rPr>
          <w:rtl/>
        </w:rPr>
        <w:t xml:space="preserve"> </w:t>
      </w:r>
      <w:r>
        <w:rPr>
          <w:rFonts w:hint="cs"/>
          <w:rtl/>
        </w:rPr>
        <w:t>של הוועדה לבדיקת מינויים</w:t>
      </w:r>
      <w:r w:rsidRPr="00975CAA">
        <w:rPr>
          <w:rtl/>
        </w:rPr>
        <w:t xml:space="preserve"> </w:t>
      </w:r>
      <w:r>
        <w:rPr>
          <w:rFonts w:hint="cs"/>
          <w:rtl/>
        </w:rPr>
        <w:t>נדרשת להתקבל על יסוד תשתית עובדתית מוצקה, כזו הנשענת על כלל הנתונים הרלוונטיים</w:t>
      </w:r>
      <w:r w:rsidRPr="00975CAA">
        <w:rPr>
          <w:rtl/>
        </w:rPr>
        <w:t xml:space="preserve">. </w:t>
      </w:r>
      <w:r w:rsidRPr="00975CAA">
        <w:rPr>
          <w:rFonts w:hint="eastAsia"/>
          <w:rtl/>
        </w:rPr>
        <w:t>במסגרת</w:t>
      </w:r>
      <w:r w:rsidRPr="00975CAA">
        <w:rPr>
          <w:rtl/>
        </w:rPr>
        <w:t xml:space="preserve"> </w:t>
      </w:r>
      <w:r w:rsidRPr="00975CAA">
        <w:rPr>
          <w:rFonts w:hint="eastAsia"/>
          <w:rtl/>
        </w:rPr>
        <w:t>זו</w:t>
      </w:r>
      <w:r w:rsidRPr="00975CAA">
        <w:rPr>
          <w:rtl/>
        </w:rPr>
        <w:t xml:space="preserve">, </w:t>
      </w:r>
      <w:r w:rsidRPr="00975CAA">
        <w:rPr>
          <w:rFonts w:hint="eastAsia"/>
          <w:rtl/>
        </w:rPr>
        <w:t>התבטאויותיו</w:t>
      </w:r>
      <w:r w:rsidRPr="00975CAA">
        <w:rPr>
          <w:rtl/>
        </w:rPr>
        <w:t xml:space="preserve"> </w:t>
      </w:r>
      <w:r w:rsidRPr="00975CAA">
        <w:rPr>
          <w:rFonts w:hint="eastAsia"/>
          <w:rtl/>
        </w:rPr>
        <w:t>של</w:t>
      </w:r>
      <w:r w:rsidRPr="00975CAA">
        <w:rPr>
          <w:rtl/>
        </w:rPr>
        <w:t xml:space="preserve"> </w:t>
      </w:r>
      <w:r w:rsidRPr="00975CAA">
        <w:rPr>
          <w:rFonts w:hint="eastAsia"/>
          <w:rtl/>
        </w:rPr>
        <w:t>מועמד</w:t>
      </w:r>
      <w:r w:rsidRPr="00975CAA">
        <w:rPr>
          <w:rtl/>
        </w:rPr>
        <w:t xml:space="preserve"> </w:t>
      </w:r>
      <w:r w:rsidRPr="00975CAA">
        <w:rPr>
          <w:rFonts w:hint="eastAsia"/>
          <w:rtl/>
        </w:rPr>
        <w:t>עשויו</w:t>
      </w:r>
      <w:r>
        <w:rPr>
          <w:rFonts w:hint="cs"/>
          <w:rtl/>
        </w:rPr>
        <w:t>ת להוות</w:t>
      </w:r>
      <w:r w:rsidRPr="00975CAA">
        <w:rPr>
          <w:rtl/>
        </w:rPr>
        <w:t xml:space="preserve"> </w:t>
      </w:r>
      <w:r w:rsidRPr="00975CAA">
        <w:rPr>
          <w:rFonts w:hint="eastAsia"/>
          <w:rtl/>
        </w:rPr>
        <w:t>נתון</w:t>
      </w:r>
      <w:r w:rsidRPr="00975CAA">
        <w:rPr>
          <w:rtl/>
        </w:rPr>
        <w:t xml:space="preserve"> </w:t>
      </w:r>
      <w:r w:rsidRPr="00975CAA">
        <w:rPr>
          <w:rFonts w:hint="eastAsia"/>
          <w:rtl/>
        </w:rPr>
        <w:t>רלוונטי</w:t>
      </w:r>
      <w:r w:rsidRPr="00975CAA">
        <w:rPr>
          <w:rtl/>
        </w:rPr>
        <w:t xml:space="preserve"> </w:t>
      </w:r>
      <w:r w:rsidRPr="00975CAA">
        <w:rPr>
          <w:rFonts w:hint="eastAsia"/>
          <w:rtl/>
        </w:rPr>
        <w:t>לבחינת</w:t>
      </w:r>
      <w:r w:rsidRPr="00975CAA">
        <w:rPr>
          <w:rtl/>
        </w:rPr>
        <w:t xml:space="preserve"> </w:t>
      </w:r>
      <w:r w:rsidRPr="00975CAA">
        <w:rPr>
          <w:rFonts w:hint="eastAsia"/>
          <w:rtl/>
        </w:rPr>
        <w:t>כשירותו</w:t>
      </w:r>
      <w:r w:rsidRPr="00975CAA">
        <w:rPr>
          <w:rtl/>
        </w:rPr>
        <w:t xml:space="preserve"> </w:t>
      </w:r>
      <w:r w:rsidRPr="00975CAA">
        <w:rPr>
          <w:rFonts w:hint="eastAsia"/>
          <w:rtl/>
        </w:rPr>
        <w:t>והתאמתו</w:t>
      </w:r>
      <w:r w:rsidRPr="00975CAA">
        <w:rPr>
          <w:rtl/>
        </w:rPr>
        <w:t xml:space="preserve"> </w:t>
      </w:r>
      <w:r w:rsidRPr="00975CAA">
        <w:rPr>
          <w:rFonts w:hint="eastAsia"/>
          <w:rtl/>
        </w:rPr>
        <w:t>לתפקיד</w:t>
      </w:r>
      <w:r w:rsidRPr="00975CAA">
        <w:rPr>
          <w:rtl/>
        </w:rPr>
        <w:t xml:space="preserve"> </w:t>
      </w:r>
      <w:r w:rsidRPr="00975CAA">
        <w:rPr>
          <w:rFonts w:hint="eastAsia"/>
          <w:rtl/>
        </w:rPr>
        <w:t>ציבור</w:t>
      </w:r>
      <w:r>
        <w:rPr>
          <w:rFonts w:hint="cs"/>
          <w:rtl/>
        </w:rPr>
        <w:t>י,</w:t>
      </w:r>
      <w:r w:rsidRPr="00975CAA">
        <w:rPr>
          <w:rFonts w:hint="eastAsia"/>
          <w:rtl/>
        </w:rPr>
        <w:t xml:space="preserve"> בפרט</w:t>
      </w:r>
      <w:r w:rsidRPr="00975CAA">
        <w:rPr>
          <w:rtl/>
        </w:rPr>
        <w:t xml:space="preserve"> </w:t>
      </w:r>
      <w:r w:rsidRPr="00975CAA">
        <w:rPr>
          <w:rFonts w:hint="eastAsia"/>
          <w:rtl/>
        </w:rPr>
        <w:t>מקום</w:t>
      </w:r>
      <w:r w:rsidRPr="00975CAA">
        <w:rPr>
          <w:rtl/>
        </w:rPr>
        <w:t xml:space="preserve"> </w:t>
      </w:r>
      <w:r w:rsidRPr="00975CAA">
        <w:rPr>
          <w:rFonts w:hint="eastAsia"/>
          <w:rtl/>
        </w:rPr>
        <w:t>שבו</w:t>
      </w:r>
      <w:r w:rsidRPr="00975CAA">
        <w:rPr>
          <w:rtl/>
        </w:rPr>
        <w:t xml:space="preserve"> </w:t>
      </w:r>
      <w:r w:rsidRPr="00975CAA">
        <w:rPr>
          <w:rFonts w:hint="eastAsia"/>
          <w:rtl/>
        </w:rPr>
        <w:t>הן</w:t>
      </w:r>
      <w:r w:rsidRPr="00975CAA">
        <w:rPr>
          <w:rtl/>
        </w:rPr>
        <w:t xml:space="preserve"> </w:t>
      </w:r>
      <w:r w:rsidRPr="00975CAA">
        <w:rPr>
          <w:rFonts w:hint="eastAsia"/>
          <w:rtl/>
        </w:rPr>
        <w:t>מעוררות</w:t>
      </w:r>
      <w:r w:rsidRPr="00975CAA">
        <w:rPr>
          <w:rtl/>
        </w:rPr>
        <w:t xml:space="preserve"> </w:t>
      </w:r>
      <w:r w:rsidRPr="00975CAA">
        <w:rPr>
          <w:rFonts w:hint="eastAsia"/>
          <w:rtl/>
        </w:rPr>
        <w:t>חשש</w:t>
      </w:r>
      <w:r w:rsidRPr="00975CAA">
        <w:rPr>
          <w:rtl/>
        </w:rPr>
        <w:t xml:space="preserve"> </w:t>
      </w:r>
      <w:r w:rsidRPr="00975CAA">
        <w:rPr>
          <w:rFonts w:hint="eastAsia"/>
          <w:rtl/>
        </w:rPr>
        <w:t>למשוא</w:t>
      </w:r>
      <w:r w:rsidRPr="00975CAA">
        <w:rPr>
          <w:rtl/>
        </w:rPr>
        <w:t xml:space="preserve"> </w:t>
      </w:r>
      <w:r w:rsidRPr="00975CAA">
        <w:rPr>
          <w:rFonts w:hint="eastAsia"/>
          <w:rtl/>
        </w:rPr>
        <w:t>פנים</w:t>
      </w:r>
      <w:r w:rsidRPr="00975CAA">
        <w:rPr>
          <w:rtl/>
        </w:rPr>
        <w:t xml:space="preserve"> </w:t>
      </w:r>
      <w:r w:rsidRPr="00975CAA">
        <w:rPr>
          <w:rFonts w:hint="eastAsia"/>
          <w:rtl/>
        </w:rPr>
        <w:t>או</w:t>
      </w:r>
      <w:r w:rsidRPr="00975CAA">
        <w:rPr>
          <w:rtl/>
        </w:rPr>
        <w:t xml:space="preserve"> </w:t>
      </w:r>
      <w:r w:rsidRPr="00975CAA">
        <w:rPr>
          <w:rFonts w:hint="eastAsia"/>
          <w:rtl/>
        </w:rPr>
        <w:t>לקושי</w:t>
      </w:r>
      <w:r w:rsidRPr="00975CAA">
        <w:rPr>
          <w:rtl/>
        </w:rPr>
        <w:t xml:space="preserve"> </w:t>
      </w:r>
      <w:r w:rsidRPr="00975CAA">
        <w:rPr>
          <w:rFonts w:hint="eastAsia"/>
          <w:rtl/>
        </w:rPr>
        <w:t>בהפעלת</w:t>
      </w:r>
      <w:r w:rsidRPr="00975CAA">
        <w:rPr>
          <w:rtl/>
        </w:rPr>
        <w:t xml:space="preserve"> </w:t>
      </w:r>
      <w:r w:rsidRPr="00975CAA">
        <w:rPr>
          <w:rFonts w:hint="eastAsia"/>
          <w:rtl/>
        </w:rPr>
        <w:t>סמכויותיו</w:t>
      </w:r>
      <w:r w:rsidRPr="00975CAA">
        <w:rPr>
          <w:rtl/>
        </w:rPr>
        <w:t xml:space="preserve"> </w:t>
      </w:r>
      <w:r w:rsidRPr="00975CAA">
        <w:rPr>
          <w:rFonts w:hint="eastAsia"/>
          <w:rtl/>
        </w:rPr>
        <w:t>בענייניות</w:t>
      </w:r>
      <w:r w:rsidRPr="00975CAA">
        <w:rPr>
          <w:rtl/>
        </w:rPr>
        <w:t xml:space="preserve"> </w:t>
      </w:r>
      <w:r w:rsidRPr="00975CAA">
        <w:rPr>
          <w:rFonts w:hint="eastAsia"/>
          <w:rtl/>
        </w:rPr>
        <w:t>ובשוויוניות</w:t>
      </w:r>
      <w:r>
        <w:rPr>
          <w:rFonts w:hint="cs"/>
          <w:rtl/>
        </w:rPr>
        <w:t>.</w:t>
      </w:r>
    </w:p>
    <w:p w14:paraId="214F5E33" w14:textId="77777777" w:rsidR="00446C23" w:rsidRDefault="00446C23" w:rsidP="00446C23">
      <w:pPr>
        <w:pStyle w:val="Ruller42"/>
        <w:rPr>
          <w:rtl/>
        </w:rPr>
      </w:pPr>
      <w:r>
        <w:rPr>
          <w:rtl/>
        </w:rPr>
        <w:tab/>
      </w:r>
      <w:r>
        <w:rPr>
          <w:rFonts w:hint="cs"/>
          <w:rtl/>
        </w:rPr>
        <w:t>מצוידים בתובנות אלה, נפנה ליישמן על נסיבות המקרה.</w:t>
      </w:r>
    </w:p>
    <w:p w14:paraId="72EB41B0" w14:textId="77777777" w:rsidR="00AA701E" w:rsidRDefault="00AA701E" w:rsidP="00446C23">
      <w:pPr>
        <w:pStyle w:val="Ruller42"/>
        <w:rPr>
          <w:rtl/>
        </w:rPr>
      </w:pPr>
    </w:p>
    <w:p w14:paraId="59B32CF6" w14:textId="77777777" w:rsidR="00446C23" w:rsidRDefault="00446C23" w:rsidP="00446C23">
      <w:pPr>
        <w:pStyle w:val="1"/>
        <w:rPr>
          <w:rtl/>
        </w:rPr>
      </w:pPr>
      <w:r>
        <w:rPr>
          <w:rFonts w:hint="cs"/>
          <w:rtl/>
        </w:rPr>
        <w:t>מן הכלל אל הפרט: החלטת הוועדה לבדיקת מינויים</w:t>
      </w:r>
    </w:p>
    <w:p w14:paraId="49D0D260" w14:textId="77777777" w:rsidR="00446C23" w:rsidRDefault="00446C23" w:rsidP="00446C23">
      <w:pPr>
        <w:rPr>
          <w:rtl/>
        </w:rPr>
      </w:pPr>
    </w:p>
    <w:p w14:paraId="6B239420" w14:textId="77777777" w:rsidR="00446C23" w:rsidRDefault="00446C23" w:rsidP="00446C23">
      <w:pPr>
        <w:pStyle w:val="Ruller4"/>
        <w:rPr>
          <w:rtl/>
        </w:rPr>
      </w:pPr>
      <w:r>
        <w:rPr>
          <w:rFonts w:hint="cs"/>
          <w:rtl/>
        </w:rPr>
        <w:t xml:space="preserve">כזכור, בענייננו נטען בעיקרם של דברים, כי לפני הוועדה לבדיקת מינויים לא עמדו כלל הנתונים המהותיים הרלוונטיים לבחינת מועמדותם של ד"ר בן חי-שגב, עו"ד בראשי וד"ר שיין. </w:t>
      </w:r>
    </w:p>
    <w:p w14:paraId="4EF67501" w14:textId="77777777" w:rsidR="00446C23" w:rsidRDefault="00446C23" w:rsidP="00446C23">
      <w:pPr>
        <w:pStyle w:val="Ruller42"/>
        <w:rPr>
          <w:rtl/>
        </w:rPr>
      </w:pPr>
    </w:p>
    <w:p w14:paraId="5FF3780F" w14:textId="77777777" w:rsidR="00446C23" w:rsidRDefault="00446C23" w:rsidP="00446C23">
      <w:pPr>
        <w:pStyle w:val="Ruller4"/>
      </w:pPr>
      <w:r>
        <w:rPr>
          <w:rFonts w:hint="cs"/>
          <w:rtl/>
        </w:rPr>
        <w:t xml:space="preserve">כאמור לעיל, התשתית העובדתית הדרושה להכרעת הוועדה לבדיקת מינויים בנסיבות צריכה לקחת בחשבון את מהות התפקיד שעל הפרק </w:t>
      </w:r>
      <w:r>
        <w:rPr>
          <w:rtl/>
        </w:rPr>
        <w:t>–</w:t>
      </w:r>
      <w:r>
        <w:rPr>
          <w:rFonts w:hint="cs"/>
          <w:rtl/>
        </w:rPr>
        <w:t xml:space="preserve"> כהונה במועצת הרשות </w:t>
      </w:r>
      <w:proofErr w:type="spellStart"/>
      <w:r>
        <w:rPr>
          <w:rFonts w:hint="cs"/>
          <w:rtl/>
        </w:rPr>
        <w:t>השניה</w:t>
      </w:r>
      <w:proofErr w:type="spellEnd"/>
      <w:r>
        <w:rPr>
          <w:rFonts w:hint="cs"/>
          <w:rtl/>
        </w:rPr>
        <w:t xml:space="preserve">. בנקודה זו יוזכר כי בתור הרגולטור האמון על השידורים המסחריים, למועצת הרשות </w:t>
      </w:r>
      <w:proofErr w:type="spellStart"/>
      <w:r>
        <w:rPr>
          <w:rFonts w:hint="cs"/>
          <w:rtl/>
        </w:rPr>
        <w:t>השניה</w:t>
      </w:r>
      <w:proofErr w:type="spellEnd"/>
      <w:r>
        <w:rPr>
          <w:rFonts w:hint="cs"/>
          <w:rtl/>
        </w:rPr>
        <w:t xml:space="preserve"> השפעה ממשית על גופי השידור השונים, ובפרט על חברות החדשות בערוצים 12 ו-13 (ערוצים 14 ו-</w:t>
      </w:r>
      <w:r w:rsidRPr="00B152FE">
        <w:rPr>
          <w:rFonts w:ascii="Century" w:hAnsi="Century"/>
          <w:sz w:val="22"/>
        </w:rPr>
        <w:t xml:space="preserve"> </w:t>
      </w:r>
      <w:r w:rsidRPr="001A6B12">
        <w:rPr>
          <w:rFonts w:ascii="Century" w:hAnsi="Century"/>
          <w:sz w:val="22"/>
        </w:rPr>
        <w:t>i24New</w:t>
      </w:r>
      <w:r>
        <w:rPr>
          <w:rFonts w:ascii="Century" w:hAnsi="Century"/>
          <w:sz w:val="22"/>
        </w:rPr>
        <w:t>s</w:t>
      </w:r>
      <w:r>
        <w:rPr>
          <w:rFonts w:hint="cs"/>
          <w:rtl/>
        </w:rPr>
        <w:t xml:space="preserve">פטורים מהחובה להקים חברת חדשות </w:t>
      </w:r>
      <w:r>
        <w:rPr>
          <w:rtl/>
        </w:rPr>
        <w:t>–</w:t>
      </w:r>
      <w:r>
        <w:rPr>
          <w:rFonts w:hint="cs"/>
          <w:rtl/>
        </w:rPr>
        <w:t xml:space="preserve"> ערוץ 14 פטור מהחובה לנוכח הגדרתו בחוק בקטגוריה של "בעל רישיון זעיר" (סעיף 71ח לחוק) ואילו ערוץ </w:t>
      </w:r>
      <w:r w:rsidRPr="001A6B12">
        <w:rPr>
          <w:rFonts w:ascii="Century" w:hAnsi="Century"/>
          <w:sz w:val="22"/>
        </w:rPr>
        <w:t>i24News</w:t>
      </w:r>
      <w:r>
        <w:rPr>
          <w:rFonts w:ascii="Century" w:hAnsi="Century" w:hint="cs"/>
          <w:sz w:val="22"/>
          <w:rtl/>
        </w:rPr>
        <w:t xml:space="preserve"> אינו נתון לפיקוח הרשות </w:t>
      </w:r>
      <w:proofErr w:type="spellStart"/>
      <w:r>
        <w:rPr>
          <w:rFonts w:ascii="Century" w:hAnsi="Century" w:hint="cs"/>
          <w:sz w:val="22"/>
          <w:rtl/>
        </w:rPr>
        <w:t>השניה</w:t>
      </w:r>
      <w:proofErr w:type="spellEnd"/>
      <w:r>
        <w:rPr>
          <w:rFonts w:hint="cs"/>
          <w:rtl/>
        </w:rPr>
        <w:t xml:space="preserve">). </w:t>
      </w:r>
      <w:r w:rsidRPr="00E7673C">
        <w:rPr>
          <w:rFonts w:hint="eastAsia"/>
          <w:rtl/>
        </w:rPr>
        <w:t>בהקשר</w:t>
      </w:r>
      <w:r w:rsidRPr="00E7673C">
        <w:rPr>
          <w:rtl/>
        </w:rPr>
        <w:t xml:space="preserve"> </w:t>
      </w:r>
      <w:r w:rsidRPr="00E7673C">
        <w:rPr>
          <w:rFonts w:hint="eastAsia"/>
          <w:rtl/>
        </w:rPr>
        <w:t>זה</w:t>
      </w:r>
      <w:r w:rsidRPr="00E7673C">
        <w:rPr>
          <w:rtl/>
        </w:rPr>
        <w:t xml:space="preserve"> </w:t>
      </w:r>
      <w:r w:rsidRPr="00E7673C">
        <w:rPr>
          <w:rFonts w:hint="eastAsia"/>
          <w:rtl/>
        </w:rPr>
        <w:t>יצוין</w:t>
      </w:r>
      <w:r w:rsidRPr="00E7673C">
        <w:rPr>
          <w:rtl/>
        </w:rPr>
        <w:t xml:space="preserve"> </w:t>
      </w:r>
      <w:r w:rsidRPr="00E7673C">
        <w:rPr>
          <w:rFonts w:hint="eastAsia"/>
          <w:rtl/>
        </w:rPr>
        <w:t>כי</w:t>
      </w:r>
      <w:r w:rsidRPr="00E7673C">
        <w:rPr>
          <w:rtl/>
        </w:rPr>
        <w:t xml:space="preserve"> </w:t>
      </w:r>
      <w:r w:rsidRPr="00E7673C">
        <w:rPr>
          <w:rFonts w:hint="eastAsia"/>
          <w:rtl/>
        </w:rPr>
        <w:t>בהתאם</w:t>
      </w:r>
      <w:r w:rsidRPr="00E7673C">
        <w:rPr>
          <w:rtl/>
        </w:rPr>
        <w:t xml:space="preserve"> </w:t>
      </w:r>
      <w:r w:rsidRPr="00E7673C">
        <w:rPr>
          <w:rFonts w:hint="eastAsia"/>
          <w:rtl/>
        </w:rPr>
        <w:t>לרישיון</w:t>
      </w:r>
      <w:r w:rsidRPr="00E7673C">
        <w:rPr>
          <w:rtl/>
        </w:rPr>
        <w:t xml:space="preserve"> </w:t>
      </w:r>
      <w:r w:rsidRPr="00E7673C">
        <w:rPr>
          <w:rFonts w:hint="eastAsia"/>
          <w:rtl/>
        </w:rPr>
        <w:t>שנקבע</w:t>
      </w:r>
      <w:r w:rsidRPr="00E7673C">
        <w:rPr>
          <w:rtl/>
        </w:rPr>
        <w:t xml:space="preserve"> </w:t>
      </w:r>
      <w:r w:rsidRPr="00E7673C">
        <w:rPr>
          <w:rFonts w:hint="eastAsia"/>
          <w:rtl/>
        </w:rPr>
        <w:t>לחדשות</w:t>
      </w:r>
      <w:r w:rsidRPr="00E7673C">
        <w:rPr>
          <w:rtl/>
        </w:rPr>
        <w:t xml:space="preserve"> 12, </w:t>
      </w:r>
      <w:r w:rsidRPr="00E7673C">
        <w:rPr>
          <w:rFonts w:hint="eastAsia"/>
          <w:rtl/>
        </w:rPr>
        <w:t>המועצה</w:t>
      </w:r>
      <w:r w:rsidRPr="00E7673C">
        <w:rPr>
          <w:rtl/>
        </w:rPr>
        <w:t xml:space="preserve"> </w:t>
      </w:r>
      <w:r w:rsidRPr="00E7673C">
        <w:rPr>
          <w:rFonts w:hint="eastAsia"/>
          <w:rtl/>
        </w:rPr>
        <w:t>רשאית</w:t>
      </w:r>
      <w:r w:rsidRPr="00E7673C">
        <w:rPr>
          <w:rtl/>
        </w:rPr>
        <w:t xml:space="preserve"> </w:t>
      </w:r>
      <w:r w:rsidRPr="00E7673C">
        <w:rPr>
          <w:rFonts w:hint="eastAsia"/>
          <w:rtl/>
        </w:rPr>
        <w:t>לבטל</w:t>
      </w:r>
      <w:r w:rsidRPr="00E7673C">
        <w:rPr>
          <w:rtl/>
        </w:rPr>
        <w:t xml:space="preserve"> </w:t>
      </w:r>
      <w:r w:rsidRPr="00E7673C">
        <w:rPr>
          <w:rFonts w:hint="eastAsia"/>
          <w:rtl/>
        </w:rPr>
        <w:t>את</w:t>
      </w:r>
      <w:r w:rsidRPr="00E7673C">
        <w:rPr>
          <w:rtl/>
        </w:rPr>
        <w:t xml:space="preserve"> </w:t>
      </w:r>
      <w:r w:rsidRPr="00E7673C">
        <w:rPr>
          <w:rFonts w:hint="eastAsia"/>
          <w:rtl/>
        </w:rPr>
        <w:t>הרישיון</w:t>
      </w:r>
      <w:r w:rsidRPr="00E7673C">
        <w:rPr>
          <w:rtl/>
        </w:rPr>
        <w:t xml:space="preserve">, </w:t>
      </w:r>
      <w:r w:rsidRPr="00E7673C">
        <w:rPr>
          <w:rFonts w:hint="eastAsia"/>
          <w:rtl/>
        </w:rPr>
        <w:t>להגבילו</w:t>
      </w:r>
      <w:r w:rsidRPr="00E7673C">
        <w:rPr>
          <w:rtl/>
        </w:rPr>
        <w:t xml:space="preserve"> </w:t>
      </w:r>
      <w:r w:rsidRPr="00E7673C">
        <w:rPr>
          <w:rFonts w:hint="eastAsia"/>
          <w:rtl/>
        </w:rPr>
        <w:t>או</w:t>
      </w:r>
      <w:r w:rsidRPr="00E7673C">
        <w:rPr>
          <w:rtl/>
        </w:rPr>
        <w:t xml:space="preserve"> </w:t>
      </w:r>
      <w:r w:rsidRPr="00E7673C">
        <w:rPr>
          <w:rFonts w:hint="eastAsia"/>
          <w:rtl/>
        </w:rPr>
        <w:t>לצמצמו</w:t>
      </w:r>
      <w:r w:rsidRPr="00E7673C">
        <w:rPr>
          <w:rtl/>
        </w:rPr>
        <w:t xml:space="preserve"> (</w:t>
      </w:r>
      <w:r w:rsidRPr="00E7673C">
        <w:rPr>
          <w:rFonts w:hint="eastAsia"/>
          <w:rtl/>
        </w:rPr>
        <w:t>נספח</w:t>
      </w:r>
      <w:r w:rsidRPr="00E7673C">
        <w:rPr>
          <w:rtl/>
        </w:rPr>
        <w:t xml:space="preserve"> 3 </w:t>
      </w:r>
      <w:r w:rsidRPr="00E7673C">
        <w:rPr>
          <w:rFonts w:hint="eastAsia"/>
          <w:rtl/>
        </w:rPr>
        <w:t>לעתירת</w:t>
      </w:r>
      <w:r w:rsidRPr="00E7673C">
        <w:rPr>
          <w:rtl/>
        </w:rPr>
        <w:t xml:space="preserve"> </w:t>
      </w:r>
      <w:r w:rsidRPr="00E7673C">
        <w:rPr>
          <w:rFonts w:hint="eastAsia"/>
          <w:rtl/>
        </w:rPr>
        <w:t>חדשות</w:t>
      </w:r>
      <w:r w:rsidRPr="00E7673C">
        <w:rPr>
          <w:rtl/>
        </w:rPr>
        <w:t xml:space="preserve"> 12, </w:t>
      </w:r>
      <w:r w:rsidRPr="00E7673C">
        <w:rPr>
          <w:rFonts w:hint="eastAsia"/>
          <w:rtl/>
        </w:rPr>
        <w:t>בסעיף</w:t>
      </w:r>
      <w:r w:rsidRPr="00E7673C">
        <w:rPr>
          <w:rtl/>
        </w:rPr>
        <w:t xml:space="preserve"> 42.6); </w:t>
      </w:r>
      <w:r w:rsidRPr="00E7673C">
        <w:rPr>
          <w:rFonts w:hint="eastAsia"/>
          <w:rtl/>
        </w:rPr>
        <w:t>כן</w:t>
      </w:r>
      <w:r w:rsidRPr="00E7673C">
        <w:rPr>
          <w:rtl/>
        </w:rPr>
        <w:t xml:space="preserve"> </w:t>
      </w:r>
      <w:r w:rsidRPr="00E7673C">
        <w:rPr>
          <w:rFonts w:hint="eastAsia"/>
          <w:rtl/>
        </w:rPr>
        <w:t>יצוין</w:t>
      </w:r>
      <w:r w:rsidRPr="00E7673C">
        <w:rPr>
          <w:rtl/>
        </w:rPr>
        <w:t xml:space="preserve"> </w:t>
      </w:r>
      <w:r w:rsidRPr="00E7673C">
        <w:rPr>
          <w:rFonts w:hint="eastAsia"/>
          <w:rtl/>
        </w:rPr>
        <w:t>כי</w:t>
      </w:r>
      <w:r w:rsidRPr="00E7673C">
        <w:rPr>
          <w:rtl/>
        </w:rPr>
        <w:t xml:space="preserve"> </w:t>
      </w:r>
      <w:r w:rsidRPr="00E7673C">
        <w:rPr>
          <w:rFonts w:hint="eastAsia"/>
          <w:rtl/>
        </w:rPr>
        <w:t>המועצה</w:t>
      </w:r>
      <w:r w:rsidRPr="00E7673C">
        <w:rPr>
          <w:rtl/>
        </w:rPr>
        <w:t xml:space="preserve"> </w:t>
      </w:r>
      <w:r w:rsidRPr="00E7673C">
        <w:rPr>
          <w:rFonts w:hint="eastAsia"/>
          <w:rtl/>
        </w:rPr>
        <w:t>רשאית</w:t>
      </w:r>
      <w:r w:rsidRPr="00E7673C">
        <w:rPr>
          <w:rtl/>
        </w:rPr>
        <w:t xml:space="preserve"> </w:t>
      </w:r>
      <w:r w:rsidRPr="00E7673C">
        <w:rPr>
          <w:rFonts w:hint="eastAsia"/>
          <w:rtl/>
        </w:rPr>
        <w:t>ליטול</w:t>
      </w:r>
      <w:r w:rsidRPr="00E7673C">
        <w:rPr>
          <w:rtl/>
        </w:rPr>
        <w:t xml:space="preserve"> </w:t>
      </w:r>
      <w:r w:rsidRPr="00E7673C">
        <w:rPr>
          <w:rFonts w:hint="eastAsia"/>
          <w:rtl/>
        </w:rPr>
        <w:t>מ</w:t>
      </w:r>
      <w:r>
        <w:rPr>
          <w:rFonts w:hint="cs"/>
          <w:rtl/>
        </w:rPr>
        <w:t xml:space="preserve">חברות החדשות </w:t>
      </w:r>
      <w:r w:rsidRPr="00E7673C">
        <w:rPr>
          <w:rFonts w:hint="eastAsia"/>
          <w:rtl/>
        </w:rPr>
        <w:t>זמני</w:t>
      </w:r>
      <w:r w:rsidRPr="00E7673C">
        <w:rPr>
          <w:rtl/>
        </w:rPr>
        <w:t xml:space="preserve"> </w:t>
      </w:r>
      <w:r w:rsidRPr="00E7673C">
        <w:rPr>
          <w:rFonts w:hint="eastAsia"/>
          <w:rtl/>
        </w:rPr>
        <w:t>שידור</w:t>
      </w:r>
      <w:r w:rsidRPr="00E7673C">
        <w:rPr>
          <w:rtl/>
        </w:rPr>
        <w:t xml:space="preserve"> </w:t>
      </w:r>
      <w:r w:rsidRPr="00E7673C">
        <w:rPr>
          <w:rFonts w:hint="eastAsia"/>
          <w:rtl/>
        </w:rPr>
        <w:t>וכן</w:t>
      </w:r>
      <w:r w:rsidRPr="00E7673C">
        <w:rPr>
          <w:rtl/>
        </w:rPr>
        <w:t xml:space="preserve"> </w:t>
      </w:r>
      <w:r w:rsidRPr="00E7673C">
        <w:rPr>
          <w:rFonts w:hint="eastAsia"/>
          <w:rtl/>
        </w:rPr>
        <w:t>להטיל</w:t>
      </w:r>
      <w:r w:rsidRPr="00E7673C">
        <w:rPr>
          <w:rtl/>
        </w:rPr>
        <w:t xml:space="preserve"> </w:t>
      </w:r>
      <w:r w:rsidRPr="00E7673C">
        <w:rPr>
          <w:rFonts w:hint="eastAsia"/>
          <w:rtl/>
        </w:rPr>
        <w:t>עליה</w:t>
      </w:r>
      <w:r>
        <w:rPr>
          <w:rFonts w:hint="cs"/>
          <w:rtl/>
        </w:rPr>
        <w:t>ן</w:t>
      </w:r>
      <w:r w:rsidRPr="00E7673C">
        <w:rPr>
          <w:rtl/>
        </w:rPr>
        <w:t xml:space="preserve"> </w:t>
      </w:r>
      <w:r w:rsidRPr="00E7673C">
        <w:rPr>
          <w:rFonts w:hint="eastAsia"/>
          <w:rtl/>
        </w:rPr>
        <w:t>עיצומים</w:t>
      </w:r>
      <w:r w:rsidRPr="00E7673C">
        <w:rPr>
          <w:rtl/>
        </w:rPr>
        <w:t xml:space="preserve"> </w:t>
      </w:r>
      <w:r w:rsidRPr="00E7673C">
        <w:rPr>
          <w:rFonts w:hint="eastAsia"/>
          <w:rtl/>
        </w:rPr>
        <w:t>כספיים</w:t>
      </w:r>
      <w:r w:rsidRPr="00E7673C">
        <w:rPr>
          <w:rtl/>
        </w:rPr>
        <w:t xml:space="preserve"> </w:t>
      </w:r>
      <w:r w:rsidRPr="00E7673C">
        <w:rPr>
          <w:rFonts w:hint="eastAsia"/>
          <w:rtl/>
        </w:rPr>
        <w:t>וקנסות</w:t>
      </w:r>
      <w:r w:rsidRPr="00E7673C">
        <w:rPr>
          <w:rtl/>
        </w:rPr>
        <w:t xml:space="preserve"> (</w:t>
      </w:r>
      <w:r>
        <w:rPr>
          <w:rFonts w:hint="cs"/>
          <w:rtl/>
        </w:rPr>
        <w:t xml:space="preserve">ראו למשל, </w:t>
      </w:r>
      <w:r w:rsidRPr="00E7673C">
        <w:rPr>
          <w:rFonts w:hint="eastAsia"/>
          <w:rtl/>
        </w:rPr>
        <w:t>שם</w:t>
      </w:r>
      <w:r w:rsidRPr="00E7673C">
        <w:rPr>
          <w:rtl/>
        </w:rPr>
        <w:t xml:space="preserve">, </w:t>
      </w:r>
      <w:r w:rsidRPr="00E7673C">
        <w:rPr>
          <w:rFonts w:hint="eastAsia"/>
          <w:rtl/>
        </w:rPr>
        <w:t>בסעיפים</w:t>
      </w:r>
      <w:r w:rsidRPr="00E7673C">
        <w:rPr>
          <w:rtl/>
        </w:rPr>
        <w:t xml:space="preserve"> 45-43</w:t>
      </w:r>
      <w:bookmarkStart w:id="14" w:name="_Hlk237858349"/>
      <w:r w:rsidRPr="00E7673C">
        <w:rPr>
          <w:rtl/>
        </w:rPr>
        <w:t>).</w:t>
      </w:r>
      <w:r>
        <w:rPr>
          <w:rFonts w:hint="cs"/>
          <w:rtl/>
        </w:rPr>
        <w:t xml:space="preserve"> </w:t>
      </w:r>
    </w:p>
    <w:p w14:paraId="1A51C958" w14:textId="77777777" w:rsidR="00446C23" w:rsidRDefault="00446C23" w:rsidP="00446C23">
      <w:pPr>
        <w:pStyle w:val="Ruller4"/>
        <w:numPr>
          <w:ilvl w:val="0"/>
          <w:numId w:val="0"/>
        </w:numPr>
        <w:rPr>
          <w:rtl/>
        </w:rPr>
      </w:pPr>
    </w:p>
    <w:p w14:paraId="4EA5EC0A" w14:textId="77777777" w:rsidR="00446C23" w:rsidRDefault="00446C23" w:rsidP="00446C23">
      <w:pPr>
        <w:pStyle w:val="Ruller4"/>
      </w:pPr>
      <w:r>
        <w:rPr>
          <w:rFonts w:hint="cs"/>
          <w:rtl/>
        </w:rPr>
        <w:t xml:space="preserve">הנה כי כן, למועצת הרשות </w:t>
      </w:r>
      <w:proofErr w:type="spellStart"/>
      <w:r>
        <w:rPr>
          <w:rFonts w:hint="cs"/>
          <w:rtl/>
        </w:rPr>
        <w:t>השניה</w:t>
      </w:r>
      <w:proofErr w:type="spellEnd"/>
      <w:r>
        <w:rPr>
          <w:rFonts w:hint="cs"/>
          <w:rtl/>
        </w:rPr>
        <w:t xml:space="preserve"> נתונות סמכויות פיקוח רחבות היורדות לשורש פעילות חברות החדשות. לנוכח סמכויות אלה, התבטאויות פומביות קשות וחוזרות של מועמדים לכהונה במועצת הרשות </w:t>
      </w:r>
      <w:proofErr w:type="spellStart"/>
      <w:r>
        <w:rPr>
          <w:rFonts w:hint="cs"/>
          <w:rtl/>
        </w:rPr>
        <w:t>השניה</w:t>
      </w:r>
      <w:proofErr w:type="spellEnd"/>
      <w:r>
        <w:rPr>
          <w:rFonts w:hint="cs"/>
          <w:rtl/>
        </w:rPr>
        <w:t xml:space="preserve"> כנגד גופים שעליהם הם עתידים לפקח, הן נתון רלוונטי שצריך לעמוד לנגד עיני הוועדה לצורך גיבוש החלטה בדבר בחינת מועמדותם לכהונה כחבר מועצה. </w:t>
      </w:r>
      <w:bookmarkEnd w:id="14"/>
      <w:r>
        <w:rPr>
          <w:rFonts w:hint="cs"/>
          <w:rtl/>
        </w:rPr>
        <w:t xml:space="preserve">זאת במיוחד לנוכח הוראת סעיף 18ב(ג)(3) לחוק החברות הממשלתיות, המורה כי </w:t>
      </w:r>
      <w:r w:rsidRPr="00121324">
        <w:rPr>
          <w:rFonts w:hint="eastAsia"/>
          <w:rtl/>
        </w:rPr>
        <w:t>על</w:t>
      </w:r>
      <w:r w:rsidRPr="00121324">
        <w:rPr>
          <w:rtl/>
        </w:rPr>
        <w:t xml:space="preserve"> </w:t>
      </w:r>
      <w:r w:rsidRPr="00121324">
        <w:rPr>
          <w:rFonts w:hint="eastAsia"/>
          <w:rtl/>
        </w:rPr>
        <w:t>הוועדה</w:t>
      </w:r>
      <w:r w:rsidRPr="00121324">
        <w:rPr>
          <w:rtl/>
        </w:rPr>
        <w:t xml:space="preserve"> </w:t>
      </w:r>
      <w:r w:rsidRPr="00121324">
        <w:rPr>
          <w:rFonts w:hint="eastAsia"/>
          <w:rtl/>
        </w:rPr>
        <w:t>לייעץ</w:t>
      </w:r>
      <w:r w:rsidRPr="00121324">
        <w:rPr>
          <w:rtl/>
        </w:rPr>
        <w:t xml:space="preserve"> </w:t>
      </w:r>
      <w:r w:rsidRPr="00121324">
        <w:rPr>
          <w:rFonts w:hint="eastAsia"/>
          <w:rtl/>
        </w:rPr>
        <w:t>על</w:t>
      </w:r>
      <w:r w:rsidRPr="00121324">
        <w:rPr>
          <w:rtl/>
        </w:rPr>
        <w:t xml:space="preserve"> "</w:t>
      </w:r>
      <w:r w:rsidRPr="00121324">
        <w:rPr>
          <w:rFonts w:hint="eastAsia"/>
          <w:rtl/>
        </w:rPr>
        <w:t>מידת</w:t>
      </w:r>
      <w:r w:rsidRPr="00121324">
        <w:rPr>
          <w:rtl/>
        </w:rPr>
        <w:t xml:space="preserve"> </w:t>
      </w:r>
      <w:r w:rsidRPr="00121324">
        <w:rPr>
          <w:rFonts w:hint="eastAsia"/>
          <w:rtl/>
        </w:rPr>
        <w:t>התאמתו</w:t>
      </w:r>
      <w:r w:rsidRPr="00121324">
        <w:rPr>
          <w:rtl/>
        </w:rPr>
        <w:t xml:space="preserve"> </w:t>
      </w:r>
      <w:r w:rsidRPr="00121324">
        <w:rPr>
          <w:rFonts w:hint="eastAsia"/>
          <w:rtl/>
        </w:rPr>
        <w:t>של</w:t>
      </w:r>
      <w:r w:rsidRPr="00121324">
        <w:rPr>
          <w:rtl/>
        </w:rPr>
        <w:t xml:space="preserve"> </w:t>
      </w:r>
      <w:r w:rsidRPr="00121324">
        <w:rPr>
          <w:rFonts w:hint="eastAsia"/>
          <w:rtl/>
        </w:rPr>
        <w:t>המועמד</w:t>
      </w:r>
      <w:r w:rsidRPr="00121324">
        <w:rPr>
          <w:rtl/>
        </w:rPr>
        <w:t xml:space="preserve"> </w:t>
      </w:r>
      <w:r w:rsidRPr="00121324">
        <w:rPr>
          <w:rFonts w:hint="eastAsia"/>
          <w:rtl/>
        </w:rPr>
        <w:t>לתפקיד</w:t>
      </w:r>
      <w:r w:rsidRPr="00121324">
        <w:rPr>
          <w:rtl/>
        </w:rPr>
        <w:t xml:space="preserve">, </w:t>
      </w:r>
      <w:r w:rsidRPr="00121324">
        <w:rPr>
          <w:rFonts w:hint="eastAsia"/>
          <w:rtl/>
        </w:rPr>
        <w:t>בשים</w:t>
      </w:r>
      <w:r w:rsidRPr="00121324">
        <w:rPr>
          <w:rtl/>
        </w:rPr>
        <w:t xml:space="preserve"> </w:t>
      </w:r>
      <w:r w:rsidRPr="00121324">
        <w:rPr>
          <w:rFonts w:hint="eastAsia"/>
          <w:rtl/>
        </w:rPr>
        <w:t>לב</w:t>
      </w:r>
      <w:r w:rsidRPr="00121324">
        <w:rPr>
          <w:rtl/>
        </w:rPr>
        <w:t xml:space="preserve"> </w:t>
      </w:r>
      <w:r w:rsidRPr="00121324">
        <w:rPr>
          <w:rFonts w:hint="eastAsia"/>
          <w:rtl/>
        </w:rPr>
        <w:t>בין</w:t>
      </w:r>
      <w:r w:rsidRPr="00121324">
        <w:rPr>
          <w:rtl/>
        </w:rPr>
        <w:t xml:space="preserve"> </w:t>
      </w:r>
      <w:r w:rsidRPr="00121324">
        <w:rPr>
          <w:rFonts w:hint="eastAsia"/>
          <w:rtl/>
        </w:rPr>
        <w:t>היתר</w:t>
      </w:r>
      <w:r w:rsidRPr="00121324">
        <w:rPr>
          <w:rtl/>
        </w:rPr>
        <w:t xml:space="preserve">, </w:t>
      </w:r>
      <w:r w:rsidRPr="00121324">
        <w:rPr>
          <w:rFonts w:hint="eastAsia"/>
          <w:rtl/>
        </w:rPr>
        <w:t>לצרכיה</w:t>
      </w:r>
      <w:r w:rsidRPr="00121324">
        <w:rPr>
          <w:rtl/>
        </w:rPr>
        <w:t xml:space="preserve"> </w:t>
      </w:r>
      <w:r w:rsidRPr="00121324">
        <w:rPr>
          <w:rFonts w:hint="eastAsia"/>
          <w:rtl/>
        </w:rPr>
        <w:t>המיוחדים</w:t>
      </w:r>
      <w:r w:rsidRPr="00121324">
        <w:rPr>
          <w:rtl/>
        </w:rPr>
        <w:t xml:space="preserve"> </w:t>
      </w:r>
      <w:r w:rsidRPr="00121324">
        <w:rPr>
          <w:rFonts w:hint="eastAsia"/>
          <w:rtl/>
        </w:rPr>
        <w:t>של</w:t>
      </w:r>
      <w:r w:rsidRPr="00121324">
        <w:rPr>
          <w:rtl/>
        </w:rPr>
        <w:t xml:space="preserve"> </w:t>
      </w:r>
      <w:r w:rsidRPr="00121324">
        <w:rPr>
          <w:rFonts w:hint="eastAsia"/>
          <w:rtl/>
        </w:rPr>
        <w:t>החברה</w:t>
      </w:r>
      <w:r>
        <w:rPr>
          <w:rFonts w:hint="cs"/>
          <w:rtl/>
        </w:rPr>
        <w:t xml:space="preserve"> [המועצה </w:t>
      </w:r>
      <w:r>
        <w:rPr>
          <w:rtl/>
        </w:rPr>
        <w:t>–</w:t>
      </w:r>
      <w:r>
        <w:rPr>
          <w:rFonts w:hint="cs"/>
          <w:rtl/>
        </w:rPr>
        <w:t xml:space="preserve"> </w:t>
      </w:r>
      <w:proofErr w:type="spellStart"/>
      <w:r>
        <w:rPr>
          <w:rFonts w:hint="cs"/>
          <w:rtl/>
        </w:rPr>
        <w:t>י"ע</w:t>
      </w:r>
      <w:proofErr w:type="spellEnd"/>
      <w:r>
        <w:rPr>
          <w:rFonts w:hint="cs"/>
          <w:rtl/>
        </w:rPr>
        <w:t>]</w:t>
      </w:r>
      <w:r w:rsidRPr="00121324">
        <w:rPr>
          <w:rtl/>
        </w:rPr>
        <w:t>"</w:t>
      </w:r>
      <w:r>
        <w:rPr>
          <w:rFonts w:hint="cs"/>
          <w:rtl/>
        </w:rPr>
        <w:t xml:space="preserve"> (ראו גם: נוהל </w:t>
      </w:r>
      <w:r w:rsidRPr="00C94C03">
        <w:rPr>
          <w:rFonts w:hint="eastAsia"/>
          <w:rtl/>
        </w:rPr>
        <w:t>הוועדה</w:t>
      </w:r>
      <w:r w:rsidRPr="00C94C03">
        <w:rPr>
          <w:rtl/>
        </w:rPr>
        <w:t xml:space="preserve"> </w:t>
      </w:r>
      <w:r w:rsidRPr="00C94C03">
        <w:rPr>
          <w:rFonts w:hint="eastAsia"/>
          <w:rtl/>
        </w:rPr>
        <w:t>הציבורית</w:t>
      </w:r>
      <w:r w:rsidRPr="00C94C03">
        <w:rPr>
          <w:rtl/>
        </w:rPr>
        <w:t xml:space="preserve"> </w:t>
      </w:r>
      <w:r w:rsidRPr="00C94C03">
        <w:rPr>
          <w:rFonts w:hint="eastAsia"/>
          <w:rtl/>
        </w:rPr>
        <w:t>לבדיקת</w:t>
      </w:r>
      <w:r w:rsidRPr="00C94C03">
        <w:rPr>
          <w:rtl/>
        </w:rPr>
        <w:t xml:space="preserve"> </w:t>
      </w:r>
      <w:r w:rsidRPr="00C94C03">
        <w:rPr>
          <w:rFonts w:hint="eastAsia"/>
          <w:rtl/>
        </w:rPr>
        <w:t>מינויים</w:t>
      </w:r>
      <w:r w:rsidRPr="00C94C03">
        <w:rPr>
          <w:rtl/>
        </w:rPr>
        <w:t xml:space="preserve"> </w:t>
      </w:r>
      <w:r w:rsidRPr="00C94C03">
        <w:rPr>
          <w:rFonts w:hint="eastAsia"/>
          <w:rtl/>
        </w:rPr>
        <w:t>לפי</w:t>
      </w:r>
      <w:r w:rsidRPr="00C94C03">
        <w:rPr>
          <w:rtl/>
        </w:rPr>
        <w:t xml:space="preserve"> </w:t>
      </w:r>
      <w:r w:rsidRPr="00C94C03">
        <w:rPr>
          <w:rFonts w:hint="eastAsia"/>
          <w:rtl/>
        </w:rPr>
        <w:t>חוק</w:t>
      </w:r>
      <w:r w:rsidRPr="00C94C03">
        <w:rPr>
          <w:rtl/>
        </w:rPr>
        <w:t xml:space="preserve"> </w:t>
      </w:r>
      <w:r w:rsidRPr="00C94C03">
        <w:rPr>
          <w:rFonts w:hint="eastAsia"/>
          <w:rtl/>
        </w:rPr>
        <w:t>החברות</w:t>
      </w:r>
      <w:r w:rsidRPr="00C94C03">
        <w:rPr>
          <w:rtl/>
        </w:rPr>
        <w:t xml:space="preserve"> </w:t>
      </w:r>
      <w:r w:rsidRPr="00C94C03">
        <w:rPr>
          <w:rFonts w:hint="eastAsia"/>
          <w:rtl/>
        </w:rPr>
        <w:t>הממשלתיות</w:t>
      </w:r>
      <w:r w:rsidRPr="00C94C03">
        <w:rPr>
          <w:rtl/>
        </w:rPr>
        <w:t xml:space="preserve"> "</w:t>
      </w:r>
      <w:r w:rsidRPr="00C94C03">
        <w:rPr>
          <w:rFonts w:hint="eastAsia"/>
          <w:rtl/>
        </w:rPr>
        <w:t>נוהל</w:t>
      </w:r>
      <w:r w:rsidRPr="00C94C03">
        <w:rPr>
          <w:rtl/>
        </w:rPr>
        <w:t xml:space="preserve"> </w:t>
      </w:r>
      <w:r w:rsidRPr="00C94C03">
        <w:rPr>
          <w:rFonts w:hint="eastAsia"/>
          <w:rtl/>
        </w:rPr>
        <w:t>מינוי</w:t>
      </w:r>
      <w:r w:rsidRPr="00C94C03">
        <w:rPr>
          <w:rtl/>
        </w:rPr>
        <w:t xml:space="preserve"> </w:t>
      </w:r>
      <w:r w:rsidRPr="00C94C03">
        <w:rPr>
          <w:rFonts w:hint="eastAsia"/>
          <w:rtl/>
        </w:rPr>
        <w:t>בעלי</w:t>
      </w:r>
      <w:r w:rsidRPr="00C94C03">
        <w:rPr>
          <w:rtl/>
        </w:rPr>
        <w:t xml:space="preserve"> </w:t>
      </w:r>
      <w:r w:rsidRPr="00C94C03">
        <w:rPr>
          <w:rFonts w:hint="eastAsia"/>
          <w:rtl/>
        </w:rPr>
        <w:t>תפקידים</w:t>
      </w:r>
      <w:r w:rsidRPr="00C94C03">
        <w:rPr>
          <w:rtl/>
        </w:rPr>
        <w:t xml:space="preserve"> </w:t>
      </w:r>
      <w:r w:rsidRPr="00C94C03">
        <w:rPr>
          <w:rFonts w:hint="eastAsia"/>
          <w:rtl/>
        </w:rPr>
        <w:t>לחברות</w:t>
      </w:r>
      <w:r w:rsidRPr="00C94C03">
        <w:rPr>
          <w:rtl/>
        </w:rPr>
        <w:t xml:space="preserve"> </w:t>
      </w:r>
      <w:r w:rsidRPr="00C94C03">
        <w:rPr>
          <w:rFonts w:hint="eastAsia"/>
          <w:rtl/>
        </w:rPr>
        <w:t>ממשלתיות</w:t>
      </w:r>
      <w:r w:rsidRPr="00C94C03">
        <w:rPr>
          <w:rtl/>
        </w:rPr>
        <w:t xml:space="preserve"> </w:t>
      </w:r>
      <w:r w:rsidRPr="00C94C03">
        <w:rPr>
          <w:rFonts w:hint="eastAsia"/>
          <w:rtl/>
        </w:rPr>
        <w:t>ולתאגידים</w:t>
      </w:r>
      <w:r w:rsidRPr="00C94C03">
        <w:rPr>
          <w:rtl/>
        </w:rPr>
        <w:t xml:space="preserve"> </w:t>
      </w:r>
      <w:r w:rsidRPr="00C94C03">
        <w:rPr>
          <w:rFonts w:hint="eastAsia"/>
          <w:rtl/>
        </w:rPr>
        <w:t>ציבוריים</w:t>
      </w:r>
      <w:r w:rsidRPr="00C94C03">
        <w:rPr>
          <w:rtl/>
        </w:rPr>
        <w:t>" (</w:t>
      </w:r>
      <w:r w:rsidRPr="00C94C03">
        <w:rPr>
          <w:rFonts w:hint="eastAsia"/>
          <w:rtl/>
        </w:rPr>
        <w:t>פברואר</w:t>
      </w:r>
      <w:r w:rsidRPr="00C94C03">
        <w:rPr>
          <w:rtl/>
        </w:rPr>
        <w:t xml:space="preserve"> 2011)</w:t>
      </w:r>
      <w:r>
        <w:rPr>
          <w:rFonts w:hint="cs"/>
          <w:rtl/>
        </w:rPr>
        <w:t xml:space="preserve">). על המועצה, כמו כל רגולטור אחר, מוטלות כלל החובות המוטלות על כל רשות </w:t>
      </w:r>
      <w:proofErr w:type="spellStart"/>
      <w:r>
        <w:rPr>
          <w:rFonts w:hint="cs"/>
          <w:rtl/>
        </w:rPr>
        <w:t>מינהלית</w:t>
      </w:r>
      <w:proofErr w:type="spellEnd"/>
      <w:r>
        <w:rPr>
          <w:rFonts w:hint="cs"/>
          <w:rtl/>
        </w:rPr>
        <w:t xml:space="preserve"> באשר היא, בכלל זאת החובה לנהוג בתום לב, בהגינות ובהיעדר משוא פנים (</w:t>
      </w:r>
      <w:r w:rsidRPr="00B36630">
        <w:rPr>
          <w:rFonts w:hint="eastAsia"/>
          <w:rtl/>
        </w:rPr>
        <w:t>דנ</w:t>
      </w:r>
      <w:r w:rsidRPr="00B36630">
        <w:rPr>
          <w:rtl/>
        </w:rPr>
        <w:t>"</w:t>
      </w:r>
      <w:r w:rsidRPr="00B36630">
        <w:rPr>
          <w:rFonts w:hint="eastAsia"/>
          <w:rtl/>
        </w:rPr>
        <w:t>א</w:t>
      </w:r>
      <w:r w:rsidRPr="00B36630">
        <w:rPr>
          <w:rtl/>
        </w:rPr>
        <w:t xml:space="preserve"> 4960/18 </w:t>
      </w:r>
      <w:proofErr w:type="spellStart"/>
      <w:r w:rsidRPr="00E7673C">
        <w:rPr>
          <w:rFonts w:ascii="Century" w:hAnsi="Century" w:cs="Miriam" w:hint="eastAsia"/>
          <w:b/>
          <w:spacing w:val="0"/>
          <w:sz w:val="22"/>
          <w:szCs w:val="24"/>
          <w:rtl/>
        </w:rPr>
        <w:t>זליגמן</w:t>
      </w:r>
      <w:proofErr w:type="spellEnd"/>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נ</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הפניקס</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חברה</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לביטוח</w:t>
      </w:r>
      <w:r w:rsidRPr="00E7673C">
        <w:rPr>
          <w:rFonts w:ascii="Century" w:hAnsi="Century" w:cs="Miriam"/>
          <w:b/>
          <w:spacing w:val="0"/>
          <w:sz w:val="22"/>
          <w:szCs w:val="24"/>
          <w:rtl/>
        </w:rPr>
        <w:t xml:space="preserve"> </w:t>
      </w:r>
      <w:r w:rsidRPr="00E7673C">
        <w:rPr>
          <w:rFonts w:ascii="Century" w:hAnsi="Century" w:cs="Miriam" w:hint="eastAsia"/>
          <w:b/>
          <w:spacing w:val="0"/>
          <w:sz w:val="22"/>
          <w:szCs w:val="24"/>
          <w:rtl/>
        </w:rPr>
        <w:t>בע</w:t>
      </w:r>
      <w:r w:rsidRPr="00E7673C">
        <w:rPr>
          <w:rFonts w:ascii="Century" w:hAnsi="Century" w:cs="Miriam"/>
          <w:b/>
          <w:spacing w:val="0"/>
          <w:sz w:val="22"/>
          <w:szCs w:val="24"/>
          <w:rtl/>
        </w:rPr>
        <w:t>"</w:t>
      </w:r>
      <w:r w:rsidRPr="00E7673C">
        <w:rPr>
          <w:rFonts w:ascii="Century" w:hAnsi="Century" w:cs="Miriam" w:hint="eastAsia"/>
          <w:b/>
          <w:spacing w:val="0"/>
          <w:sz w:val="22"/>
          <w:szCs w:val="24"/>
          <w:rtl/>
        </w:rPr>
        <w:t>מ</w:t>
      </w:r>
      <w:r w:rsidRPr="00B36630">
        <w:rPr>
          <w:rtl/>
        </w:rPr>
        <w:t xml:space="preserve">, </w:t>
      </w:r>
      <w:r w:rsidRPr="00B36630">
        <w:rPr>
          <w:rFonts w:hint="eastAsia"/>
          <w:rtl/>
        </w:rPr>
        <w:t>פסקה</w:t>
      </w:r>
      <w:r w:rsidRPr="00B36630">
        <w:rPr>
          <w:rtl/>
        </w:rPr>
        <w:t xml:space="preserve"> 65 </w:t>
      </w:r>
      <w:r>
        <w:rPr>
          <w:rFonts w:hint="cs"/>
          <w:rtl/>
        </w:rPr>
        <w:t>לפסק דינו של ה</w:t>
      </w:r>
      <w:r w:rsidRPr="00CF641D">
        <w:rPr>
          <w:rFonts w:hint="eastAsia"/>
          <w:rtl/>
        </w:rPr>
        <w:t>משנה</w:t>
      </w:r>
      <w:r w:rsidRPr="00CF641D">
        <w:rPr>
          <w:rtl/>
        </w:rPr>
        <w:t xml:space="preserve"> </w:t>
      </w:r>
      <w:r w:rsidRPr="00CF641D">
        <w:rPr>
          <w:rFonts w:hint="eastAsia"/>
          <w:rtl/>
        </w:rPr>
        <w:t>לנשיאה</w:t>
      </w:r>
      <w:r w:rsidRPr="00CF641D">
        <w:rPr>
          <w:rtl/>
        </w:rPr>
        <w:t xml:space="preserve"> (</w:t>
      </w:r>
      <w:proofErr w:type="spellStart"/>
      <w:r w:rsidRPr="00CF641D">
        <w:rPr>
          <w:rFonts w:hint="eastAsia"/>
          <w:rtl/>
        </w:rPr>
        <w:t>בדימ</w:t>
      </w:r>
      <w:proofErr w:type="spellEnd"/>
      <w:r w:rsidRPr="00CF641D">
        <w:rPr>
          <w:rtl/>
        </w:rPr>
        <w:t xml:space="preserve">') </w:t>
      </w:r>
      <w:r w:rsidRPr="000B0F85">
        <w:rPr>
          <w:rFonts w:ascii="Century" w:hAnsi="Century" w:cs="Miriam" w:hint="eastAsia"/>
          <w:b/>
          <w:spacing w:val="0"/>
          <w:sz w:val="22"/>
          <w:szCs w:val="24"/>
          <w:rtl/>
        </w:rPr>
        <w:t>ח</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מלצר</w:t>
      </w:r>
      <w:r w:rsidRPr="00CF641D">
        <w:rPr>
          <w:rtl/>
        </w:rPr>
        <w:t xml:space="preserve"> </w:t>
      </w:r>
      <w:r w:rsidRPr="00B36630">
        <w:rPr>
          <w:rtl/>
        </w:rPr>
        <w:t>‏(‏4.7.2021‏)</w:t>
      </w:r>
      <w:r>
        <w:rPr>
          <w:rFonts w:hint="cs"/>
          <w:rtl/>
        </w:rPr>
        <w:t xml:space="preserve">). </w:t>
      </w:r>
    </w:p>
    <w:p w14:paraId="66F61322" w14:textId="77777777" w:rsidR="00446C23" w:rsidRPr="00975CAA" w:rsidRDefault="00446C23" w:rsidP="00446C23">
      <w:pPr>
        <w:pStyle w:val="Ruller4"/>
        <w:numPr>
          <w:ilvl w:val="0"/>
          <w:numId w:val="0"/>
        </w:numPr>
      </w:pPr>
      <w:r>
        <w:rPr>
          <w:rtl/>
        </w:rPr>
        <w:tab/>
      </w:r>
      <w:r>
        <w:rPr>
          <w:rFonts w:hint="cs"/>
          <w:rtl/>
        </w:rPr>
        <w:t xml:space="preserve">על רקע זה, וכפי שיפורט להלן, דומה כי נפל פגם בהחלטת הוועדה לבדיקת מינויים בענייננו, זאת בהינתן העובדה שנתונים רלוונטיים לא הובאו בפניה, וממילא לא יכלו להיבחן על ידה. ודוק: לתגובת היועצת צורף תצהיר מטעם מנהלת הוועדה לבדיקת מינויים, המאמת את העובדות הנוגעות לטיב התשתית העובדתית שהונחה לפני הוועדה, ומבהיר כי לאחר בחינה מול הוועדה, הנתונים שיפורטו להלן לא הובאו לפניה ולכן הם אף לא נבחנו על ידה. עוד יצוין כי במהלך הדיון שקיימנו בהליך, הדגישה באת-כוח היועצת כי היא מייצגת בהליך גם את הוועדה (עמ' 36 לפרוטוקול הדיון מיום 16.6.2026), כך שהדברים שהובהרו מטעם היועצת נאמרים גם מטעמה של הוועדה לבדיקת מינויים. </w:t>
      </w:r>
    </w:p>
    <w:p w14:paraId="0948DF90" w14:textId="77777777" w:rsidR="00446C23" w:rsidRDefault="00446C23" w:rsidP="00446C23">
      <w:pPr>
        <w:pStyle w:val="Ruller4"/>
        <w:numPr>
          <w:ilvl w:val="0"/>
          <w:numId w:val="0"/>
        </w:numPr>
        <w:rPr>
          <w:rtl/>
        </w:rPr>
      </w:pPr>
    </w:p>
    <w:p w14:paraId="4BB5537B" w14:textId="77777777" w:rsidR="00446C23" w:rsidRDefault="00446C23" w:rsidP="00446C23">
      <w:pPr>
        <w:pStyle w:val="Ruller4"/>
      </w:pPr>
      <w:r>
        <w:rPr>
          <w:rFonts w:hint="cs"/>
          <w:rtl/>
        </w:rPr>
        <w:t xml:space="preserve">בכל הנוגע לעניינה של עו"ד בראשי, הוועדה לא הייתה מודעת, ומתוך כך לא בחנה את המשמעות של התבטאויותיה הפומביות המגוונות כנגד גופים מפוקחים. אמירות כגון: "היחידים שביצעו פשעי מלחמה הם עיתונאים, הוצאתם דיבת הארץ רעה, סיכנתם את חיילי צה"ל והעצמתם את האנטישמיות, כל אלה יחד גרמו לפיגועים בעולם נגד יהודים [...]; "אתם (חדשות 13) משדרים כמו הג'יהאד"; "עלילת דם נגד יהודים יוצאת (גם) מנווה אילן </w:t>
      </w:r>
      <w:r>
        <w:rPr>
          <w:rtl/>
        </w:rPr>
        <w:t>–</w:t>
      </w:r>
      <w:r>
        <w:rPr>
          <w:rFonts w:hint="cs"/>
          <w:rtl/>
        </w:rPr>
        <w:t xml:space="preserve"> חדשות 12 [...] וחדשות 13, שתי מפלגות פוליטיות על מלא [...]". כאמור, </w:t>
      </w:r>
      <w:r w:rsidRPr="00CA1822">
        <w:rPr>
          <w:rFonts w:hint="eastAsia"/>
          <w:rtl/>
        </w:rPr>
        <w:t>אין</w:t>
      </w:r>
      <w:r w:rsidRPr="00CA1822">
        <w:rPr>
          <w:rtl/>
        </w:rPr>
        <w:t xml:space="preserve"> </w:t>
      </w:r>
      <w:r w:rsidRPr="00CA1822">
        <w:rPr>
          <w:rFonts w:hint="eastAsia"/>
          <w:rtl/>
        </w:rPr>
        <w:t>עוררין</w:t>
      </w:r>
      <w:r w:rsidRPr="00CA1822">
        <w:rPr>
          <w:rtl/>
        </w:rPr>
        <w:t xml:space="preserve"> </w:t>
      </w:r>
      <w:r w:rsidRPr="00CA1822">
        <w:rPr>
          <w:rFonts w:hint="eastAsia"/>
          <w:rtl/>
        </w:rPr>
        <w:t>כי</w:t>
      </w:r>
      <w:r w:rsidRPr="00CA1822">
        <w:rPr>
          <w:rtl/>
        </w:rPr>
        <w:t xml:space="preserve"> </w:t>
      </w:r>
      <w:r w:rsidRPr="00CA1822">
        <w:rPr>
          <w:rFonts w:hint="eastAsia"/>
          <w:rtl/>
        </w:rPr>
        <w:t>עו</w:t>
      </w:r>
      <w:r w:rsidRPr="00CA1822">
        <w:rPr>
          <w:rtl/>
        </w:rPr>
        <w:t>"</w:t>
      </w:r>
      <w:r w:rsidRPr="00CA1822">
        <w:rPr>
          <w:rFonts w:hint="eastAsia"/>
          <w:rtl/>
        </w:rPr>
        <w:t>ד</w:t>
      </w:r>
      <w:r w:rsidRPr="00CA1822">
        <w:rPr>
          <w:rtl/>
        </w:rPr>
        <w:t xml:space="preserve"> </w:t>
      </w:r>
      <w:r w:rsidRPr="00CA1822">
        <w:rPr>
          <w:rFonts w:hint="eastAsia"/>
          <w:rtl/>
        </w:rPr>
        <w:t>בראשי</w:t>
      </w:r>
      <w:r w:rsidRPr="00CA1822">
        <w:rPr>
          <w:rtl/>
        </w:rPr>
        <w:t xml:space="preserve"> </w:t>
      </w:r>
      <w:r w:rsidRPr="00CA1822">
        <w:rPr>
          <w:rFonts w:hint="eastAsia"/>
          <w:rtl/>
        </w:rPr>
        <w:t>ר</w:t>
      </w:r>
      <w:r w:rsidRPr="00A03CB4">
        <w:rPr>
          <w:rFonts w:hint="eastAsia"/>
          <w:rtl/>
        </w:rPr>
        <w:t>שאית</w:t>
      </w:r>
      <w:r w:rsidRPr="00A03CB4">
        <w:rPr>
          <w:rtl/>
        </w:rPr>
        <w:t xml:space="preserve"> </w:t>
      </w:r>
      <w:r w:rsidRPr="00A03CB4">
        <w:rPr>
          <w:rFonts w:hint="eastAsia"/>
          <w:rtl/>
        </w:rPr>
        <w:t>להשמיע</w:t>
      </w:r>
      <w:r w:rsidRPr="00A03CB4">
        <w:rPr>
          <w:rtl/>
        </w:rPr>
        <w:t xml:space="preserve"> </w:t>
      </w:r>
      <w:r w:rsidRPr="00A03CB4">
        <w:rPr>
          <w:rFonts w:hint="eastAsia"/>
          <w:rtl/>
        </w:rPr>
        <w:t>אמירות</w:t>
      </w:r>
      <w:r w:rsidRPr="00A03CB4">
        <w:rPr>
          <w:rtl/>
        </w:rPr>
        <w:t xml:space="preserve"> </w:t>
      </w:r>
      <w:r w:rsidRPr="00A03CB4">
        <w:rPr>
          <w:rFonts w:hint="eastAsia"/>
          <w:rtl/>
        </w:rPr>
        <w:t>אלה</w:t>
      </w:r>
      <w:r w:rsidRPr="00A03CB4">
        <w:rPr>
          <w:rFonts w:hint="cs"/>
          <w:rtl/>
        </w:rPr>
        <w:t xml:space="preserve"> כאדם פרטי</w:t>
      </w:r>
      <w:r w:rsidRPr="00A03CB4">
        <w:rPr>
          <w:rtl/>
        </w:rPr>
        <w:t xml:space="preserve"> </w:t>
      </w:r>
      <w:r w:rsidRPr="00A03CB4">
        <w:rPr>
          <w:rFonts w:hint="eastAsia"/>
          <w:rtl/>
        </w:rPr>
        <w:t>ולהביע</w:t>
      </w:r>
      <w:r w:rsidRPr="00A03CB4">
        <w:rPr>
          <w:rtl/>
        </w:rPr>
        <w:t xml:space="preserve"> </w:t>
      </w:r>
      <w:r w:rsidRPr="00A03CB4">
        <w:rPr>
          <w:rFonts w:hint="eastAsia"/>
          <w:rtl/>
        </w:rPr>
        <w:t>את</w:t>
      </w:r>
      <w:r w:rsidRPr="00A03CB4">
        <w:rPr>
          <w:rtl/>
        </w:rPr>
        <w:t xml:space="preserve"> </w:t>
      </w:r>
      <w:r w:rsidRPr="00A03CB4">
        <w:rPr>
          <w:rFonts w:hint="eastAsia"/>
          <w:rtl/>
        </w:rPr>
        <w:t>דעתה</w:t>
      </w:r>
      <w:r w:rsidRPr="00A03CB4">
        <w:rPr>
          <w:rtl/>
        </w:rPr>
        <w:t xml:space="preserve"> </w:t>
      </w:r>
      <w:r w:rsidRPr="00A03CB4">
        <w:rPr>
          <w:rFonts w:hint="eastAsia"/>
          <w:rtl/>
        </w:rPr>
        <w:t>בפומבי</w:t>
      </w:r>
      <w:r w:rsidRPr="00A03CB4">
        <w:rPr>
          <w:rtl/>
        </w:rPr>
        <w:t xml:space="preserve">, </w:t>
      </w:r>
      <w:r w:rsidRPr="00A03CB4">
        <w:rPr>
          <w:rFonts w:hint="cs"/>
          <w:rtl/>
        </w:rPr>
        <w:t>ו</w:t>
      </w:r>
      <w:r w:rsidRPr="00A03CB4">
        <w:rPr>
          <w:rFonts w:hint="eastAsia"/>
          <w:rtl/>
        </w:rPr>
        <w:t>אף</w:t>
      </w:r>
      <w:r w:rsidRPr="00A03CB4">
        <w:rPr>
          <w:rtl/>
        </w:rPr>
        <w:t xml:space="preserve"> </w:t>
      </w:r>
      <w:r w:rsidRPr="00A03CB4">
        <w:rPr>
          <w:rFonts w:hint="eastAsia"/>
          <w:rtl/>
        </w:rPr>
        <w:t>שמדובר</w:t>
      </w:r>
      <w:r w:rsidRPr="00A03CB4">
        <w:rPr>
          <w:rtl/>
        </w:rPr>
        <w:t xml:space="preserve"> </w:t>
      </w:r>
      <w:r w:rsidRPr="00A03CB4">
        <w:rPr>
          <w:rFonts w:hint="eastAsia"/>
          <w:rtl/>
        </w:rPr>
        <w:t>בביקורת</w:t>
      </w:r>
      <w:r w:rsidRPr="00A03CB4">
        <w:rPr>
          <w:rtl/>
        </w:rPr>
        <w:t xml:space="preserve"> </w:t>
      </w:r>
      <w:r w:rsidRPr="00A03CB4">
        <w:rPr>
          <w:rFonts w:hint="eastAsia"/>
          <w:rtl/>
        </w:rPr>
        <w:t>חריפה</w:t>
      </w:r>
      <w:r w:rsidRPr="00A03CB4">
        <w:rPr>
          <w:rFonts w:hint="cs"/>
          <w:rtl/>
        </w:rPr>
        <w:t xml:space="preserve"> ובוטה ביותר </w:t>
      </w:r>
      <w:r w:rsidRPr="00A03CB4">
        <w:rPr>
          <w:rFonts w:hint="eastAsia"/>
          <w:rtl/>
        </w:rPr>
        <w:t>ויהיו</w:t>
      </w:r>
      <w:r w:rsidRPr="00A03CB4">
        <w:rPr>
          <w:rtl/>
        </w:rPr>
        <w:t xml:space="preserve"> </w:t>
      </w:r>
      <w:r w:rsidRPr="00A03CB4">
        <w:rPr>
          <w:rFonts w:hint="eastAsia"/>
          <w:rtl/>
        </w:rPr>
        <w:t>שיאמרו</w:t>
      </w:r>
      <w:r w:rsidRPr="00A03CB4">
        <w:rPr>
          <w:rtl/>
        </w:rPr>
        <w:t xml:space="preserve"> </w:t>
      </w:r>
      <w:r w:rsidRPr="00A03CB4">
        <w:rPr>
          <w:rFonts w:hint="eastAsia"/>
          <w:rtl/>
        </w:rPr>
        <w:t>כי</w:t>
      </w:r>
      <w:r w:rsidRPr="00A03CB4">
        <w:rPr>
          <w:rtl/>
        </w:rPr>
        <w:t xml:space="preserve"> </w:t>
      </w:r>
      <w:r w:rsidRPr="00A03CB4">
        <w:rPr>
          <w:rFonts w:hint="eastAsia"/>
          <w:rtl/>
        </w:rPr>
        <w:t>אף</w:t>
      </w:r>
      <w:r w:rsidRPr="00A03CB4">
        <w:rPr>
          <w:rtl/>
        </w:rPr>
        <w:t xml:space="preserve"> </w:t>
      </w:r>
      <w:r w:rsidRPr="00A03CB4">
        <w:rPr>
          <w:rFonts w:hint="eastAsia"/>
          <w:rtl/>
        </w:rPr>
        <w:t>גובלת</w:t>
      </w:r>
      <w:r w:rsidRPr="00A03CB4">
        <w:rPr>
          <w:rtl/>
        </w:rPr>
        <w:t xml:space="preserve"> </w:t>
      </w:r>
      <w:r w:rsidRPr="00A03CB4">
        <w:rPr>
          <w:rFonts w:hint="eastAsia"/>
          <w:rtl/>
        </w:rPr>
        <w:t>בהסתה</w:t>
      </w:r>
      <w:r w:rsidRPr="00A03CB4">
        <w:rPr>
          <w:rtl/>
        </w:rPr>
        <w:t xml:space="preserve"> –</w:t>
      </w:r>
      <w:r w:rsidRPr="00A03CB4">
        <w:rPr>
          <w:rFonts w:hint="cs"/>
          <w:rtl/>
        </w:rPr>
        <w:t xml:space="preserve"> </w:t>
      </w:r>
      <w:r w:rsidRPr="00A03CB4">
        <w:rPr>
          <w:rFonts w:hint="eastAsia"/>
          <w:rtl/>
        </w:rPr>
        <w:t>היא</w:t>
      </w:r>
      <w:r w:rsidRPr="00A03CB4">
        <w:rPr>
          <w:rtl/>
        </w:rPr>
        <w:t xml:space="preserve"> </w:t>
      </w:r>
      <w:r w:rsidRPr="00A03CB4">
        <w:rPr>
          <w:rFonts w:hint="eastAsia"/>
          <w:rtl/>
        </w:rPr>
        <w:t>חוסה</w:t>
      </w:r>
      <w:r w:rsidRPr="006233FC">
        <w:rPr>
          <w:rtl/>
        </w:rPr>
        <w:t xml:space="preserve"> </w:t>
      </w:r>
      <w:r w:rsidRPr="006233FC">
        <w:rPr>
          <w:rFonts w:hint="eastAsia"/>
          <w:rtl/>
        </w:rPr>
        <w:t>תחת</w:t>
      </w:r>
      <w:r w:rsidRPr="006233FC">
        <w:rPr>
          <w:rtl/>
        </w:rPr>
        <w:t xml:space="preserve"> </w:t>
      </w:r>
      <w:r w:rsidRPr="006233FC">
        <w:rPr>
          <w:rFonts w:hint="eastAsia"/>
          <w:rtl/>
        </w:rPr>
        <w:t>זכותה</w:t>
      </w:r>
      <w:r w:rsidRPr="006233FC">
        <w:rPr>
          <w:rtl/>
        </w:rPr>
        <w:t xml:space="preserve"> </w:t>
      </w:r>
      <w:r w:rsidRPr="006233FC">
        <w:rPr>
          <w:rFonts w:hint="eastAsia"/>
          <w:rtl/>
        </w:rPr>
        <w:t>לחופש</w:t>
      </w:r>
      <w:r w:rsidRPr="006233FC">
        <w:rPr>
          <w:rtl/>
        </w:rPr>
        <w:t xml:space="preserve"> </w:t>
      </w:r>
      <w:r>
        <w:rPr>
          <w:rFonts w:hint="cs"/>
          <w:rtl/>
        </w:rPr>
        <w:t>ה</w:t>
      </w:r>
      <w:r w:rsidRPr="006233FC">
        <w:rPr>
          <w:rFonts w:hint="eastAsia"/>
          <w:rtl/>
        </w:rPr>
        <w:t>ביטוי</w:t>
      </w:r>
      <w:r w:rsidRPr="006233FC">
        <w:rPr>
          <w:rtl/>
        </w:rPr>
        <w:t xml:space="preserve">. </w:t>
      </w:r>
      <w:r w:rsidRPr="006233FC">
        <w:rPr>
          <w:rFonts w:hint="eastAsia"/>
          <w:rtl/>
        </w:rPr>
        <w:t>עם</w:t>
      </w:r>
      <w:r w:rsidRPr="006233FC">
        <w:rPr>
          <w:rtl/>
        </w:rPr>
        <w:t xml:space="preserve"> </w:t>
      </w:r>
      <w:r w:rsidRPr="006233FC">
        <w:rPr>
          <w:rFonts w:hint="eastAsia"/>
          <w:rtl/>
        </w:rPr>
        <w:t>זאת</w:t>
      </w:r>
      <w:r w:rsidRPr="006233FC">
        <w:rPr>
          <w:rtl/>
        </w:rPr>
        <w:t xml:space="preserve">, </w:t>
      </w:r>
      <w:r>
        <w:rPr>
          <w:rFonts w:hint="cs"/>
          <w:rtl/>
        </w:rPr>
        <w:t xml:space="preserve">בבואה להתמודד לתפקיד שבו עסקינן, </w:t>
      </w:r>
      <w:r w:rsidRPr="006233FC">
        <w:rPr>
          <w:rFonts w:hint="eastAsia"/>
          <w:rtl/>
        </w:rPr>
        <w:t>תוכן</w:t>
      </w:r>
      <w:r w:rsidRPr="006233FC">
        <w:rPr>
          <w:rtl/>
        </w:rPr>
        <w:t xml:space="preserve"> </w:t>
      </w:r>
      <w:r w:rsidRPr="006233FC">
        <w:rPr>
          <w:rFonts w:hint="eastAsia"/>
          <w:rtl/>
        </w:rPr>
        <w:t>אמירות</w:t>
      </w:r>
      <w:r>
        <w:rPr>
          <w:rFonts w:hint="cs"/>
          <w:rtl/>
        </w:rPr>
        <w:t>יה</w:t>
      </w:r>
      <w:r w:rsidRPr="006233FC">
        <w:rPr>
          <w:rtl/>
        </w:rPr>
        <w:t xml:space="preserve"> </w:t>
      </w:r>
      <w:r w:rsidRPr="006233FC">
        <w:rPr>
          <w:rFonts w:hint="eastAsia"/>
          <w:rtl/>
        </w:rPr>
        <w:t>אינו</w:t>
      </w:r>
      <w:r w:rsidRPr="006233FC">
        <w:rPr>
          <w:rtl/>
        </w:rPr>
        <w:t xml:space="preserve"> </w:t>
      </w:r>
      <w:r w:rsidRPr="006233FC">
        <w:rPr>
          <w:rFonts w:hint="eastAsia"/>
          <w:rtl/>
        </w:rPr>
        <w:t>חסר</w:t>
      </w:r>
      <w:r w:rsidRPr="006233FC">
        <w:rPr>
          <w:rtl/>
        </w:rPr>
        <w:t xml:space="preserve"> </w:t>
      </w:r>
      <w:r w:rsidRPr="006233FC">
        <w:rPr>
          <w:rFonts w:hint="eastAsia"/>
          <w:rtl/>
        </w:rPr>
        <w:t>משקל</w:t>
      </w:r>
      <w:r w:rsidRPr="006233FC">
        <w:rPr>
          <w:rtl/>
        </w:rPr>
        <w:t xml:space="preserve">, </w:t>
      </w:r>
      <w:r w:rsidRPr="006233FC">
        <w:rPr>
          <w:rFonts w:hint="eastAsia"/>
          <w:rtl/>
        </w:rPr>
        <w:t>מ</w:t>
      </w:r>
      <w:r>
        <w:rPr>
          <w:rFonts w:hint="cs"/>
          <w:rtl/>
        </w:rPr>
        <w:t>ש</w:t>
      </w:r>
      <w:r w:rsidRPr="006233FC">
        <w:rPr>
          <w:rFonts w:hint="eastAsia"/>
          <w:rtl/>
        </w:rPr>
        <w:t>דובר</w:t>
      </w:r>
      <w:r w:rsidRPr="006233FC">
        <w:rPr>
          <w:rtl/>
        </w:rPr>
        <w:t xml:space="preserve"> </w:t>
      </w:r>
      <w:r w:rsidRPr="006233FC">
        <w:rPr>
          <w:rFonts w:hint="eastAsia"/>
          <w:rtl/>
        </w:rPr>
        <w:t>באמירות</w:t>
      </w:r>
      <w:r w:rsidRPr="006233FC">
        <w:rPr>
          <w:rtl/>
        </w:rPr>
        <w:t xml:space="preserve"> </w:t>
      </w:r>
      <w:r w:rsidRPr="006233FC">
        <w:rPr>
          <w:rFonts w:hint="eastAsia"/>
          <w:rtl/>
        </w:rPr>
        <w:t>קשות</w:t>
      </w:r>
      <w:r>
        <w:rPr>
          <w:rFonts w:hint="cs"/>
          <w:rtl/>
        </w:rPr>
        <w:t xml:space="preserve"> ביותר הנוגעות במישרין לגופים הצפויים להיות נתונים לפיקוח המועצה (השוו: עניין </w:t>
      </w:r>
      <w:r w:rsidRPr="000B0F85">
        <w:rPr>
          <w:rFonts w:ascii="Century" w:hAnsi="Century" w:cs="Miriam" w:hint="eastAsia"/>
          <w:b/>
          <w:spacing w:val="0"/>
          <w:sz w:val="22"/>
          <w:szCs w:val="24"/>
          <w:rtl/>
        </w:rPr>
        <w:t>גלי</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צה</w:t>
      </w:r>
      <w:r w:rsidRPr="000B0F85">
        <w:rPr>
          <w:rFonts w:ascii="Century" w:hAnsi="Century" w:cs="Miriam"/>
          <w:b/>
          <w:spacing w:val="0"/>
          <w:sz w:val="22"/>
          <w:szCs w:val="24"/>
          <w:rtl/>
        </w:rPr>
        <w:t>"</w:t>
      </w:r>
      <w:r w:rsidRPr="000B0F85">
        <w:rPr>
          <w:rFonts w:ascii="Century" w:hAnsi="Century" w:cs="Miriam" w:hint="eastAsia"/>
          <w:b/>
          <w:spacing w:val="0"/>
          <w:sz w:val="22"/>
          <w:szCs w:val="24"/>
          <w:rtl/>
        </w:rPr>
        <w:t>ל</w:t>
      </w:r>
      <w:r>
        <w:rPr>
          <w:rFonts w:hint="cs"/>
          <w:rtl/>
        </w:rPr>
        <w:t xml:space="preserve">, בפסקאות 62-61; עניין </w:t>
      </w:r>
      <w:r w:rsidRPr="00410882">
        <w:rPr>
          <w:rFonts w:ascii="Century" w:hAnsi="Century" w:cs="Miriam" w:hint="cs"/>
          <w:b/>
          <w:spacing w:val="0"/>
          <w:sz w:val="22"/>
          <w:szCs w:val="24"/>
          <w:rtl/>
        </w:rPr>
        <w:t>בן דוד</w:t>
      </w:r>
      <w:r>
        <w:rPr>
          <w:rFonts w:hint="cs"/>
          <w:rtl/>
        </w:rPr>
        <w:t>, בעמ' 666)</w:t>
      </w:r>
      <w:r w:rsidRPr="006233FC">
        <w:rPr>
          <w:rtl/>
        </w:rPr>
        <w:t>.</w:t>
      </w:r>
      <w:r>
        <w:rPr>
          <w:rFonts w:hint="cs"/>
          <w:rtl/>
        </w:rPr>
        <w:t xml:space="preserve"> ויובהר: אינני מביע עמדה בשאלה אם</w:t>
      </w:r>
      <w:r w:rsidRPr="006233FC">
        <w:rPr>
          <w:rtl/>
        </w:rPr>
        <w:t xml:space="preserve"> </w:t>
      </w:r>
      <w:r>
        <w:rPr>
          <w:rFonts w:hint="cs"/>
          <w:rtl/>
        </w:rPr>
        <w:t>יש</w:t>
      </w:r>
      <w:r w:rsidRPr="00CA1822">
        <w:rPr>
          <w:rtl/>
        </w:rPr>
        <w:t xml:space="preserve"> </w:t>
      </w:r>
      <w:r w:rsidRPr="00CA1822">
        <w:rPr>
          <w:rFonts w:hint="eastAsia"/>
          <w:rtl/>
        </w:rPr>
        <w:t>באמירות</w:t>
      </w:r>
      <w:r w:rsidRPr="00CA1822">
        <w:rPr>
          <w:rtl/>
        </w:rPr>
        <w:t xml:space="preserve"> </w:t>
      </w:r>
      <w:r w:rsidRPr="00CA1822">
        <w:rPr>
          <w:rFonts w:hint="eastAsia"/>
          <w:rtl/>
        </w:rPr>
        <w:t>אלה</w:t>
      </w:r>
      <w:r w:rsidRPr="00CA1822">
        <w:rPr>
          <w:rtl/>
        </w:rPr>
        <w:t xml:space="preserve">, </w:t>
      </w:r>
      <w:r w:rsidRPr="00CA1822">
        <w:rPr>
          <w:rFonts w:hint="eastAsia"/>
          <w:rtl/>
        </w:rPr>
        <w:t>כשלעצמן</w:t>
      </w:r>
      <w:r w:rsidRPr="00CA1822">
        <w:rPr>
          <w:rtl/>
        </w:rPr>
        <w:t xml:space="preserve">, </w:t>
      </w:r>
      <w:r w:rsidRPr="00CA1822">
        <w:rPr>
          <w:rFonts w:hint="eastAsia"/>
          <w:rtl/>
        </w:rPr>
        <w:t>כדי</w:t>
      </w:r>
      <w:r w:rsidRPr="00CA1822">
        <w:rPr>
          <w:rtl/>
        </w:rPr>
        <w:t xml:space="preserve"> </w:t>
      </w:r>
      <w:r w:rsidRPr="00CA1822">
        <w:rPr>
          <w:rFonts w:hint="eastAsia"/>
          <w:rtl/>
        </w:rPr>
        <w:t>לשלול</w:t>
      </w:r>
      <w:r w:rsidRPr="00CA1822">
        <w:rPr>
          <w:rtl/>
        </w:rPr>
        <w:t xml:space="preserve"> </w:t>
      </w:r>
      <w:r w:rsidRPr="00CA1822">
        <w:rPr>
          <w:rFonts w:hint="eastAsia"/>
          <w:rtl/>
        </w:rPr>
        <w:t>את</w:t>
      </w:r>
      <w:r w:rsidRPr="00CA1822">
        <w:rPr>
          <w:rtl/>
        </w:rPr>
        <w:t xml:space="preserve"> </w:t>
      </w:r>
      <w:r w:rsidRPr="00CA1822">
        <w:rPr>
          <w:rFonts w:hint="eastAsia"/>
          <w:rtl/>
        </w:rPr>
        <w:t>כהונתה</w:t>
      </w:r>
      <w:r w:rsidRPr="00CA1822">
        <w:rPr>
          <w:rtl/>
        </w:rPr>
        <w:t xml:space="preserve"> </w:t>
      </w:r>
      <w:r w:rsidRPr="00CA1822">
        <w:rPr>
          <w:rFonts w:hint="eastAsia"/>
          <w:rtl/>
        </w:rPr>
        <w:t>של</w:t>
      </w:r>
      <w:r w:rsidRPr="00CA1822">
        <w:rPr>
          <w:rtl/>
        </w:rPr>
        <w:t xml:space="preserve"> </w:t>
      </w:r>
      <w:r w:rsidRPr="00CA1822">
        <w:rPr>
          <w:rFonts w:hint="eastAsia"/>
          <w:rtl/>
        </w:rPr>
        <w:t>עו</w:t>
      </w:r>
      <w:r w:rsidRPr="00CA1822">
        <w:rPr>
          <w:rtl/>
        </w:rPr>
        <w:t>"</w:t>
      </w:r>
      <w:r w:rsidRPr="00CA1822">
        <w:rPr>
          <w:rFonts w:hint="eastAsia"/>
          <w:rtl/>
        </w:rPr>
        <w:t>ד</w:t>
      </w:r>
      <w:r w:rsidRPr="00CA1822">
        <w:rPr>
          <w:rtl/>
        </w:rPr>
        <w:t xml:space="preserve"> </w:t>
      </w:r>
      <w:r w:rsidRPr="00CA1822">
        <w:rPr>
          <w:rFonts w:hint="eastAsia"/>
          <w:rtl/>
        </w:rPr>
        <w:t>בראשי</w:t>
      </w:r>
      <w:r w:rsidRPr="00CA1822">
        <w:rPr>
          <w:rtl/>
        </w:rPr>
        <w:t xml:space="preserve"> </w:t>
      </w:r>
      <w:r w:rsidRPr="00CA1822">
        <w:rPr>
          <w:rFonts w:hint="eastAsia"/>
          <w:rtl/>
        </w:rPr>
        <w:t>כחברת</w:t>
      </w:r>
      <w:r w:rsidRPr="00CA1822">
        <w:rPr>
          <w:rtl/>
        </w:rPr>
        <w:t xml:space="preserve"> </w:t>
      </w:r>
      <w:r w:rsidRPr="00CA1822">
        <w:rPr>
          <w:rFonts w:hint="eastAsia"/>
          <w:rtl/>
        </w:rPr>
        <w:t>מועצה</w:t>
      </w:r>
      <w:r w:rsidRPr="00CA1822">
        <w:rPr>
          <w:rtl/>
        </w:rPr>
        <w:t>.</w:t>
      </w:r>
      <w:r>
        <w:rPr>
          <w:rFonts w:hint="cs"/>
          <w:rtl/>
        </w:rPr>
        <w:t xml:space="preserve"> סוגיה זו צריכה להיות מוכרעת בראש ובראשונה על ידי הוועדה.</w:t>
      </w:r>
      <w:r w:rsidRPr="00CA1822">
        <w:rPr>
          <w:rtl/>
        </w:rPr>
        <w:t xml:space="preserve"> </w:t>
      </w:r>
      <w:r w:rsidRPr="00CA1822">
        <w:rPr>
          <w:rFonts w:hint="eastAsia"/>
          <w:rtl/>
        </w:rPr>
        <w:t>ואולם</w:t>
      </w:r>
      <w:r w:rsidRPr="00CA1822">
        <w:rPr>
          <w:rtl/>
        </w:rPr>
        <w:t xml:space="preserve">, </w:t>
      </w:r>
      <w:r>
        <w:rPr>
          <w:rFonts w:hint="cs"/>
          <w:rtl/>
        </w:rPr>
        <w:t xml:space="preserve">ברי כי </w:t>
      </w:r>
      <w:r w:rsidRPr="00CA1822">
        <w:rPr>
          <w:rFonts w:hint="eastAsia"/>
          <w:rtl/>
        </w:rPr>
        <w:t>אמירות</w:t>
      </w:r>
      <w:r w:rsidRPr="00CA1822">
        <w:rPr>
          <w:rtl/>
        </w:rPr>
        <w:t xml:space="preserve"> </w:t>
      </w:r>
      <w:r w:rsidRPr="00CA1822">
        <w:rPr>
          <w:rFonts w:hint="eastAsia"/>
          <w:rtl/>
        </w:rPr>
        <w:t>אלה</w:t>
      </w:r>
      <w:r w:rsidRPr="00CA1822">
        <w:rPr>
          <w:rtl/>
        </w:rPr>
        <w:t xml:space="preserve"> </w:t>
      </w:r>
      <w:r w:rsidRPr="00CA1822">
        <w:rPr>
          <w:rFonts w:hint="eastAsia"/>
          <w:rtl/>
        </w:rPr>
        <w:t>עשויות</w:t>
      </w:r>
      <w:r w:rsidRPr="00CA1822">
        <w:rPr>
          <w:rtl/>
        </w:rPr>
        <w:t xml:space="preserve"> </w:t>
      </w:r>
      <w:r w:rsidRPr="00CA1822">
        <w:rPr>
          <w:rFonts w:hint="eastAsia"/>
          <w:rtl/>
        </w:rPr>
        <w:t>להקרין</w:t>
      </w:r>
      <w:r w:rsidRPr="00CA1822">
        <w:rPr>
          <w:rtl/>
        </w:rPr>
        <w:t xml:space="preserve"> </w:t>
      </w:r>
      <w:r w:rsidRPr="00CA1822">
        <w:rPr>
          <w:rFonts w:hint="eastAsia"/>
          <w:rtl/>
        </w:rPr>
        <w:t>ולהשליך</w:t>
      </w:r>
      <w:r w:rsidRPr="00CA1822">
        <w:rPr>
          <w:rtl/>
        </w:rPr>
        <w:t xml:space="preserve"> </w:t>
      </w:r>
      <w:r w:rsidRPr="00CA1822">
        <w:rPr>
          <w:rFonts w:hint="eastAsia"/>
          <w:rtl/>
        </w:rPr>
        <w:t>על</w:t>
      </w:r>
      <w:r w:rsidRPr="00CA1822">
        <w:rPr>
          <w:rtl/>
        </w:rPr>
        <w:t xml:space="preserve"> </w:t>
      </w:r>
      <w:r w:rsidRPr="00CA1822">
        <w:rPr>
          <w:rFonts w:hint="eastAsia"/>
          <w:rtl/>
        </w:rPr>
        <w:t>מידת</w:t>
      </w:r>
      <w:r w:rsidRPr="00CA1822">
        <w:rPr>
          <w:rtl/>
        </w:rPr>
        <w:t xml:space="preserve"> </w:t>
      </w:r>
      <w:r w:rsidRPr="00CA1822">
        <w:rPr>
          <w:rFonts w:hint="eastAsia"/>
          <w:rtl/>
        </w:rPr>
        <w:t>התאמתה</w:t>
      </w:r>
      <w:r w:rsidRPr="00CA1822">
        <w:rPr>
          <w:rtl/>
        </w:rPr>
        <w:t xml:space="preserve"> </w:t>
      </w:r>
      <w:r w:rsidRPr="00CA1822">
        <w:rPr>
          <w:rFonts w:hint="eastAsia"/>
          <w:rtl/>
        </w:rPr>
        <w:t>של</w:t>
      </w:r>
      <w:r w:rsidRPr="00CA1822">
        <w:rPr>
          <w:rtl/>
        </w:rPr>
        <w:t xml:space="preserve"> </w:t>
      </w:r>
      <w:r w:rsidRPr="00CA1822">
        <w:rPr>
          <w:rFonts w:hint="eastAsia"/>
          <w:rtl/>
        </w:rPr>
        <w:t>עו</w:t>
      </w:r>
      <w:r w:rsidRPr="00CA1822">
        <w:rPr>
          <w:rtl/>
        </w:rPr>
        <w:t>"</w:t>
      </w:r>
      <w:r w:rsidRPr="00CA1822">
        <w:rPr>
          <w:rFonts w:hint="eastAsia"/>
          <w:rtl/>
        </w:rPr>
        <w:t>ד</w:t>
      </w:r>
      <w:r w:rsidRPr="00CA1822">
        <w:rPr>
          <w:rtl/>
        </w:rPr>
        <w:t xml:space="preserve"> </w:t>
      </w:r>
      <w:r w:rsidRPr="00CA1822">
        <w:rPr>
          <w:rFonts w:hint="eastAsia"/>
          <w:rtl/>
        </w:rPr>
        <w:t>בראשי</w:t>
      </w:r>
      <w:r w:rsidRPr="00CA1822">
        <w:rPr>
          <w:rtl/>
        </w:rPr>
        <w:t xml:space="preserve"> </w:t>
      </w:r>
      <w:r w:rsidRPr="00CA1822">
        <w:rPr>
          <w:rFonts w:hint="eastAsia"/>
          <w:rtl/>
        </w:rPr>
        <w:t>לתפקיד</w:t>
      </w:r>
      <w:r w:rsidRPr="00CA1822">
        <w:rPr>
          <w:rtl/>
        </w:rPr>
        <w:t xml:space="preserve">, </w:t>
      </w:r>
      <w:r>
        <w:rPr>
          <w:rFonts w:hint="cs"/>
          <w:rtl/>
        </w:rPr>
        <w:t xml:space="preserve">ומשכך </w:t>
      </w:r>
      <w:r w:rsidRPr="00CA1822">
        <w:rPr>
          <w:rFonts w:hint="eastAsia"/>
          <w:rtl/>
        </w:rPr>
        <w:t>הוועדה</w:t>
      </w:r>
      <w:r w:rsidRPr="00CA1822">
        <w:rPr>
          <w:rtl/>
        </w:rPr>
        <w:t xml:space="preserve"> </w:t>
      </w:r>
      <w:r w:rsidRPr="00CA1822">
        <w:rPr>
          <w:rFonts w:hint="eastAsia"/>
          <w:rtl/>
        </w:rPr>
        <w:t>לבדיקת</w:t>
      </w:r>
      <w:r w:rsidRPr="00CA1822">
        <w:rPr>
          <w:rtl/>
        </w:rPr>
        <w:t xml:space="preserve"> </w:t>
      </w:r>
      <w:r w:rsidRPr="00CA1822">
        <w:rPr>
          <w:rFonts w:hint="eastAsia"/>
          <w:rtl/>
        </w:rPr>
        <w:t>מינויים</w:t>
      </w:r>
      <w:r w:rsidRPr="00CA1822">
        <w:rPr>
          <w:rtl/>
        </w:rPr>
        <w:t xml:space="preserve"> </w:t>
      </w:r>
      <w:r>
        <w:rPr>
          <w:rFonts w:hint="cs"/>
          <w:rtl/>
        </w:rPr>
        <w:t>לא הייתה יכולה לקבל את החלטתה בלא לה</w:t>
      </w:r>
      <w:r w:rsidRPr="00CA1822">
        <w:rPr>
          <w:rFonts w:hint="eastAsia"/>
          <w:rtl/>
        </w:rPr>
        <w:t>ידרש</w:t>
      </w:r>
      <w:r w:rsidRPr="00CA1822">
        <w:rPr>
          <w:rtl/>
        </w:rPr>
        <w:t xml:space="preserve"> </w:t>
      </w:r>
      <w:r w:rsidRPr="00CA1822">
        <w:rPr>
          <w:rFonts w:hint="eastAsia"/>
          <w:rtl/>
        </w:rPr>
        <w:t>להן</w:t>
      </w:r>
      <w:r w:rsidRPr="00CA1822">
        <w:rPr>
          <w:rtl/>
        </w:rPr>
        <w:t xml:space="preserve"> </w:t>
      </w:r>
      <w:r w:rsidRPr="00CA1822">
        <w:rPr>
          <w:rFonts w:hint="eastAsia"/>
          <w:rtl/>
        </w:rPr>
        <w:t>בבואה</w:t>
      </w:r>
      <w:r w:rsidRPr="00CA1822">
        <w:rPr>
          <w:rtl/>
        </w:rPr>
        <w:t xml:space="preserve"> </w:t>
      </w:r>
      <w:r>
        <w:rPr>
          <w:rFonts w:hint="cs"/>
          <w:rtl/>
        </w:rPr>
        <w:t>לבחון</w:t>
      </w:r>
      <w:r w:rsidRPr="00CA1822">
        <w:rPr>
          <w:rtl/>
        </w:rPr>
        <w:t xml:space="preserve"> </w:t>
      </w:r>
      <w:r w:rsidRPr="00CA1822">
        <w:rPr>
          <w:rFonts w:hint="eastAsia"/>
          <w:rtl/>
        </w:rPr>
        <w:t>את</w:t>
      </w:r>
      <w:r w:rsidRPr="00CA1822">
        <w:rPr>
          <w:rtl/>
        </w:rPr>
        <w:t xml:space="preserve"> </w:t>
      </w:r>
      <w:r w:rsidRPr="00CA1822">
        <w:rPr>
          <w:rFonts w:hint="eastAsia"/>
          <w:rtl/>
        </w:rPr>
        <w:t>מועמדותה</w:t>
      </w:r>
      <w:r>
        <w:rPr>
          <w:rFonts w:hint="cs"/>
          <w:rtl/>
        </w:rPr>
        <w:t xml:space="preserve">. </w:t>
      </w:r>
    </w:p>
    <w:p w14:paraId="06506A0F" w14:textId="77777777" w:rsidR="00446C23" w:rsidRDefault="00446C23" w:rsidP="00446C23">
      <w:pPr>
        <w:pStyle w:val="Ruller4"/>
        <w:numPr>
          <w:ilvl w:val="0"/>
          <w:numId w:val="0"/>
        </w:numPr>
        <w:rPr>
          <w:rtl/>
        </w:rPr>
      </w:pPr>
    </w:p>
    <w:p w14:paraId="560162CB" w14:textId="77777777" w:rsidR="00446C23" w:rsidRDefault="00446C23" w:rsidP="00446C23">
      <w:pPr>
        <w:pStyle w:val="Ruller4"/>
        <w:numPr>
          <w:ilvl w:val="0"/>
          <w:numId w:val="0"/>
        </w:numPr>
        <w:rPr>
          <w:rtl/>
        </w:rPr>
      </w:pPr>
      <w:r>
        <w:rPr>
          <w:rtl/>
        </w:rPr>
        <w:tab/>
      </w:r>
      <w:r>
        <w:rPr>
          <w:rFonts w:hint="cs"/>
          <w:rtl/>
        </w:rPr>
        <w:t xml:space="preserve">לכך מתווספת העובדה, כי על פני הדברים, ומבלי לקבוע מסמרות, ההתבטאויות המיוחסות לעו"ד בראשי מקרינות אף על שאלת זיקתה הפוליטית, וזאת בפרט שבקורות חייה </w:t>
      </w:r>
      <w:r>
        <w:rPr>
          <w:rtl/>
        </w:rPr>
        <w:t>–</w:t>
      </w:r>
      <w:r>
        <w:rPr>
          <w:rFonts w:hint="cs"/>
          <w:rtl/>
        </w:rPr>
        <w:t xml:space="preserve"> המסמך העיקרי שבו המועמד מעיד על עצמו ועל הכישורים שהוא רואה כרלוונטיים </w:t>
      </w:r>
      <w:r>
        <w:rPr>
          <w:rtl/>
        </w:rPr>
        <w:t>–</w:t>
      </w:r>
      <w:r>
        <w:rPr>
          <w:rFonts w:hint="cs"/>
          <w:rtl/>
        </w:rPr>
        <w:t xml:space="preserve"> צוין במפורש כי משנת 2010 ועד היום, עו"ד בראשי משמשת כ"</w:t>
      </w:r>
      <w:r w:rsidRPr="000B0F85">
        <w:rPr>
          <w:rFonts w:ascii="Century" w:hAnsi="Century" w:cs="Miriam" w:hint="eastAsia"/>
          <w:b/>
          <w:spacing w:val="0"/>
          <w:sz w:val="22"/>
          <w:szCs w:val="24"/>
          <w:rtl/>
        </w:rPr>
        <w:t>יועצת</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תקשורת</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ויועצת</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צללים</w:t>
      </w:r>
      <w:r w:rsidRPr="0042046A">
        <w:rPr>
          <w:rFonts w:hint="cs"/>
          <w:rtl/>
        </w:rPr>
        <w:t xml:space="preserve"> </w:t>
      </w:r>
      <w:r>
        <w:rPr>
          <w:rFonts w:hint="cs"/>
          <w:rtl/>
        </w:rPr>
        <w:t xml:space="preserve">לבעלי תפקידים בכירים בפוליטיקה ובתעשייה הישראלית" [ההדגשה במקור </w:t>
      </w:r>
      <w:r>
        <w:rPr>
          <w:rtl/>
        </w:rPr>
        <w:t>–</w:t>
      </w:r>
      <w:r>
        <w:rPr>
          <w:rFonts w:hint="cs"/>
          <w:rtl/>
        </w:rPr>
        <w:t xml:space="preserve"> </w:t>
      </w:r>
      <w:proofErr w:type="spellStart"/>
      <w:r>
        <w:rPr>
          <w:rFonts w:hint="cs"/>
          <w:rtl/>
        </w:rPr>
        <w:t>י"ע</w:t>
      </w:r>
      <w:proofErr w:type="spellEnd"/>
      <w:r>
        <w:rPr>
          <w:rFonts w:hint="cs"/>
          <w:rtl/>
        </w:rPr>
        <w:t>]. אמנם וכפי שעולה מחוות הדעת של הייעוץ המשפטי למשרד התקשורת, במענה לנתון זה השיבה עו"ד בראשי כי "</w:t>
      </w:r>
      <w:r w:rsidRPr="000B0F85">
        <w:rPr>
          <w:rFonts w:ascii="Century" w:hAnsi="Century" w:hint="eastAsia"/>
          <w:sz w:val="22"/>
          <w:rtl/>
        </w:rPr>
        <w:t>אין</w:t>
      </w:r>
      <w:r w:rsidRPr="000B0F85">
        <w:rPr>
          <w:rFonts w:ascii="Century" w:hAnsi="Century"/>
          <w:sz w:val="22"/>
          <w:rtl/>
        </w:rPr>
        <w:t xml:space="preserve"> </w:t>
      </w:r>
      <w:r w:rsidRPr="000B0F85">
        <w:rPr>
          <w:rFonts w:ascii="Century" w:hAnsi="Century" w:hint="eastAsia"/>
          <w:sz w:val="22"/>
          <w:rtl/>
        </w:rPr>
        <w:t>לה</w:t>
      </w:r>
      <w:r w:rsidRPr="000B0F85">
        <w:rPr>
          <w:rFonts w:ascii="Century" w:hAnsi="Century"/>
          <w:sz w:val="22"/>
          <w:rtl/>
        </w:rPr>
        <w:t xml:space="preserve"> </w:t>
      </w:r>
      <w:r w:rsidRPr="000B0F85">
        <w:rPr>
          <w:rFonts w:ascii="Century" w:hAnsi="Century" w:hint="eastAsia"/>
          <w:sz w:val="22"/>
          <w:rtl/>
        </w:rPr>
        <w:t>ולא</w:t>
      </w:r>
      <w:r w:rsidRPr="000B0F85">
        <w:rPr>
          <w:rFonts w:ascii="Century" w:hAnsi="Century"/>
          <w:sz w:val="22"/>
          <w:rtl/>
        </w:rPr>
        <w:t xml:space="preserve"> </w:t>
      </w:r>
      <w:r w:rsidRPr="000B0F85">
        <w:rPr>
          <w:rFonts w:ascii="Century" w:hAnsi="Century" w:hint="eastAsia"/>
          <w:sz w:val="22"/>
          <w:rtl/>
        </w:rPr>
        <w:t>היה</w:t>
      </w:r>
      <w:r w:rsidRPr="000B0F85">
        <w:rPr>
          <w:rFonts w:ascii="Century" w:hAnsi="Century"/>
          <w:sz w:val="22"/>
          <w:rtl/>
        </w:rPr>
        <w:t xml:space="preserve"> </w:t>
      </w:r>
      <w:r w:rsidRPr="000B0F85">
        <w:rPr>
          <w:rFonts w:ascii="Century" w:hAnsi="Century" w:hint="eastAsia"/>
          <w:sz w:val="22"/>
          <w:rtl/>
        </w:rPr>
        <w:t>לה</w:t>
      </w:r>
      <w:r w:rsidRPr="000B0F85">
        <w:rPr>
          <w:rFonts w:ascii="Century" w:hAnsi="Century"/>
          <w:sz w:val="22"/>
          <w:rtl/>
        </w:rPr>
        <w:t xml:space="preserve"> </w:t>
      </w:r>
      <w:r w:rsidRPr="000B0F85">
        <w:rPr>
          <w:rFonts w:ascii="Century" w:hAnsi="Century" w:hint="eastAsia"/>
          <w:sz w:val="22"/>
          <w:rtl/>
        </w:rPr>
        <w:t>כל</w:t>
      </w:r>
      <w:r w:rsidRPr="000B0F85">
        <w:rPr>
          <w:rFonts w:ascii="Century" w:hAnsi="Century"/>
          <w:sz w:val="22"/>
          <w:rtl/>
        </w:rPr>
        <w:t xml:space="preserve"> </w:t>
      </w:r>
      <w:r w:rsidRPr="000B0F85">
        <w:rPr>
          <w:rFonts w:ascii="Century" w:hAnsi="Century" w:hint="eastAsia"/>
          <w:sz w:val="22"/>
          <w:rtl/>
        </w:rPr>
        <w:t>קשר</w:t>
      </w:r>
      <w:r w:rsidRPr="000B0F85">
        <w:rPr>
          <w:rFonts w:ascii="Century" w:hAnsi="Century"/>
          <w:sz w:val="22"/>
          <w:rtl/>
        </w:rPr>
        <w:t xml:space="preserve"> </w:t>
      </w:r>
      <w:r w:rsidRPr="000B0F85">
        <w:rPr>
          <w:rFonts w:ascii="Century" w:hAnsi="Century" w:hint="eastAsia"/>
          <w:sz w:val="22"/>
          <w:rtl/>
        </w:rPr>
        <w:t>עסקי</w:t>
      </w:r>
      <w:r w:rsidRPr="000B0F85">
        <w:rPr>
          <w:rFonts w:ascii="Century" w:hAnsi="Century"/>
          <w:sz w:val="22"/>
          <w:rtl/>
        </w:rPr>
        <w:t xml:space="preserve"> </w:t>
      </w:r>
      <w:r w:rsidRPr="000B0F85">
        <w:rPr>
          <w:rFonts w:ascii="Century" w:hAnsi="Century" w:hint="eastAsia"/>
          <w:sz w:val="22"/>
          <w:rtl/>
        </w:rPr>
        <w:t>או</w:t>
      </w:r>
      <w:r w:rsidRPr="000B0F85">
        <w:rPr>
          <w:rFonts w:ascii="Century" w:hAnsi="Century"/>
          <w:sz w:val="22"/>
          <w:rtl/>
        </w:rPr>
        <w:t xml:space="preserve"> </w:t>
      </w:r>
      <w:r w:rsidRPr="000B0F85">
        <w:rPr>
          <w:rFonts w:ascii="Century" w:hAnsi="Century" w:hint="eastAsia"/>
          <w:sz w:val="22"/>
          <w:rtl/>
        </w:rPr>
        <w:t>פוליטי</w:t>
      </w:r>
      <w:r w:rsidRPr="000B0F85">
        <w:rPr>
          <w:rFonts w:ascii="Century" w:hAnsi="Century"/>
          <w:sz w:val="22"/>
          <w:rtl/>
        </w:rPr>
        <w:t xml:space="preserve"> </w:t>
      </w:r>
      <w:r w:rsidRPr="000B0F85">
        <w:rPr>
          <w:rFonts w:ascii="Century" w:hAnsi="Century" w:hint="eastAsia"/>
          <w:sz w:val="22"/>
          <w:rtl/>
        </w:rPr>
        <w:t>עם</w:t>
      </w:r>
      <w:r w:rsidRPr="000B0F85">
        <w:rPr>
          <w:rFonts w:ascii="Century" w:hAnsi="Century"/>
          <w:sz w:val="22"/>
          <w:rtl/>
        </w:rPr>
        <w:t xml:space="preserve"> </w:t>
      </w:r>
      <w:r w:rsidRPr="000B0F85">
        <w:rPr>
          <w:rFonts w:ascii="Century" w:hAnsi="Century" w:hint="eastAsia"/>
          <w:sz w:val="22"/>
          <w:rtl/>
        </w:rPr>
        <w:t>שר</w:t>
      </w:r>
      <w:r w:rsidRPr="000B0F85">
        <w:rPr>
          <w:rFonts w:ascii="Century" w:hAnsi="Century"/>
          <w:sz w:val="22"/>
          <w:rtl/>
        </w:rPr>
        <w:t xml:space="preserve"> </w:t>
      </w:r>
      <w:r w:rsidRPr="000B0F85">
        <w:rPr>
          <w:rFonts w:ascii="Century" w:hAnsi="Century" w:hint="eastAsia"/>
          <w:sz w:val="22"/>
          <w:rtl/>
        </w:rPr>
        <w:t>משרי</w:t>
      </w:r>
      <w:r w:rsidRPr="000B0F85">
        <w:rPr>
          <w:rFonts w:ascii="Century" w:hAnsi="Century"/>
          <w:sz w:val="22"/>
          <w:rtl/>
        </w:rPr>
        <w:t xml:space="preserve"> </w:t>
      </w:r>
      <w:r w:rsidRPr="000B0F85">
        <w:rPr>
          <w:rFonts w:ascii="Century" w:hAnsi="Century" w:hint="eastAsia"/>
          <w:sz w:val="22"/>
          <w:rtl/>
        </w:rPr>
        <w:t>הממשלה</w:t>
      </w:r>
      <w:r w:rsidRPr="000B0F85">
        <w:rPr>
          <w:rFonts w:ascii="Century" w:hAnsi="Century"/>
          <w:sz w:val="22"/>
          <w:rtl/>
        </w:rPr>
        <w:t xml:space="preserve"> </w:t>
      </w:r>
      <w:r w:rsidRPr="000B0F85">
        <w:rPr>
          <w:rFonts w:ascii="Century" w:hAnsi="Century" w:hint="eastAsia"/>
          <w:sz w:val="22"/>
          <w:rtl/>
        </w:rPr>
        <w:t>או</w:t>
      </w:r>
      <w:r w:rsidRPr="000B0F85">
        <w:rPr>
          <w:rFonts w:ascii="Century" w:hAnsi="Century"/>
          <w:sz w:val="22"/>
          <w:rtl/>
        </w:rPr>
        <w:t xml:space="preserve"> </w:t>
      </w:r>
      <w:r w:rsidRPr="000B0F85">
        <w:rPr>
          <w:rFonts w:ascii="Century" w:hAnsi="Century" w:hint="eastAsia"/>
          <w:sz w:val="22"/>
          <w:rtl/>
        </w:rPr>
        <w:t>לראש</w:t>
      </w:r>
      <w:r w:rsidRPr="000B0F85">
        <w:rPr>
          <w:rFonts w:ascii="Century" w:hAnsi="Century"/>
          <w:sz w:val="22"/>
          <w:rtl/>
        </w:rPr>
        <w:t xml:space="preserve"> </w:t>
      </w:r>
      <w:r w:rsidRPr="000B0F85">
        <w:rPr>
          <w:rFonts w:ascii="Century" w:hAnsi="Century" w:hint="eastAsia"/>
          <w:sz w:val="22"/>
          <w:rtl/>
        </w:rPr>
        <w:t>הממשלה</w:t>
      </w:r>
      <w:r>
        <w:rPr>
          <w:rFonts w:hint="cs"/>
          <w:rtl/>
        </w:rPr>
        <w:t xml:space="preserve">". אך תשובתה זו מעוררת לכל הפחות תהיות, לנוכח האמור בקורות חייה </w:t>
      </w:r>
      <w:r>
        <w:rPr>
          <w:rtl/>
        </w:rPr>
        <w:t>–</w:t>
      </w:r>
      <w:r>
        <w:rPr>
          <w:rFonts w:hint="cs"/>
          <w:rtl/>
        </w:rPr>
        <w:t xml:space="preserve"> תהיות שהוועדה לא פעלה למיצוי בירורן. כך, הוועדה לא נדרשה לשאלה לאילו גורמים בכירים בפוליטיקה הישראלית </w:t>
      </w:r>
      <w:r w:rsidRPr="00A02BD2">
        <w:rPr>
          <w:rFonts w:ascii="Century" w:hAnsi="Century" w:cs="Miriam" w:hint="cs"/>
          <w:b/>
          <w:spacing w:val="0"/>
          <w:sz w:val="22"/>
          <w:szCs w:val="24"/>
          <w:rtl/>
        </w:rPr>
        <w:t>כן</w:t>
      </w:r>
      <w:r>
        <w:rPr>
          <w:rFonts w:hint="cs"/>
          <w:rtl/>
        </w:rPr>
        <w:t xml:space="preserve"> ייעצה עו"ד בראשי, ולא נדרשה למשמעותו של פרט עובדתי זה בהינתן הנתונים הנוספים (שלא הונחו לפניה ונבחנו על ידה כאמור לעיל). התבטאויותיה האמורות של עו"ד בראשי נדרשות להיבחן אף בראי העובדה שבקורות חייה ציינה עו"ד בראשי כי בשנת 2021 הקימה את "האולפן הפתוח ברשת" הפעיל עד היום ו"משקף לציבור את המתרחש בתיקי האלפים בבית המשפט המחוזי בירושלים. חשיפת הפרוטוקול מידי יום דיונים ופרשנות, המיזם ששינה את השיח הציבורי וחשף קהלים רבים לאינפורמציה שלא נחשפה בתקשורת המסחרית". הוועדה לא נדרשה גם לנתון זה, וכפי שציינה בפנינו באת-כוח היועצת במהלך הדיון, סוגיית </w:t>
      </w:r>
      <w:r w:rsidRPr="008F15DA">
        <w:rPr>
          <w:rFonts w:hint="cs"/>
          <w:rtl/>
        </w:rPr>
        <w:t xml:space="preserve">משמעות הפעלת ערוץ </w:t>
      </w:r>
      <w:proofErr w:type="spellStart"/>
      <w:r w:rsidRPr="008F15DA">
        <w:rPr>
          <w:rFonts w:hint="cs"/>
          <w:rtl/>
        </w:rPr>
        <w:t>יוטיוב</w:t>
      </w:r>
      <w:proofErr w:type="spellEnd"/>
      <w:r w:rsidRPr="008F15DA">
        <w:rPr>
          <w:rFonts w:hint="cs"/>
          <w:rtl/>
        </w:rPr>
        <w:t xml:space="preserve"> מסוג זה, לא נבחנה אף על ידי הייעוץ המשפטי לממשלה. </w:t>
      </w:r>
    </w:p>
    <w:p w14:paraId="0E37D912" w14:textId="77777777" w:rsidR="00446C23" w:rsidRDefault="00446C23" w:rsidP="00446C23">
      <w:pPr>
        <w:pStyle w:val="Ruller4"/>
        <w:numPr>
          <w:ilvl w:val="0"/>
          <w:numId w:val="0"/>
        </w:numPr>
        <w:rPr>
          <w:rtl/>
        </w:rPr>
      </w:pPr>
    </w:p>
    <w:p w14:paraId="0F8F3A6B" w14:textId="77777777" w:rsidR="00446C23" w:rsidRPr="00240AA7" w:rsidRDefault="00446C23" w:rsidP="00446C23">
      <w:pPr>
        <w:pStyle w:val="Ruller4"/>
        <w:rPr>
          <w:rtl/>
        </w:rPr>
      </w:pPr>
      <w:r w:rsidRPr="008F15DA">
        <w:rPr>
          <w:rFonts w:hint="cs"/>
          <w:rtl/>
        </w:rPr>
        <w:t xml:space="preserve">במבט רחב יותר, השאלה אם הפעלת ערוץ תקשורת פרטי התומך </w:t>
      </w:r>
      <w:r>
        <w:rPr>
          <w:rFonts w:hint="cs"/>
          <w:rtl/>
        </w:rPr>
        <w:t xml:space="preserve">במוצהר </w:t>
      </w:r>
      <w:r w:rsidRPr="008F15DA">
        <w:rPr>
          <w:rFonts w:hint="cs"/>
          <w:rtl/>
        </w:rPr>
        <w:t>בפוליטיקאי מסוים, מקימה זיק</w:t>
      </w:r>
      <w:r>
        <w:rPr>
          <w:rFonts w:hint="cs"/>
          <w:rtl/>
        </w:rPr>
        <w:t>ה</w:t>
      </w:r>
      <w:r w:rsidRPr="008F15DA">
        <w:rPr>
          <w:rFonts w:hint="cs"/>
          <w:rtl/>
        </w:rPr>
        <w:t xml:space="preserve"> פוליטית במובן של חוק החברות הממשלתיות היא שאלה מורכבת, שעל הגורמים המקצועיים השונים להידרש לה. דומה</w:t>
      </w:r>
      <w:r>
        <w:rPr>
          <w:rFonts w:hint="cs"/>
          <w:rtl/>
        </w:rPr>
        <w:t xml:space="preserve"> כי בעת חקיקת תיקון מס' 6 לחוק החברות הממשלתיות, שבמסגרתו הוסדרה הוועדה לבדיקת מינויים, לא חזה המחוקק אפשרות מעין זו. המונח "זיקה פוליטית" כוּון בעיקרו ליכולתו של מועמד להשפיע על בחירתו מחדש של שר משרי הממשלה באמצעות מימון קמפיין בחירות, יכולת השפעה במרכז מפלגה או חברות בגוף בוחר במפלגה ולחלופין קבלני קולות (פרוטוקול </w:t>
      </w:r>
      <w:r w:rsidRPr="00DD7718">
        <w:rPr>
          <w:rFonts w:hint="eastAsia"/>
          <w:rtl/>
        </w:rPr>
        <w:t>ישיבה</w:t>
      </w:r>
      <w:r w:rsidRPr="00DD7718">
        <w:rPr>
          <w:rtl/>
        </w:rPr>
        <w:t xml:space="preserve"> </w:t>
      </w:r>
      <w:r>
        <w:rPr>
          <w:rFonts w:hint="cs"/>
          <w:rtl/>
        </w:rPr>
        <w:t>55</w:t>
      </w:r>
      <w:r w:rsidRPr="00DD7718">
        <w:rPr>
          <w:rtl/>
        </w:rPr>
        <w:t xml:space="preserve"> </w:t>
      </w:r>
      <w:r w:rsidRPr="00DD7718">
        <w:rPr>
          <w:rFonts w:hint="eastAsia"/>
          <w:rtl/>
        </w:rPr>
        <w:t>של</w:t>
      </w:r>
      <w:r w:rsidRPr="00DD7718">
        <w:rPr>
          <w:rtl/>
        </w:rPr>
        <w:t xml:space="preserve"> </w:t>
      </w:r>
      <w:r>
        <w:rPr>
          <w:rFonts w:hint="cs"/>
          <w:rtl/>
        </w:rPr>
        <w:t>ועדת החוקה חוק ומשפט,</w:t>
      </w:r>
      <w:r w:rsidRPr="00DD7718">
        <w:rPr>
          <w:rtl/>
        </w:rPr>
        <w:t xml:space="preserve"> </w:t>
      </w:r>
      <w:r w:rsidRPr="00DD7718">
        <w:rPr>
          <w:rFonts w:hint="eastAsia"/>
          <w:rtl/>
        </w:rPr>
        <w:t>הכנסת</w:t>
      </w:r>
      <w:r w:rsidRPr="00DD7718">
        <w:rPr>
          <w:rtl/>
        </w:rPr>
        <w:t xml:space="preserve"> </w:t>
      </w:r>
      <w:r w:rsidRPr="00DD7718">
        <w:rPr>
          <w:rFonts w:hint="eastAsia"/>
          <w:rtl/>
        </w:rPr>
        <w:t>ה</w:t>
      </w:r>
      <w:r w:rsidRPr="00DD7718">
        <w:rPr>
          <w:rtl/>
        </w:rPr>
        <w:t>-</w:t>
      </w:r>
      <w:r>
        <w:rPr>
          <w:rFonts w:hint="cs"/>
          <w:rtl/>
        </w:rPr>
        <w:t>13</w:t>
      </w:r>
      <w:r w:rsidRPr="00DD7718">
        <w:rPr>
          <w:rtl/>
        </w:rPr>
        <w:t xml:space="preserve">, </w:t>
      </w:r>
      <w:r>
        <w:rPr>
          <w:rFonts w:hint="cs"/>
          <w:rtl/>
        </w:rPr>
        <w:t xml:space="preserve">22-18 </w:t>
      </w:r>
      <w:r w:rsidRPr="00DD7718">
        <w:rPr>
          <w:rtl/>
        </w:rPr>
        <w:t>(</w:t>
      </w:r>
      <w:r>
        <w:rPr>
          <w:rFonts w:hint="cs"/>
          <w:rtl/>
        </w:rPr>
        <w:t>1</w:t>
      </w:r>
      <w:r w:rsidRPr="00DD7718">
        <w:rPr>
          <w:rtl/>
        </w:rPr>
        <w:t>.</w:t>
      </w:r>
      <w:r>
        <w:rPr>
          <w:rFonts w:hint="cs"/>
          <w:rtl/>
        </w:rPr>
        <w:t>3</w:t>
      </w:r>
      <w:r w:rsidRPr="00DD7718">
        <w:rPr>
          <w:rtl/>
        </w:rPr>
        <w:t>.</w:t>
      </w:r>
      <w:r>
        <w:rPr>
          <w:rFonts w:hint="cs"/>
          <w:rtl/>
        </w:rPr>
        <w:t>1993</w:t>
      </w:r>
      <w:r w:rsidRPr="00DD7718">
        <w:rPr>
          <w:rtl/>
        </w:rPr>
        <w:t>)</w:t>
      </w:r>
      <w:r>
        <w:rPr>
          <w:rFonts w:hint="cs"/>
          <w:rtl/>
        </w:rPr>
        <w:t>). אולם אין המדובר ברשימה סגורה של מאפיינים בהתקיימם נוצרת זיקה פוליטית (ראו גם: הנחיה 6.5000, בעמ' 40-39). המחוקק לא נדרש לשאלת יכולת ההשפעה בדרכים אחרות על בחירתו של שר. בהתאם, בנסיבות שבהן הערוץ התקשורתי המופעל על ידי המועמד הוא בעל חשיפה רבה ועצימה, מתעוררת שאלה אם אין המדובר במקרה שבו למועמד השפעה על יכולתו של הגורם הפוליטי להיבחר מחדש. לנוכח דברים אלה, על הוועדה להידרש לאמור בקורות חייה של עו"ד בראשי, בראי האפשרות שקיימת בנסיבות לעו"ד בראשי זיקה פוליטית לשר משרי הממשלה. ויודגש, קיומה של זיקה פוליטית אין פירושה בהכרח שלילת מועמדותו של מועמד כזה או אחר, אלא שלאחר שהוועדה מודעת לקיומה של זיקה כזו, עליה להוסיף ולבחון אם למועמד "כישורים מיוחדים" המצדיקים את מינויו חרף הזיקה (סעיף 18ג לחוק החברות הממשלתיות, ראו למשל ב</w:t>
      </w:r>
      <w:r w:rsidRPr="0091361C">
        <w:rPr>
          <w:rFonts w:hint="eastAsia"/>
          <w:rtl/>
        </w:rPr>
        <w:t>בג</w:t>
      </w:r>
      <w:r w:rsidRPr="0091361C">
        <w:rPr>
          <w:rtl/>
        </w:rPr>
        <w:t>"</w:t>
      </w:r>
      <w:r w:rsidRPr="0091361C">
        <w:rPr>
          <w:rFonts w:hint="eastAsia"/>
          <w:rtl/>
        </w:rPr>
        <w:t>ץ</w:t>
      </w:r>
      <w:r w:rsidRPr="0091361C">
        <w:rPr>
          <w:rtl/>
        </w:rPr>
        <w:t xml:space="preserve"> 932/99 </w:t>
      </w:r>
      <w:r w:rsidRPr="00240AA7">
        <w:rPr>
          <w:rFonts w:ascii="Century" w:hAnsi="Century" w:cs="Miriam" w:hint="eastAsia"/>
          <w:b/>
          <w:spacing w:val="0"/>
          <w:sz w:val="22"/>
          <w:szCs w:val="24"/>
          <w:rtl/>
        </w:rPr>
        <w:t>התנועה</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למען</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איכות</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השלטון</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בישראל</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נ</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יושב</w:t>
      </w:r>
      <w:r w:rsidRPr="00240AA7">
        <w:rPr>
          <w:rFonts w:ascii="Century" w:hAnsi="Century" w:cs="Miriam"/>
          <w:b/>
          <w:spacing w:val="0"/>
          <w:sz w:val="22"/>
          <w:szCs w:val="24"/>
          <w:rtl/>
        </w:rPr>
        <w:t>-</w:t>
      </w:r>
      <w:r w:rsidRPr="00240AA7">
        <w:rPr>
          <w:rFonts w:ascii="Century" w:hAnsi="Century" w:cs="Miriam" w:hint="eastAsia"/>
          <w:b/>
          <w:spacing w:val="0"/>
          <w:sz w:val="22"/>
          <w:szCs w:val="24"/>
          <w:rtl/>
        </w:rPr>
        <w:t>ראש</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הוועדה</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לבדיקת</w:t>
      </w:r>
      <w:r w:rsidRPr="00240AA7">
        <w:rPr>
          <w:rFonts w:ascii="Century" w:hAnsi="Century" w:cs="Miriam"/>
          <w:b/>
          <w:spacing w:val="0"/>
          <w:sz w:val="22"/>
          <w:szCs w:val="24"/>
          <w:rtl/>
        </w:rPr>
        <w:t xml:space="preserve"> </w:t>
      </w:r>
      <w:r w:rsidRPr="00240AA7">
        <w:rPr>
          <w:rFonts w:ascii="Century" w:hAnsi="Century" w:cs="Miriam" w:hint="eastAsia"/>
          <w:b/>
          <w:spacing w:val="0"/>
          <w:sz w:val="22"/>
          <w:szCs w:val="24"/>
          <w:rtl/>
        </w:rPr>
        <w:t>מינויים</w:t>
      </w:r>
      <w:r w:rsidRPr="0091361C">
        <w:rPr>
          <w:rtl/>
        </w:rPr>
        <w:t>‏,</w:t>
      </w:r>
      <w:r>
        <w:rPr>
          <w:rFonts w:hint="cs"/>
          <w:rtl/>
        </w:rPr>
        <w:t xml:space="preserve"> פ"ד</w:t>
      </w:r>
      <w:r w:rsidRPr="0091361C">
        <w:rPr>
          <w:rtl/>
        </w:rPr>
        <w:t xml:space="preserve"> </w:t>
      </w:r>
      <w:proofErr w:type="spellStart"/>
      <w:r w:rsidRPr="0091361C">
        <w:rPr>
          <w:rFonts w:hint="eastAsia"/>
          <w:rtl/>
        </w:rPr>
        <w:t>נג</w:t>
      </w:r>
      <w:proofErr w:type="spellEnd"/>
      <w:r w:rsidRPr="0091361C">
        <w:rPr>
          <w:rFonts w:hint="eastAsia"/>
          <w:rtl/>
        </w:rPr>
        <w:t>‏</w:t>
      </w:r>
      <w:r w:rsidRPr="0091361C">
        <w:rPr>
          <w:rtl/>
        </w:rPr>
        <w:t>(‏3‏)‏ 769</w:t>
      </w:r>
      <w:r>
        <w:rPr>
          <w:rFonts w:hint="cs"/>
          <w:rtl/>
        </w:rPr>
        <w:t xml:space="preserve">, </w:t>
      </w:r>
      <w:r w:rsidRPr="0013244A">
        <w:rPr>
          <w:rFonts w:hint="cs"/>
          <w:rtl/>
        </w:rPr>
        <w:t>784-780</w:t>
      </w:r>
      <w:r w:rsidRPr="0091361C">
        <w:rPr>
          <w:rtl/>
        </w:rPr>
        <w:t xml:space="preserve"> ‏(‏1999‏)</w:t>
      </w:r>
      <w:r>
        <w:rPr>
          <w:rFonts w:hint="cs"/>
          <w:rtl/>
        </w:rPr>
        <w:t>).</w:t>
      </w:r>
    </w:p>
    <w:p w14:paraId="04C0DB2A" w14:textId="77777777" w:rsidR="00446C23" w:rsidRDefault="00446C23" w:rsidP="00446C23">
      <w:pPr>
        <w:pStyle w:val="Ruller42"/>
        <w:rPr>
          <w:rtl/>
        </w:rPr>
      </w:pPr>
    </w:p>
    <w:p w14:paraId="75A487E3" w14:textId="77777777" w:rsidR="00446C23" w:rsidRDefault="00446C23" w:rsidP="00446C23">
      <w:pPr>
        <w:pStyle w:val="Ruller4"/>
        <w:rPr>
          <w:rtl/>
        </w:rPr>
      </w:pPr>
      <w:r>
        <w:rPr>
          <w:rFonts w:hint="cs"/>
          <w:rtl/>
        </w:rPr>
        <w:t>באופן דומה, גם בעניינו של ד"ר שיין לא נדרשה הוועדה להתבטאויותיו הקשות המכוונות כנגד גופים המפוקחים על ידי המועצה.</w:t>
      </w:r>
      <w:r>
        <w:t xml:space="preserve"> </w:t>
      </w:r>
      <w:r>
        <w:rPr>
          <w:rFonts w:hint="cs"/>
          <w:rtl/>
        </w:rPr>
        <w:t>כך, למשל, כפי שעולה מהחומר שהונח לפנינו, ד"ר שיין ציין בעבר, בין היתר, כי "</w:t>
      </w:r>
      <w:r w:rsidRPr="004F1B92">
        <w:rPr>
          <w:rFonts w:hint="eastAsia"/>
          <w:rtl/>
        </w:rPr>
        <w:t>הציבור</w:t>
      </w:r>
      <w:r w:rsidRPr="004F1B92">
        <w:rPr>
          <w:rtl/>
        </w:rPr>
        <w:t xml:space="preserve"> </w:t>
      </w:r>
      <w:r w:rsidRPr="004F1B92">
        <w:rPr>
          <w:rFonts w:hint="eastAsia"/>
          <w:rtl/>
        </w:rPr>
        <w:t>מאס</w:t>
      </w:r>
      <w:r w:rsidRPr="004F1B92">
        <w:rPr>
          <w:rtl/>
        </w:rPr>
        <w:t xml:space="preserve"> </w:t>
      </w:r>
      <w:r w:rsidRPr="004F1B92">
        <w:rPr>
          <w:rFonts w:hint="eastAsia"/>
          <w:rtl/>
        </w:rPr>
        <w:t>בכל</w:t>
      </w:r>
      <w:r w:rsidRPr="004F1B92">
        <w:rPr>
          <w:rtl/>
        </w:rPr>
        <w:t xml:space="preserve"> </w:t>
      </w:r>
      <w:r w:rsidRPr="004F1B92">
        <w:rPr>
          <w:rFonts w:hint="eastAsia"/>
          <w:rtl/>
        </w:rPr>
        <w:t>הערוצים</w:t>
      </w:r>
      <w:r w:rsidRPr="004F1B92">
        <w:rPr>
          <w:rtl/>
        </w:rPr>
        <w:t xml:space="preserve"> </w:t>
      </w:r>
      <w:r w:rsidRPr="004F1B92">
        <w:rPr>
          <w:rFonts w:hint="eastAsia"/>
          <w:rtl/>
        </w:rPr>
        <w:t>שמזכירים</w:t>
      </w:r>
      <w:r w:rsidRPr="004F1B92">
        <w:rPr>
          <w:rtl/>
        </w:rPr>
        <w:t xml:space="preserve"> </w:t>
      </w:r>
      <w:r w:rsidRPr="004F1B92">
        <w:rPr>
          <w:rFonts w:hint="eastAsia"/>
          <w:rtl/>
        </w:rPr>
        <w:t>לו</w:t>
      </w:r>
      <w:r w:rsidRPr="004F1B92">
        <w:rPr>
          <w:rtl/>
        </w:rPr>
        <w:t xml:space="preserve"> </w:t>
      </w:r>
      <w:r w:rsidRPr="004F1B92">
        <w:rPr>
          <w:rFonts w:hint="eastAsia"/>
          <w:rtl/>
        </w:rPr>
        <w:t>את</w:t>
      </w:r>
      <w:r w:rsidRPr="004F1B92">
        <w:rPr>
          <w:rtl/>
        </w:rPr>
        <w:t xml:space="preserve"> </w:t>
      </w:r>
      <w:r w:rsidRPr="004F1B92">
        <w:rPr>
          <w:rFonts w:hint="eastAsia"/>
          <w:rtl/>
        </w:rPr>
        <w:t>אל</w:t>
      </w:r>
      <w:r w:rsidRPr="004F1B92">
        <w:rPr>
          <w:rtl/>
        </w:rPr>
        <w:t xml:space="preserve"> </w:t>
      </w:r>
      <w:r w:rsidRPr="004F1B92">
        <w:rPr>
          <w:rFonts w:hint="eastAsia"/>
          <w:rtl/>
        </w:rPr>
        <w:t>ג</w:t>
      </w:r>
      <w:r w:rsidRPr="004F1B92">
        <w:rPr>
          <w:rtl/>
        </w:rPr>
        <w:t>'</w:t>
      </w:r>
      <w:r w:rsidRPr="004F1B92">
        <w:rPr>
          <w:rFonts w:hint="eastAsia"/>
          <w:rtl/>
        </w:rPr>
        <w:t>זירה</w:t>
      </w:r>
      <w:r w:rsidRPr="004F1B92">
        <w:rPr>
          <w:rtl/>
        </w:rPr>
        <w:t xml:space="preserve"> </w:t>
      </w:r>
      <w:r w:rsidRPr="004F1B92">
        <w:rPr>
          <w:rFonts w:hint="eastAsia"/>
          <w:rtl/>
        </w:rPr>
        <w:t>והערוצים</w:t>
      </w:r>
      <w:r w:rsidRPr="004F1B92">
        <w:rPr>
          <w:rtl/>
        </w:rPr>
        <w:t xml:space="preserve"> </w:t>
      </w:r>
      <w:r w:rsidRPr="004F1B92">
        <w:rPr>
          <w:rFonts w:hint="eastAsia"/>
          <w:rtl/>
        </w:rPr>
        <w:t>הדיכאוניים</w:t>
      </w:r>
      <w:r w:rsidRPr="004F1B92">
        <w:rPr>
          <w:rtl/>
        </w:rPr>
        <w:t xml:space="preserve"> </w:t>
      </w:r>
      <w:r w:rsidRPr="004F1B92">
        <w:rPr>
          <w:rFonts w:hint="eastAsia"/>
          <w:rtl/>
        </w:rPr>
        <w:t>האלה</w:t>
      </w:r>
      <w:r w:rsidRPr="004F1B92">
        <w:rPr>
          <w:rtl/>
        </w:rPr>
        <w:t xml:space="preserve"> </w:t>
      </w:r>
      <w:r w:rsidRPr="004F1B92">
        <w:rPr>
          <w:rFonts w:hint="eastAsia"/>
          <w:rtl/>
        </w:rPr>
        <w:t>שכל</w:t>
      </w:r>
      <w:r w:rsidRPr="004F1B92">
        <w:rPr>
          <w:rtl/>
        </w:rPr>
        <w:t xml:space="preserve"> </w:t>
      </w:r>
      <w:r w:rsidRPr="004F1B92">
        <w:rPr>
          <w:rFonts w:hint="eastAsia"/>
          <w:rtl/>
        </w:rPr>
        <w:t>הזמן</w:t>
      </w:r>
      <w:r w:rsidRPr="004F1B92">
        <w:rPr>
          <w:rtl/>
        </w:rPr>
        <w:t xml:space="preserve"> </w:t>
      </w:r>
      <w:r w:rsidRPr="004F1B92">
        <w:rPr>
          <w:rFonts w:hint="eastAsia"/>
          <w:rtl/>
        </w:rPr>
        <w:t>יש</w:t>
      </w:r>
      <w:r w:rsidRPr="004F1B92">
        <w:rPr>
          <w:rtl/>
        </w:rPr>
        <w:t xml:space="preserve"> </w:t>
      </w:r>
      <w:r w:rsidRPr="004F1B92">
        <w:rPr>
          <w:rFonts w:hint="eastAsia"/>
          <w:rtl/>
        </w:rPr>
        <w:t>להם</w:t>
      </w:r>
      <w:r w:rsidRPr="004F1B92">
        <w:rPr>
          <w:rtl/>
        </w:rPr>
        <w:t xml:space="preserve"> </w:t>
      </w:r>
      <w:r w:rsidRPr="004F1B92">
        <w:rPr>
          <w:rFonts w:hint="eastAsia"/>
          <w:rtl/>
        </w:rPr>
        <w:t>ביקורת</w:t>
      </w:r>
      <w:r>
        <w:rPr>
          <w:rFonts w:hint="cs"/>
          <w:rtl/>
        </w:rPr>
        <w:t>, כל הזמן הם משמידים את יסוד הווייתנו כאן"; עוד ציין בעבר כי הוא "</w:t>
      </w:r>
      <w:r>
        <w:rPr>
          <w:rFonts w:hint="eastAsia"/>
          <w:rtl/>
        </w:rPr>
        <w:t>מחפש</w:t>
      </w:r>
      <w:r>
        <w:rPr>
          <w:rtl/>
        </w:rPr>
        <w:t xml:space="preserve"> </w:t>
      </w:r>
      <w:r>
        <w:rPr>
          <w:rFonts w:hint="eastAsia"/>
          <w:rtl/>
        </w:rPr>
        <w:t>עורך</w:t>
      </w:r>
      <w:r>
        <w:rPr>
          <w:rtl/>
        </w:rPr>
        <w:t xml:space="preserve"> </w:t>
      </w:r>
      <w:r>
        <w:rPr>
          <w:rFonts w:hint="eastAsia"/>
          <w:rtl/>
        </w:rPr>
        <w:t>דין</w:t>
      </w:r>
      <w:r>
        <w:rPr>
          <w:rtl/>
        </w:rPr>
        <w:t xml:space="preserve"> </w:t>
      </w:r>
      <w:r>
        <w:rPr>
          <w:rFonts w:hint="eastAsia"/>
          <w:rtl/>
        </w:rPr>
        <w:t>מומחה</w:t>
      </w:r>
      <w:r>
        <w:rPr>
          <w:rtl/>
        </w:rPr>
        <w:t xml:space="preserve"> </w:t>
      </w:r>
      <w:r>
        <w:rPr>
          <w:rFonts w:hint="eastAsia"/>
          <w:rtl/>
        </w:rPr>
        <w:t>לדיני</w:t>
      </w:r>
      <w:r>
        <w:rPr>
          <w:rtl/>
        </w:rPr>
        <w:t xml:space="preserve"> </w:t>
      </w:r>
      <w:r>
        <w:rPr>
          <w:rFonts w:hint="eastAsia"/>
          <w:rtl/>
        </w:rPr>
        <w:t>תקשורת</w:t>
      </w:r>
      <w:r>
        <w:rPr>
          <w:rtl/>
        </w:rPr>
        <w:t xml:space="preserve"> </w:t>
      </w:r>
      <w:r>
        <w:rPr>
          <w:rFonts w:hint="eastAsia"/>
          <w:rtl/>
        </w:rPr>
        <w:t>על</w:t>
      </w:r>
      <w:r>
        <w:rPr>
          <w:rtl/>
        </w:rPr>
        <w:t xml:space="preserve"> </w:t>
      </w:r>
      <w:r>
        <w:rPr>
          <w:rFonts w:hint="eastAsia"/>
          <w:rtl/>
        </w:rPr>
        <w:t>מנת</w:t>
      </w:r>
      <w:r>
        <w:rPr>
          <w:rtl/>
        </w:rPr>
        <w:t xml:space="preserve"> </w:t>
      </w:r>
      <w:r>
        <w:rPr>
          <w:rFonts w:hint="eastAsia"/>
          <w:rtl/>
        </w:rPr>
        <w:t>לבחון</w:t>
      </w:r>
      <w:r>
        <w:rPr>
          <w:rtl/>
        </w:rPr>
        <w:t xml:space="preserve"> </w:t>
      </w:r>
      <w:r>
        <w:rPr>
          <w:rFonts w:hint="eastAsia"/>
          <w:rtl/>
        </w:rPr>
        <w:t>הגשת</w:t>
      </w:r>
      <w:r>
        <w:rPr>
          <w:rtl/>
        </w:rPr>
        <w:t xml:space="preserve"> </w:t>
      </w:r>
      <w:r>
        <w:rPr>
          <w:rFonts w:hint="eastAsia"/>
          <w:rtl/>
        </w:rPr>
        <w:t>תביעת</w:t>
      </w:r>
      <w:r>
        <w:rPr>
          <w:rtl/>
        </w:rPr>
        <w:t xml:space="preserve"> </w:t>
      </w:r>
      <w:r>
        <w:rPr>
          <w:rFonts w:hint="eastAsia"/>
          <w:rtl/>
        </w:rPr>
        <w:t>ענק</w:t>
      </w:r>
      <w:r>
        <w:rPr>
          <w:rtl/>
        </w:rPr>
        <w:t xml:space="preserve"> </w:t>
      </w:r>
      <w:r>
        <w:rPr>
          <w:rFonts w:hint="eastAsia"/>
          <w:rtl/>
        </w:rPr>
        <w:t>נגד</w:t>
      </w:r>
      <w:r>
        <w:rPr>
          <w:rtl/>
        </w:rPr>
        <w:t xml:space="preserve"> </w:t>
      </w:r>
      <w:r>
        <w:rPr>
          <w:rFonts w:hint="eastAsia"/>
          <w:rtl/>
        </w:rPr>
        <w:t>הערוצים</w:t>
      </w:r>
      <w:r>
        <w:rPr>
          <w:rtl/>
        </w:rPr>
        <w:t xml:space="preserve"> </w:t>
      </w:r>
      <w:r>
        <w:rPr>
          <w:rFonts w:hint="eastAsia"/>
          <w:rtl/>
        </w:rPr>
        <w:t>שפעלו</w:t>
      </w:r>
      <w:r>
        <w:rPr>
          <w:rFonts w:hint="cs"/>
          <w:rtl/>
        </w:rPr>
        <w:t xml:space="preserve"> </w:t>
      </w:r>
      <w:r>
        <w:rPr>
          <w:rFonts w:hint="eastAsia"/>
          <w:rtl/>
        </w:rPr>
        <w:t>להנדס</w:t>
      </w:r>
      <w:r>
        <w:rPr>
          <w:rtl/>
        </w:rPr>
        <w:t xml:space="preserve"> </w:t>
      </w:r>
      <w:r>
        <w:rPr>
          <w:rFonts w:hint="eastAsia"/>
          <w:rtl/>
        </w:rPr>
        <w:t>תודעה</w:t>
      </w:r>
      <w:r>
        <w:rPr>
          <w:rtl/>
        </w:rPr>
        <w:t xml:space="preserve"> </w:t>
      </w:r>
      <w:r>
        <w:rPr>
          <w:rFonts w:hint="eastAsia"/>
          <w:rtl/>
        </w:rPr>
        <w:t>ולהטות</w:t>
      </w:r>
      <w:r>
        <w:rPr>
          <w:rtl/>
        </w:rPr>
        <w:t xml:space="preserve"> </w:t>
      </w:r>
      <w:r>
        <w:rPr>
          <w:rFonts w:hint="eastAsia"/>
          <w:rtl/>
        </w:rPr>
        <w:t>את</w:t>
      </w:r>
      <w:r>
        <w:rPr>
          <w:rtl/>
        </w:rPr>
        <w:t xml:space="preserve"> </w:t>
      </w:r>
      <w:r>
        <w:rPr>
          <w:rFonts w:hint="eastAsia"/>
          <w:rtl/>
        </w:rPr>
        <w:t>תוצאות</w:t>
      </w:r>
      <w:r>
        <w:rPr>
          <w:rtl/>
        </w:rPr>
        <w:t xml:space="preserve"> </w:t>
      </w:r>
      <w:r>
        <w:rPr>
          <w:rFonts w:hint="eastAsia"/>
          <w:rtl/>
        </w:rPr>
        <w:t>הבחירות</w:t>
      </w:r>
      <w:r>
        <w:rPr>
          <w:rFonts w:hint="cs"/>
          <w:rtl/>
        </w:rPr>
        <w:t>"; ואף הצהיר כי "</w:t>
      </w:r>
      <w:proofErr w:type="spellStart"/>
      <w:r>
        <w:rPr>
          <w:rFonts w:hint="cs"/>
          <w:rtl/>
        </w:rPr>
        <w:t>ה</w:t>
      </w:r>
      <w:r w:rsidRPr="004F1B92">
        <w:rPr>
          <w:rFonts w:hint="eastAsia"/>
          <w:rtl/>
        </w:rPr>
        <w:t>פייק</w:t>
      </w:r>
      <w:proofErr w:type="spellEnd"/>
      <w:r w:rsidRPr="004F1B92">
        <w:rPr>
          <w:rtl/>
        </w:rPr>
        <w:t xml:space="preserve"> </w:t>
      </w:r>
      <w:r w:rsidRPr="004F1B92">
        <w:rPr>
          <w:rFonts w:hint="eastAsia"/>
          <w:rtl/>
        </w:rPr>
        <w:t>תקשורת</w:t>
      </w:r>
      <w:r w:rsidRPr="004F1B92">
        <w:rPr>
          <w:rtl/>
        </w:rPr>
        <w:t xml:space="preserve"> </w:t>
      </w:r>
      <w:r w:rsidRPr="004F1B92">
        <w:rPr>
          <w:rFonts w:hint="eastAsia"/>
          <w:rtl/>
        </w:rPr>
        <w:t>מגויסת</w:t>
      </w:r>
      <w:r w:rsidRPr="004F1B92">
        <w:rPr>
          <w:rtl/>
        </w:rPr>
        <w:t xml:space="preserve"> </w:t>
      </w:r>
      <w:r w:rsidRPr="004F1B92">
        <w:rPr>
          <w:rFonts w:hint="eastAsia"/>
          <w:rtl/>
        </w:rPr>
        <w:t>בצו</w:t>
      </w:r>
      <w:r w:rsidRPr="004F1B92">
        <w:rPr>
          <w:rtl/>
        </w:rPr>
        <w:t xml:space="preserve"> 8 </w:t>
      </w:r>
      <w:r w:rsidRPr="004F1B92">
        <w:rPr>
          <w:rFonts w:hint="eastAsia"/>
          <w:rtl/>
        </w:rPr>
        <w:t>על</w:t>
      </w:r>
      <w:r w:rsidRPr="004F1B92">
        <w:rPr>
          <w:rtl/>
        </w:rPr>
        <w:t xml:space="preserve"> </w:t>
      </w:r>
      <w:r w:rsidRPr="004F1B92">
        <w:rPr>
          <w:rFonts w:hint="eastAsia"/>
          <w:rtl/>
        </w:rPr>
        <w:t>מנת</w:t>
      </w:r>
      <w:r w:rsidRPr="004F1B92">
        <w:rPr>
          <w:rtl/>
        </w:rPr>
        <w:t xml:space="preserve"> </w:t>
      </w:r>
      <w:r w:rsidRPr="004F1B92">
        <w:rPr>
          <w:rFonts w:hint="eastAsia"/>
          <w:rtl/>
        </w:rPr>
        <w:t>להפיל</w:t>
      </w:r>
      <w:r w:rsidRPr="004F1B92">
        <w:rPr>
          <w:rtl/>
        </w:rPr>
        <w:t xml:space="preserve"> </w:t>
      </w:r>
      <w:r w:rsidRPr="004F1B92">
        <w:rPr>
          <w:rFonts w:hint="eastAsia"/>
          <w:rtl/>
        </w:rPr>
        <w:t>את</w:t>
      </w:r>
      <w:r w:rsidRPr="004F1B92">
        <w:rPr>
          <w:rtl/>
        </w:rPr>
        <w:t xml:space="preserve"> </w:t>
      </w:r>
      <w:r w:rsidRPr="004F1B92">
        <w:rPr>
          <w:rFonts w:hint="eastAsia"/>
          <w:rtl/>
        </w:rPr>
        <w:t>שלטון</w:t>
      </w:r>
      <w:r w:rsidRPr="004F1B92">
        <w:rPr>
          <w:rtl/>
        </w:rPr>
        <w:t xml:space="preserve"> </w:t>
      </w:r>
      <w:r w:rsidRPr="004F1B92">
        <w:rPr>
          <w:rFonts w:hint="eastAsia"/>
          <w:rtl/>
        </w:rPr>
        <w:t>הימין</w:t>
      </w:r>
      <w:r w:rsidRPr="004F1B92">
        <w:rPr>
          <w:rtl/>
        </w:rPr>
        <w:t xml:space="preserve">. </w:t>
      </w:r>
      <w:proofErr w:type="spellStart"/>
      <w:r w:rsidRPr="004F1B92">
        <w:rPr>
          <w:rFonts w:hint="eastAsia"/>
          <w:rtl/>
        </w:rPr>
        <w:t>דרוקר</w:t>
      </w:r>
      <w:proofErr w:type="spellEnd"/>
      <w:r w:rsidRPr="004F1B92">
        <w:rPr>
          <w:rtl/>
        </w:rPr>
        <w:t xml:space="preserve"> </w:t>
      </w:r>
      <w:r w:rsidRPr="004F1B92">
        <w:rPr>
          <w:rFonts w:hint="eastAsia"/>
          <w:rtl/>
        </w:rPr>
        <w:t>וחבריו</w:t>
      </w:r>
      <w:r w:rsidRPr="004F1B92">
        <w:rPr>
          <w:rtl/>
        </w:rPr>
        <w:t xml:space="preserve"> </w:t>
      </w:r>
      <w:r w:rsidRPr="004F1B92">
        <w:rPr>
          <w:rFonts w:hint="eastAsia"/>
          <w:rtl/>
        </w:rPr>
        <w:t>הרבים</w:t>
      </w:r>
      <w:r w:rsidRPr="004F1B92">
        <w:rPr>
          <w:rtl/>
        </w:rPr>
        <w:t xml:space="preserve">, </w:t>
      </w:r>
      <w:proofErr w:type="spellStart"/>
      <w:r w:rsidRPr="004F1B92">
        <w:rPr>
          <w:rFonts w:hint="eastAsia"/>
          <w:rtl/>
        </w:rPr>
        <w:t>ערב־ערב</w:t>
      </w:r>
      <w:proofErr w:type="spellEnd"/>
      <w:r w:rsidRPr="004F1B92">
        <w:rPr>
          <w:rtl/>
        </w:rPr>
        <w:t xml:space="preserve">, </w:t>
      </w:r>
      <w:r w:rsidRPr="004F1B92">
        <w:rPr>
          <w:rFonts w:hint="eastAsia"/>
          <w:rtl/>
        </w:rPr>
        <w:t>לא</w:t>
      </w:r>
      <w:r w:rsidRPr="004F1B92">
        <w:rPr>
          <w:rtl/>
        </w:rPr>
        <w:t xml:space="preserve"> </w:t>
      </w:r>
      <w:r w:rsidRPr="004F1B92">
        <w:rPr>
          <w:rFonts w:hint="eastAsia"/>
          <w:rtl/>
        </w:rPr>
        <w:t>מנסים</w:t>
      </w:r>
      <w:r w:rsidRPr="004F1B92">
        <w:rPr>
          <w:rtl/>
        </w:rPr>
        <w:t xml:space="preserve"> </w:t>
      </w:r>
      <w:r w:rsidRPr="004F1B92">
        <w:rPr>
          <w:rFonts w:hint="eastAsia"/>
          <w:rtl/>
        </w:rPr>
        <w:t>כלל</w:t>
      </w:r>
      <w:r w:rsidRPr="004F1B92">
        <w:rPr>
          <w:rtl/>
        </w:rPr>
        <w:t xml:space="preserve"> </w:t>
      </w:r>
      <w:r w:rsidRPr="004F1B92">
        <w:rPr>
          <w:rFonts w:hint="eastAsia"/>
          <w:rtl/>
        </w:rPr>
        <w:t>לקדם</w:t>
      </w:r>
      <w:r w:rsidRPr="004F1B92">
        <w:rPr>
          <w:rtl/>
        </w:rPr>
        <w:t xml:space="preserve"> </w:t>
      </w:r>
      <w:r w:rsidRPr="004F1B92">
        <w:rPr>
          <w:rFonts w:hint="eastAsia"/>
          <w:rtl/>
        </w:rPr>
        <w:t>רעיון</w:t>
      </w:r>
      <w:r w:rsidRPr="004F1B92">
        <w:rPr>
          <w:rtl/>
        </w:rPr>
        <w:t xml:space="preserve">, </w:t>
      </w:r>
      <w:r w:rsidRPr="004F1B92">
        <w:rPr>
          <w:rFonts w:hint="eastAsia"/>
          <w:rtl/>
        </w:rPr>
        <w:t>דרך</w:t>
      </w:r>
      <w:r w:rsidRPr="004F1B92">
        <w:rPr>
          <w:rtl/>
        </w:rPr>
        <w:t xml:space="preserve"> </w:t>
      </w:r>
      <w:r w:rsidRPr="004F1B92">
        <w:rPr>
          <w:rFonts w:hint="eastAsia"/>
          <w:rtl/>
        </w:rPr>
        <w:t>או</w:t>
      </w:r>
      <w:r w:rsidRPr="004F1B92">
        <w:rPr>
          <w:rtl/>
        </w:rPr>
        <w:t xml:space="preserve"> </w:t>
      </w:r>
      <w:proofErr w:type="spellStart"/>
      <w:r w:rsidRPr="004F1B92">
        <w:rPr>
          <w:rFonts w:hint="eastAsia"/>
          <w:rtl/>
        </w:rPr>
        <w:t>חזון</w:t>
      </w:r>
      <w:proofErr w:type="spellEnd"/>
      <w:r w:rsidRPr="004F1B92">
        <w:rPr>
          <w:rtl/>
        </w:rPr>
        <w:t xml:space="preserve">, </w:t>
      </w:r>
      <w:r w:rsidRPr="004F1B92">
        <w:rPr>
          <w:rFonts w:hint="eastAsia"/>
          <w:rtl/>
        </w:rPr>
        <w:t>כל</w:t>
      </w:r>
      <w:r w:rsidRPr="004F1B92">
        <w:rPr>
          <w:rtl/>
        </w:rPr>
        <w:t xml:space="preserve"> </w:t>
      </w:r>
      <w:r w:rsidRPr="004F1B92">
        <w:rPr>
          <w:rFonts w:hint="eastAsia"/>
          <w:rtl/>
        </w:rPr>
        <w:t>מטרתם</w:t>
      </w:r>
      <w:r w:rsidRPr="004F1B92">
        <w:rPr>
          <w:rtl/>
        </w:rPr>
        <w:t xml:space="preserve"> </w:t>
      </w:r>
      <w:r w:rsidRPr="004F1B92">
        <w:rPr>
          <w:rFonts w:hint="eastAsia"/>
          <w:rtl/>
        </w:rPr>
        <w:t>לתת</w:t>
      </w:r>
      <w:r w:rsidRPr="004F1B92">
        <w:rPr>
          <w:rtl/>
        </w:rPr>
        <w:t xml:space="preserve"> </w:t>
      </w:r>
      <w:r w:rsidRPr="004F1B92">
        <w:rPr>
          <w:rFonts w:hint="eastAsia"/>
          <w:rtl/>
        </w:rPr>
        <w:t>ביטוי</w:t>
      </w:r>
      <w:r w:rsidRPr="004F1B92">
        <w:rPr>
          <w:rtl/>
        </w:rPr>
        <w:t xml:space="preserve"> </w:t>
      </w:r>
      <w:r w:rsidRPr="004F1B92">
        <w:rPr>
          <w:rFonts w:hint="eastAsia"/>
          <w:rtl/>
        </w:rPr>
        <w:t>לשנאה</w:t>
      </w:r>
      <w:r w:rsidRPr="004F1B92">
        <w:rPr>
          <w:rtl/>
        </w:rPr>
        <w:t xml:space="preserve"> </w:t>
      </w:r>
      <w:r w:rsidRPr="004F1B92">
        <w:rPr>
          <w:rFonts w:hint="eastAsia"/>
          <w:rtl/>
        </w:rPr>
        <w:t>אובססיבית</w:t>
      </w:r>
      <w:r w:rsidRPr="004F1B92">
        <w:rPr>
          <w:rtl/>
        </w:rPr>
        <w:t xml:space="preserve">, </w:t>
      </w:r>
      <w:r w:rsidRPr="004F1B92">
        <w:rPr>
          <w:rFonts w:hint="eastAsia"/>
          <w:rtl/>
        </w:rPr>
        <w:t>פסיכופתולוגית</w:t>
      </w:r>
      <w:r w:rsidRPr="004F1B92">
        <w:rPr>
          <w:rtl/>
        </w:rPr>
        <w:t xml:space="preserve">, </w:t>
      </w:r>
      <w:proofErr w:type="spellStart"/>
      <w:r w:rsidRPr="004F1B92">
        <w:rPr>
          <w:rFonts w:hint="eastAsia"/>
          <w:rtl/>
        </w:rPr>
        <w:t>המתמצית</w:t>
      </w:r>
      <w:proofErr w:type="spellEnd"/>
      <w:r w:rsidRPr="004F1B92">
        <w:rPr>
          <w:rtl/>
        </w:rPr>
        <w:t xml:space="preserve"> </w:t>
      </w:r>
      <w:r w:rsidRPr="004F1B92">
        <w:rPr>
          <w:rFonts w:hint="eastAsia"/>
          <w:rtl/>
        </w:rPr>
        <w:t>בסיסמה</w:t>
      </w:r>
      <w:r w:rsidRPr="004F1B92">
        <w:rPr>
          <w:rtl/>
        </w:rPr>
        <w:t xml:space="preserve"> </w:t>
      </w:r>
      <w:r>
        <w:rPr>
          <w:rFonts w:hint="cs"/>
          <w:rtl/>
        </w:rPr>
        <w:t>'</w:t>
      </w:r>
      <w:r w:rsidRPr="004F1B92">
        <w:rPr>
          <w:rFonts w:hint="eastAsia"/>
          <w:rtl/>
        </w:rPr>
        <w:t>רק</w:t>
      </w:r>
      <w:r w:rsidRPr="004F1B92">
        <w:rPr>
          <w:rtl/>
        </w:rPr>
        <w:t xml:space="preserve"> </w:t>
      </w:r>
      <w:r w:rsidRPr="004F1B92">
        <w:rPr>
          <w:rFonts w:hint="eastAsia"/>
          <w:rtl/>
        </w:rPr>
        <w:t>לא</w:t>
      </w:r>
      <w:r w:rsidRPr="004F1B92">
        <w:rPr>
          <w:rtl/>
        </w:rPr>
        <w:t xml:space="preserve"> </w:t>
      </w:r>
      <w:r w:rsidRPr="004F1B92">
        <w:rPr>
          <w:rFonts w:hint="eastAsia"/>
          <w:rtl/>
        </w:rPr>
        <w:t>ביבי</w:t>
      </w:r>
      <w:r>
        <w:rPr>
          <w:rFonts w:hint="cs"/>
          <w:rtl/>
        </w:rPr>
        <w:t xml:space="preserve">'". אמנם, לא מן הנמנע שהתבטאויותיו של ד"ר שיין, כמו גם אלו של עו"ד בראשי, משקפות דעה רווחת בקרב חלקים מסוימים בציבור (ראו לעניין זה הוראת סעיף 7(ב) לחוק הרשות </w:t>
      </w:r>
      <w:proofErr w:type="spellStart"/>
      <w:r>
        <w:rPr>
          <w:rFonts w:hint="cs"/>
          <w:rtl/>
        </w:rPr>
        <w:t>השניה</w:t>
      </w:r>
      <w:proofErr w:type="spellEnd"/>
      <w:r>
        <w:rPr>
          <w:rFonts w:hint="cs"/>
          <w:rtl/>
        </w:rPr>
        <w:t xml:space="preserve">). ואולם, אין בכך לגרוע מהצורך לבחון האם יש בדברים </w:t>
      </w:r>
      <w:r>
        <w:rPr>
          <w:rtl/>
        </w:rPr>
        <w:t>–</w:t>
      </w:r>
      <w:r>
        <w:rPr>
          <w:rFonts w:hint="cs"/>
          <w:rtl/>
        </w:rPr>
        <w:t xml:space="preserve"> בפרט מבחינת טיבם ובהיקפם </w:t>
      </w:r>
      <w:r>
        <w:rPr>
          <w:rtl/>
        </w:rPr>
        <w:t>–</w:t>
      </w:r>
      <w:r>
        <w:rPr>
          <w:rFonts w:hint="cs"/>
          <w:rtl/>
        </w:rPr>
        <w:t xml:space="preserve"> כדי להשליך על יכולתו של מועמד מסוים למלא את התפקיד באופן מקצועי ונטול פניות, כל זאת מתוך הכרה במאפיינים הייחודים המתחייבים מתפקידה הרגולטורי-אכיפתי של המועצה. כך, בענייננו, לא ניתן להתעלם מכך שהתבטאויותיו של ד"ר שיין משליכות על מידת התאמתו לתפקיד חבר מועצה, בהינתן שאותם גופים שלשיטתו "משמידים את יסוד הווייתנו" יהיו נתונים לפיקוחו ושבעניינם יהיה עליו לקבל החלטות בלב פתוח ובנפש חפצה. על כן מדובר בנתון רלוונטי שהיה על הוועדה לבדיקת מינויים להידרש לו ולבחון את משמעותו.</w:t>
      </w:r>
    </w:p>
    <w:p w14:paraId="43FE010E" w14:textId="77777777" w:rsidR="00446C23" w:rsidRDefault="00446C23" w:rsidP="00446C23">
      <w:pPr>
        <w:pStyle w:val="Ruller42"/>
        <w:rPr>
          <w:rtl/>
        </w:rPr>
      </w:pPr>
    </w:p>
    <w:p w14:paraId="027B5E04" w14:textId="77777777" w:rsidR="00446C23" w:rsidRDefault="00446C23" w:rsidP="00446C23">
      <w:pPr>
        <w:pStyle w:val="Ruller4"/>
      </w:pPr>
      <w:r>
        <w:rPr>
          <w:rFonts w:hint="cs"/>
          <w:rtl/>
        </w:rPr>
        <w:t xml:space="preserve">בעניין זה יצוין כי עו"ד בראשי וד"ר שיין לא הכחישו את ההתבטאויות המיוחסות להם, או הסתייגו מהן. מעבר לכך, אף הממשלה לא טענה שהדברים הובאו לידיעתה או נבחנו על ידי הוועדה לבדיקת מינויים. כל שנטען בהקשר זה כי פסילת מועמדותם, בנסיבות אלה, מהווה פגיעה חמורה בחופש הביטוי של אזרחים, וכי בהתאם לפסיקה האמריקאית, אין לפסול רגולטור בשל הבעת דעה מוקדמת בסוגיה. בהקשר זה יודגש כי איננו קובעים בשלב זה דבר באשר להשלכות הקונקרטיות של האמירות על עצם המינוי או על הצורך לקבוע תנאים או מגבלות כהונה אפשריות שייקבעו לאחר בחינת הוועדה. בשלב זה קביעתנו מתמצית בכך שבבחינת מועמדותם של עו"ד בראשי וד"ר שיין, התבטאויותיהם הקשות והחוזרות כנגד הגופים המפוקחים הן נתון רלוונטי שיש להידרש למשמעותו, זאת בהינתן החובה המוטלת על הוועדה לבחון את התאמתם של המועמדים לתפקיד בראי חשיבות ורוחב ההשפעה של תפקידיה של המועצה. </w:t>
      </w:r>
    </w:p>
    <w:p w14:paraId="51D27075" w14:textId="77777777" w:rsidR="00446C23" w:rsidRDefault="00446C23" w:rsidP="00446C23">
      <w:pPr>
        <w:pStyle w:val="Ruller4"/>
        <w:numPr>
          <w:ilvl w:val="0"/>
          <w:numId w:val="0"/>
        </w:numPr>
        <w:rPr>
          <w:rtl/>
        </w:rPr>
      </w:pPr>
    </w:p>
    <w:p w14:paraId="11310A68" w14:textId="77777777" w:rsidR="00446C23" w:rsidRDefault="00446C23" w:rsidP="00446C23">
      <w:pPr>
        <w:pStyle w:val="Ruller4"/>
        <w:rPr>
          <w:rtl/>
        </w:rPr>
      </w:pPr>
      <w:bookmarkStart w:id="15" w:name="_Hlk237462921"/>
      <w:r>
        <w:rPr>
          <w:rFonts w:hint="cs"/>
          <w:rtl/>
        </w:rPr>
        <w:t xml:space="preserve">בהקשר זה, ובמבט צופה פני עתיד עשוי לעיתים להתעורר קושי בשאלת אופן איסוף הנתונים הרלוונטיים להחלטת הוועדה לבדיקת מינויים. </w:t>
      </w:r>
      <w:r w:rsidRPr="005E6409">
        <w:rPr>
          <w:rFonts w:hint="eastAsia"/>
          <w:rtl/>
        </w:rPr>
        <w:t>על</w:t>
      </w:r>
      <w:r w:rsidRPr="005E6409">
        <w:rPr>
          <w:rtl/>
        </w:rPr>
        <w:t xml:space="preserve"> </w:t>
      </w:r>
      <w:r w:rsidRPr="005E6409">
        <w:rPr>
          <w:rFonts w:hint="eastAsia"/>
          <w:rtl/>
        </w:rPr>
        <w:t>פי</w:t>
      </w:r>
      <w:r w:rsidRPr="005E6409">
        <w:rPr>
          <w:rtl/>
        </w:rPr>
        <w:t xml:space="preserve"> </w:t>
      </w:r>
      <w:r w:rsidRPr="005E6409">
        <w:rPr>
          <w:rFonts w:hint="eastAsia"/>
          <w:rtl/>
        </w:rPr>
        <w:t>רוב</w:t>
      </w:r>
      <w:r w:rsidRPr="005E6409">
        <w:rPr>
          <w:rtl/>
        </w:rPr>
        <w:t xml:space="preserve">, </w:t>
      </w:r>
      <w:r w:rsidRPr="005E6409">
        <w:rPr>
          <w:rFonts w:hint="eastAsia"/>
          <w:rtl/>
        </w:rPr>
        <w:t>השאלה</w:t>
      </w:r>
      <w:r w:rsidRPr="005E6409">
        <w:rPr>
          <w:rtl/>
        </w:rPr>
        <w:t xml:space="preserve"> </w:t>
      </w:r>
      <w:r w:rsidRPr="005E6409">
        <w:rPr>
          <w:rFonts w:hint="eastAsia"/>
          <w:rtl/>
        </w:rPr>
        <w:t>אם</w:t>
      </w:r>
      <w:r w:rsidRPr="005E6409">
        <w:rPr>
          <w:rtl/>
        </w:rPr>
        <w:t xml:space="preserve"> </w:t>
      </w:r>
      <w:r w:rsidRPr="005E6409">
        <w:rPr>
          <w:rFonts w:hint="eastAsia"/>
          <w:rtl/>
        </w:rPr>
        <w:t>הרשות</w:t>
      </w:r>
      <w:r w:rsidRPr="005E6409">
        <w:rPr>
          <w:rtl/>
        </w:rPr>
        <w:t xml:space="preserve"> </w:t>
      </w:r>
      <w:proofErr w:type="spellStart"/>
      <w:r w:rsidRPr="005E6409">
        <w:rPr>
          <w:rFonts w:hint="eastAsia"/>
          <w:rtl/>
        </w:rPr>
        <w:t>המינהלית</w:t>
      </w:r>
      <w:proofErr w:type="spellEnd"/>
      <w:r w:rsidRPr="005E6409">
        <w:rPr>
          <w:rtl/>
        </w:rPr>
        <w:t xml:space="preserve"> </w:t>
      </w:r>
      <w:r w:rsidRPr="005E6409">
        <w:rPr>
          <w:rFonts w:hint="eastAsia"/>
          <w:rtl/>
        </w:rPr>
        <w:t>עמדה</w:t>
      </w:r>
      <w:r w:rsidRPr="005E6409">
        <w:rPr>
          <w:rtl/>
        </w:rPr>
        <w:t xml:space="preserve"> </w:t>
      </w:r>
      <w:r w:rsidRPr="005E6409">
        <w:rPr>
          <w:rFonts w:hint="eastAsia"/>
          <w:rtl/>
        </w:rPr>
        <w:t>בחובה</w:t>
      </w:r>
      <w:r w:rsidRPr="005E6409">
        <w:rPr>
          <w:rtl/>
        </w:rPr>
        <w:t xml:space="preserve"> </w:t>
      </w:r>
      <w:r w:rsidRPr="005E6409">
        <w:rPr>
          <w:rFonts w:hint="eastAsia"/>
          <w:rtl/>
        </w:rPr>
        <w:t>לאסוף</w:t>
      </w:r>
      <w:r w:rsidRPr="005E6409">
        <w:rPr>
          <w:rtl/>
        </w:rPr>
        <w:t xml:space="preserve"> </w:t>
      </w:r>
      <w:r w:rsidRPr="005E6409">
        <w:rPr>
          <w:rFonts w:hint="eastAsia"/>
          <w:rtl/>
        </w:rPr>
        <w:t>תשתית</w:t>
      </w:r>
      <w:r w:rsidRPr="005E6409">
        <w:rPr>
          <w:rtl/>
        </w:rPr>
        <w:t xml:space="preserve"> </w:t>
      </w:r>
      <w:r w:rsidRPr="005E6409">
        <w:rPr>
          <w:rFonts w:hint="eastAsia"/>
          <w:rtl/>
        </w:rPr>
        <w:t>עובדתית</w:t>
      </w:r>
      <w:r w:rsidRPr="005E6409">
        <w:rPr>
          <w:rtl/>
        </w:rPr>
        <w:t xml:space="preserve"> </w:t>
      </w:r>
      <w:r>
        <w:rPr>
          <w:rFonts w:hint="cs"/>
          <w:rtl/>
        </w:rPr>
        <w:t xml:space="preserve">מספקת </w:t>
      </w:r>
      <w:r w:rsidRPr="005E6409">
        <w:rPr>
          <w:rFonts w:hint="eastAsia"/>
          <w:rtl/>
        </w:rPr>
        <w:t>נבחנת</w:t>
      </w:r>
      <w:r w:rsidRPr="005E6409">
        <w:rPr>
          <w:rtl/>
        </w:rPr>
        <w:t xml:space="preserve"> </w:t>
      </w:r>
      <w:r>
        <w:rPr>
          <w:rFonts w:hint="cs"/>
          <w:rtl/>
        </w:rPr>
        <w:t>בהתחשב</w:t>
      </w:r>
      <w:r w:rsidRPr="005E6409">
        <w:rPr>
          <w:rtl/>
        </w:rPr>
        <w:t xml:space="preserve"> </w:t>
      </w:r>
      <w:r>
        <w:rPr>
          <w:rFonts w:hint="cs"/>
          <w:rtl/>
        </w:rPr>
        <w:t>ב</w:t>
      </w:r>
      <w:r w:rsidRPr="005E6409">
        <w:rPr>
          <w:rFonts w:hint="eastAsia"/>
          <w:rtl/>
        </w:rPr>
        <w:t>נתונים</w:t>
      </w:r>
      <w:r w:rsidRPr="005E6409">
        <w:rPr>
          <w:rtl/>
        </w:rPr>
        <w:t xml:space="preserve"> </w:t>
      </w:r>
      <w:r>
        <w:rPr>
          <w:rFonts w:hint="cs"/>
          <w:rtl/>
        </w:rPr>
        <w:t>שניתן היה לאסוף</w:t>
      </w:r>
      <w:r w:rsidRPr="005E6409">
        <w:rPr>
          <w:rtl/>
        </w:rPr>
        <w:t xml:space="preserve"> </w:t>
      </w:r>
      <w:r w:rsidRPr="005E6409">
        <w:rPr>
          <w:rFonts w:hint="eastAsia"/>
          <w:rtl/>
        </w:rPr>
        <w:t>במועד</w:t>
      </w:r>
      <w:r w:rsidRPr="005E6409">
        <w:rPr>
          <w:rtl/>
        </w:rPr>
        <w:t xml:space="preserve"> </w:t>
      </w:r>
      <w:r w:rsidRPr="005E6409">
        <w:rPr>
          <w:rFonts w:hint="eastAsia"/>
          <w:rtl/>
        </w:rPr>
        <w:t>שבו</w:t>
      </w:r>
      <w:r w:rsidRPr="005E6409">
        <w:rPr>
          <w:rtl/>
        </w:rPr>
        <w:t xml:space="preserve"> </w:t>
      </w:r>
      <w:r w:rsidRPr="005E6409">
        <w:rPr>
          <w:rFonts w:hint="eastAsia"/>
          <w:rtl/>
        </w:rPr>
        <w:t>התקבלה</w:t>
      </w:r>
      <w:r w:rsidRPr="005E6409">
        <w:rPr>
          <w:rtl/>
        </w:rPr>
        <w:t xml:space="preserve"> </w:t>
      </w:r>
      <w:r w:rsidRPr="005E6409">
        <w:rPr>
          <w:rFonts w:hint="eastAsia"/>
          <w:rtl/>
        </w:rPr>
        <w:t>החלטתה</w:t>
      </w:r>
      <w:r>
        <w:rPr>
          <w:rFonts w:hint="cs"/>
          <w:rtl/>
        </w:rPr>
        <w:t>. מ</w:t>
      </w:r>
      <w:r w:rsidRPr="00436694">
        <w:rPr>
          <w:rtl/>
        </w:rPr>
        <w:t xml:space="preserve">כאן, שלא כל פניה </w:t>
      </w:r>
      <w:r>
        <w:rPr>
          <w:rFonts w:hint="cs"/>
          <w:rtl/>
        </w:rPr>
        <w:t xml:space="preserve">מאוחרת </w:t>
      </w:r>
      <w:r w:rsidRPr="00436694">
        <w:rPr>
          <w:rtl/>
        </w:rPr>
        <w:t>לרשות, הכוללת נתונים נוספים שלא עמדו לפניה</w:t>
      </w:r>
      <w:r>
        <w:rPr>
          <w:rFonts w:hint="cs"/>
          <w:rtl/>
        </w:rPr>
        <w:t xml:space="preserve"> מלכתחילה</w:t>
      </w:r>
      <w:r w:rsidRPr="00436694">
        <w:rPr>
          <w:rtl/>
        </w:rPr>
        <w:t>, מצדיקה כשלעצמה בחינה מחודשת של ההחלטה</w:t>
      </w:r>
      <w:r>
        <w:rPr>
          <w:rFonts w:hint="cs"/>
          <w:rtl/>
        </w:rPr>
        <w:t>. הצורך בבחינה כאמור נגזר, בין היתר, מאופי הנתונים ומשקלם. בהתאם, במקרים המתאימים, כאשר</w:t>
      </w:r>
      <w:r w:rsidRPr="005E6409">
        <w:rPr>
          <w:rtl/>
        </w:rPr>
        <w:t xml:space="preserve"> </w:t>
      </w:r>
      <w:r>
        <w:rPr>
          <w:rFonts w:hint="cs"/>
          <w:rtl/>
        </w:rPr>
        <w:t xml:space="preserve">מובאים בפני הגורם הרלוונטי </w:t>
      </w:r>
      <w:r w:rsidRPr="005E6409">
        <w:rPr>
          <w:rFonts w:hint="eastAsia"/>
          <w:rtl/>
        </w:rPr>
        <w:t>נתונים</w:t>
      </w:r>
      <w:r w:rsidRPr="005E6409">
        <w:rPr>
          <w:rtl/>
        </w:rPr>
        <w:t xml:space="preserve"> </w:t>
      </w:r>
      <w:r w:rsidRPr="005E6409">
        <w:rPr>
          <w:rFonts w:hint="eastAsia"/>
          <w:rtl/>
        </w:rPr>
        <w:t>מהותיים</w:t>
      </w:r>
      <w:r>
        <w:rPr>
          <w:rFonts w:hint="cs"/>
          <w:rtl/>
        </w:rPr>
        <w:t xml:space="preserve"> חדשים המשליכים על טיב השאלה העומדת לדיון, עשויה להתעורר חובה לבחון את ההחלטה מחדש לאורם (</w:t>
      </w:r>
      <w:r>
        <w:rPr>
          <w:rFonts w:ascii="Century" w:hAnsi="Century" w:hint="cs"/>
          <w:sz w:val="22"/>
          <w:rtl/>
        </w:rPr>
        <w:t xml:space="preserve">ראו למשל, </w:t>
      </w:r>
      <w:r w:rsidRPr="000D3CF8">
        <w:rPr>
          <w:rFonts w:ascii="Century" w:hAnsi="Century" w:cs="Miriam" w:hint="cs"/>
          <w:b/>
          <w:spacing w:val="0"/>
          <w:sz w:val="22"/>
          <w:szCs w:val="24"/>
          <w:rtl/>
        </w:rPr>
        <w:t>ברק-ארז</w:t>
      </w:r>
      <w:r>
        <w:rPr>
          <w:rFonts w:hint="cs"/>
          <w:rtl/>
        </w:rPr>
        <w:t>, בעמ' 443)</w:t>
      </w:r>
      <w:r w:rsidRPr="005E6409">
        <w:rPr>
          <w:rtl/>
        </w:rPr>
        <w:t>.</w:t>
      </w:r>
      <w:r>
        <w:rPr>
          <w:rFonts w:hint="cs"/>
          <w:rtl/>
        </w:rPr>
        <w:t xml:space="preserve"> בדומה לכך, גם </w:t>
      </w:r>
      <w:r w:rsidRPr="005E6409">
        <w:rPr>
          <w:rFonts w:hint="eastAsia"/>
          <w:rtl/>
        </w:rPr>
        <w:t>שינוי</w:t>
      </w:r>
      <w:r w:rsidRPr="005E6409">
        <w:rPr>
          <w:rtl/>
        </w:rPr>
        <w:t xml:space="preserve"> </w:t>
      </w:r>
      <w:r w:rsidRPr="005E6409">
        <w:rPr>
          <w:rFonts w:hint="eastAsia"/>
          <w:rtl/>
        </w:rPr>
        <w:t>נסיבות</w:t>
      </w:r>
      <w:r>
        <w:rPr>
          <w:rFonts w:hint="cs"/>
          <w:rtl/>
        </w:rPr>
        <w:t xml:space="preserve"> מאוחר </w:t>
      </w:r>
      <w:r w:rsidRPr="005E6409">
        <w:rPr>
          <w:rFonts w:hint="eastAsia"/>
          <w:rtl/>
        </w:rPr>
        <w:t>עשוי</w:t>
      </w:r>
      <w:r w:rsidRPr="005E6409">
        <w:rPr>
          <w:rtl/>
        </w:rPr>
        <w:t xml:space="preserve">, </w:t>
      </w:r>
      <w:r>
        <w:rPr>
          <w:rFonts w:hint="cs"/>
          <w:rtl/>
        </w:rPr>
        <w:t>במקרים המתאימים</w:t>
      </w:r>
      <w:r w:rsidRPr="005E6409">
        <w:rPr>
          <w:rtl/>
        </w:rPr>
        <w:t xml:space="preserve">, </w:t>
      </w:r>
      <w:r w:rsidRPr="005E6409">
        <w:rPr>
          <w:rFonts w:hint="eastAsia"/>
          <w:rtl/>
        </w:rPr>
        <w:t>לחייב</w:t>
      </w:r>
      <w:r w:rsidRPr="005E6409">
        <w:rPr>
          <w:rtl/>
        </w:rPr>
        <w:t xml:space="preserve"> </w:t>
      </w:r>
      <w:r w:rsidRPr="005E6409">
        <w:rPr>
          <w:rFonts w:hint="eastAsia"/>
          <w:rtl/>
        </w:rPr>
        <w:t>שקילה</w:t>
      </w:r>
      <w:r w:rsidRPr="005E6409">
        <w:rPr>
          <w:rtl/>
        </w:rPr>
        <w:t xml:space="preserve"> </w:t>
      </w:r>
      <w:r w:rsidRPr="005E6409">
        <w:rPr>
          <w:rFonts w:hint="eastAsia"/>
          <w:rtl/>
        </w:rPr>
        <w:t>מחדש</w:t>
      </w:r>
      <w:r w:rsidRPr="005E6409">
        <w:rPr>
          <w:rtl/>
        </w:rPr>
        <w:t xml:space="preserve"> </w:t>
      </w:r>
      <w:r w:rsidRPr="005E6409">
        <w:rPr>
          <w:rFonts w:hint="eastAsia"/>
          <w:rtl/>
        </w:rPr>
        <w:t>של</w:t>
      </w:r>
      <w:r w:rsidRPr="005E6409">
        <w:rPr>
          <w:rtl/>
        </w:rPr>
        <w:t xml:space="preserve"> </w:t>
      </w:r>
      <w:r w:rsidRPr="005E6409">
        <w:rPr>
          <w:rFonts w:hint="eastAsia"/>
          <w:rtl/>
        </w:rPr>
        <w:t>ההחלטה</w:t>
      </w:r>
      <w:r w:rsidRPr="005E6409">
        <w:rPr>
          <w:rtl/>
        </w:rPr>
        <w:t xml:space="preserve"> </w:t>
      </w:r>
      <w:proofErr w:type="spellStart"/>
      <w:r w:rsidRPr="005E6409">
        <w:rPr>
          <w:rFonts w:hint="eastAsia"/>
          <w:rtl/>
        </w:rPr>
        <w:t>המינהלית</w:t>
      </w:r>
      <w:proofErr w:type="spellEnd"/>
      <w:r w:rsidRPr="005E6409">
        <w:rPr>
          <w:rtl/>
        </w:rPr>
        <w:t xml:space="preserve"> </w:t>
      </w:r>
      <w:r w:rsidRPr="005E6409">
        <w:rPr>
          <w:rFonts w:hint="eastAsia"/>
          <w:rtl/>
        </w:rPr>
        <w:t>שהתקבלה</w:t>
      </w:r>
      <w:r w:rsidRPr="005E6409">
        <w:rPr>
          <w:rtl/>
        </w:rPr>
        <w:t xml:space="preserve"> </w:t>
      </w:r>
      <w:r w:rsidRPr="005E6409">
        <w:rPr>
          <w:rFonts w:hint="eastAsia"/>
          <w:rtl/>
        </w:rPr>
        <w:t>על</w:t>
      </w:r>
      <w:r w:rsidRPr="005E6409">
        <w:rPr>
          <w:rtl/>
        </w:rPr>
        <w:t xml:space="preserve"> </w:t>
      </w:r>
      <w:r w:rsidRPr="005E6409">
        <w:rPr>
          <w:rFonts w:hint="eastAsia"/>
          <w:rtl/>
        </w:rPr>
        <w:t>בסיס</w:t>
      </w:r>
      <w:r w:rsidRPr="005E6409">
        <w:rPr>
          <w:rtl/>
        </w:rPr>
        <w:t xml:space="preserve"> </w:t>
      </w:r>
      <w:r w:rsidRPr="005E6409">
        <w:rPr>
          <w:rFonts w:hint="eastAsia"/>
          <w:rtl/>
        </w:rPr>
        <w:t>העובדות</w:t>
      </w:r>
      <w:r w:rsidRPr="005E6409">
        <w:rPr>
          <w:rtl/>
        </w:rPr>
        <w:t xml:space="preserve"> </w:t>
      </w:r>
      <w:r>
        <w:rPr>
          <w:rFonts w:hint="cs"/>
          <w:rtl/>
        </w:rPr>
        <w:t>שקדמו</w:t>
      </w:r>
      <w:r w:rsidRPr="005E6409">
        <w:rPr>
          <w:rtl/>
        </w:rPr>
        <w:t xml:space="preserve"> </w:t>
      </w:r>
      <w:r w:rsidRPr="005E6409">
        <w:rPr>
          <w:rFonts w:hint="eastAsia"/>
          <w:rtl/>
        </w:rPr>
        <w:t>לשינוי</w:t>
      </w:r>
      <w:r>
        <w:rPr>
          <w:rFonts w:hint="cs"/>
          <w:rtl/>
        </w:rPr>
        <w:t xml:space="preserve"> (השוו: </w:t>
      </w:r>
      <w:r w:rsidRPr="005E6409">
        <w:rPr>
          <w:rFonts w:hint="eastAsia"/>
          <w:rtl/>
        </w:rPr>
        <w:t>בג</w:t>
      </w:r>
      <w:r w:rsidRPr="005E6409">
        <w:rPr>
          <w:rtl/>
        </w:rPr>
        <w:t>"</w:t>
      </w:r>
      <w:r w:rsidRPr="005E6409">
        <w:rPr>
          <w:rFonts w:hint="eastAsia"/>
          <w:rtl/>
        </w:rPr>
        <w:t>ץ</w:t>
      </w:r>
      <w:r w:rsidRPr="005E6409">
        <w:rPr>
          <w:rtl/>
        </w:rPr>
        <w:t xml:space="preserve"> 7177/04 </w:t>
      </w:r>
      <w:r w:rsidRPr="005E6409">
        <w:rPr>
          <w:rFonts w:ascii="Century" w:hAnsi="Century" w:cs="Miriam" w:hint="eastAsia"/>
          <w:b/>
          <w:spacing w:val="0"/>
          <w:sz w:val="22"/>
          <w:szCs w:val="24"/>
          <w:rtl/>
        </w:rPr>
        <w:t>רוזן</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נ</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היועץ</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המשפטי</w:t>
      </w:r>
      <w:r w:rsidRPr="005E6409">
        <w:rPr>
          <w:rFonts w:ascii="Century" w:hAnsi="Century" w:cs="Miriam"/>
          <w:b/>
          <w:spacing w:val="0"/>
          <w:sz w:val="22"/>
          <w:szCs w:val="24"/>
          <w:rtl/>
        </w:rPr>
        <w:t xml:space="preserve"> </w:t>
      </w:r>
      <w:r w:rsidRPr="005E6409">
        <w:rPr>
          <w:rFonts w:ascii="Century" w:hAnsi="Century" w:cs="Miriam" w:hint="eastAsia"/>
          <w:b/>
          <w:spacing w:val="0"/>
          <w:sz w:val="22"/>
          <w:szCs w:val="24"/>
          <w:rtl/>
        </w:rPr>
        <w:t>לממשלה</w:t>
      </w:r>
      <w:r w:rsidRPr="005E6409">
        <w:rPr>
          <w:rtl/>
        </w:rPr>
        <w:t xml:space="preserve">, </w:t>
      </w:r>
      <w:r w:rsidRPr="005E6409">
        <w:rPr>
          <w:rFonts w:hint="eastAsia"/>
          <w:rtl/>
        </w:rPr>
        <w:t>פ</w:t>
      </w:r>
      <w:r w:rsidRPr="005E6409">
        <w:rPr>
          <w:rtl/>
        </w:rPr>
        <w:t>"</w:t>
      </w:r>
      <w:r w:rsidRPr="005E6409">
        <w:rPr>
          <w:rFonts w:hint="eastAsia"/>
          <w:rtl/>
        </w:rPr>
        <w:t>ד</w:t>
      </w:r>
      <w:r w:rsidRPr="005E6409">
        <w:rPr>
          <w:rtl/>
        </w:rPr>
        <w:t xml:space="preserve"> </w:t>
      </w:r>
      <w:r w:rsidRPr="005E6409">
        <w:rPr>
          <w:rFonts w:hint="eastAsia"/>
          <w:rtl/>
        </w:rPr>
        <w:t>נט</w:t>
      </w:r>
      <w:r w:rsidRPr="005E6409">
        <w:rPr>
          <w:rtl/>
        </w:rPr>
        <w:t>(3) 865, 871 (2004)</w:t>
      </w:r>
      <w:r>
        <w:rPr>
          <w:rFonts w:hint="cs"/>
          <w:rtl/>
        </w:rPr>
        <w:t xml:space="preserve">). אמנם הנחיה 6.5000 מטילה על המועמד את החובה לשקף במסגרת השאלון המוגש לוועדה באופן מלא ונאות את כל המידע הרלוונטי הנוגע לעניין (שם, בעמ' 44). אולם, בראי ההליך שלפנינו, ובמבט צופה פני עתיד, מוצע שהגורמים הרלוונטיים יידרשו לסוגיית אופן איסוף החומרים על ידי הוועדה, ובכלל זאת ישקלו אם במקרים המתאימים </w:t>
      </w:r>
      <w:r>
        <w:rPr>
          <w:rtl/>
        </w:rPr>
        <w:t>–</w:t>
      </w:r>
      <w:r>
        <w:rPr>
          <w:rFonts w:hint="cs"/>
          <w:rtl/>
        </w:rPr>
        <w:t xml:space="preserve"> בראי התפקיד הנבחן או המועמד הנבחן </w:t>
      </w:r>
      <w:r>
        <w:rPr>
          <w:rtl/>
        </w:rPr>
        <w:t>–</w:t>
      </w:r>
      <w:r>
        <w:rPr>
          <w:rFonts w:hint="cs"/>
          <w:rtl/>
        </w:rPr>
        <w:t xml:space="preserve"> יש מקום </w:t>
      </w:r>
      <w:r w:rsidRPr="001B44F4">
        <w:rPr>
          <w:rFonts w:hint="eastAsia"/>
          <w:rtl/>
        </w:rPr>
        <w:t>ליצירת</w:t>
      </w:r>
      <w:r w:rsidRPr="001B44F4">
        <w:rPr>
          <w:rtl/>
        </w:rPr>
        <w:t xml:space="preserve"> </w:t>
      </w:r>
      <w:r w:rsidRPr="001B44F4">
        <w:rPr>
          <w:rFonts w:hint="eastAsia"/>
          <w:rtl/>
        </w:rPr>
        <w:t>אפשרות</w:t>
      </w:r>
      <w:r w:rsidRPr="001B44F4">
        <w:rPr>
          <w:rtl/>
        </w:rPr>
        <w:t xml:space="preserve"> </w:t>
      </w:r>
      <w:r w:rsidRPr="001B44F4">
        <w:rPr>
          <w:rFonts w:hint="eastAsia"/>
          <w:rtl/>
        </w:rPr>
        <w:t>לקבלת</w:t>
      </w:r>
      <w:r w:rsidRPr="001B44F4">
        <w:rPr>
          <w:rtl/>
        </w:rPr>
        <w:t xml:space="preserve"> </w:t>
      </w:r>
      <w:r w:rsidRPr="001B44F4">
        <w:rPr>
          <w:rFonts w:hint="eastAsia"/>
          <w:rtl/>
        </w:rPr>
        <w:t>מידע</w:t>
      </w:r>
      <w:r w:rsidRPr="001B44F4">
        <w:rPr>
          <w:rtl/>
        </w:rPr>
        <w:t xml:space="preserve"> </w:t>
      </w:r>
      <w:r w:rsidRPr="001B44F4">
        <w:rPr>
          <w:rFonts w:hint="eastAsia"/>
          <w:rtl/>
        </w:rPr>
        <w:t>או</w:t>
      </w:r>
      <w:r w:rsidRPr="001B44F4">
        <w:rPr>
          <w:rtl/>
        </w:rPr>
        <w:t xml:space="preserve"> </w:t>
      </w:r>
      <w:r w:rsidRPr="001B44F4">
        <w:rPr>
          <w:rFonts w:hint="eastAsia"/>
          <w:rtl/>
        </w:rPr>
        <w:t>התייחסויות</w:t>
      </w:r>
      <w:r w:rsidRPr="001B44F4">
        <w:rPr>
          <w:rtl/>
        </w:rPr>
        <w:t xml:space="preserve"> </w:t>
      </w:r>
      <w:r w:rsidRPr="001B44F4">
        <w:rPr>
          <w:rFonts w:hint="eastAsia"/>
          <w:rtl/>
        </w:rPr>
        <w:t>מן</w:t>
      </w:r>
      <w:r w:rsidRPr="001B44F4">
        <w:rPr>
          <w:rtl/>
        </w:rPr>
        <w:t xml:space="preserve"> </w:t>
      </w:r>
      <w:r w:rsidRPr="001B44F4">
        <w:rPr>
          <w:rFonts w:hint="eastAsia"/>
          <w:rtl/>
        </w:rPr>
        <w:t>הציבור</w:t>
      </w:r>
      <w:r w:rsidRPr="001B44F4">
        <w:rPr>
          <w:rtl/>
        </w:rPr>
        <w:t xml:space="preserve">, </w:t>
      </w:r>
      <w:r w:rsidRPr="001B44F4">
        <w:rPr>
          <w:rFonts w:hint="eastAsia"/>
          <w:rtl/>
        </w:rPr>
        <w:t>קודם</w:t>
      </w:r>
      <w:r w:rsidRPr="001B44F4">
        <w:rPr>
          <w:rtl/>
        </w:rPr>
        <w:t xml:space="preserve"> </w:t>
      </w:r>
      <w:r w:rsidRPr="001B44F4">
        <w:rPr>
          <w:rFonts w:hint="eastAsia"/>
          <w:rtl/>
        </w:rPr>
        <w:t>לקבלת</w:t>
      </w:r>
      <w:r w:rsidRPr="001B44F4">
        <w:rPr>
          <w:rtl/>
        </w:rPr>
        <w:t xml:space="preserve"> </w:t>
      </w:r>
      <w:r w:rsidRPr="001B44F4">
        <w:rPr>
          <w:rFonts w:hint="eastAsia"/>
          <w:rtl/>
        </w:rPr>
        <w:t>ההחלטה</w:t>
      </w:r>
      <w:r w:rsidRPr="001B44F4">
        <w:rPr>
          <w:rtl/>
        </w:rPr>
        <w:t>.</w:t>
      </w:r>
      <w:r>
        <w:rPr>
          <w:rFonts w:hint="cs"/>
          <w:rtl/>
        </w:rPr>
        <w:t xml:space="preserve"> אזכיר כי בענייננו פניות חדשות 12 וארגון העיתונאים נמסרו לוועדה במהלך חודש פברואר 2026, קרי לאחר החלטת הוועדה, אך טרם שניתנו החלטות הממשלה בדבר המינוי.</w:t>
      </w:r>
    </w:p>
    <w:bookmarkEnd w:id="15"/>
    <w:p w14:paraId="2168F05B" w14:textId="77777777" w:rsidR="00446C23" w:rsidRPr="001B44F4" w:rsidRDefault="00446C23" w:rsidP="00446C23">
      <w:pPr>
        <w:pStyle w:val="Ruller42"/>
        <w:rPr>
          <w:rtl/>
        </w:rPr>
      </w:pPr>
    </w:p>
    <w:p w14:paraId="51D98BDA" w14:textId="77777777" w:rsidR="00446C23" w:rsidRDefault="00446C23" w:rsidP="00446C23">
      <w:pPr>
        <w:pStyle w:val="Ruller4"/>
      </w:pPr>
      <w:r>
        <w:rPr>
          <w:rFonts w:hint="cs"/>
          <w:rtl/>
        </w:rPr>
        <w:t xml:space="preserve">אשר לתשתית שהונחה לפני הוועדה בכל הנוגע למינויה של ד"ר בן חי-שגב. בהקשר זה נטען, בעיקרם של דברים, כי לא עמדו בפני הוועדה נתונים הנוגעים למשוא פנים מצידה כלפי חדשות 12, זאת בין השאר, על רקע תביעת לשון הרע, לנוכח המחלוקת בדבר הליך מכרז ערוץ הכנסת וחברותה במכון מחקר "מסד הארץ". כן הועלו טענות שונות אף ביחס לטיב ההגבלות שנקבעו לה בהחלטת הוועדה, במובן זה שנקבעה לד"ר בן חי-שגב תקופת צינון קצרה ומצומצמת בהיקפה מזו שנקבעה על ידי הייעוץ המשפטי למשרד התקשורת. </w:t>
      </w:r>
    </w:p>
    <w:p w14:paraId="21D71E43" w14:textId="77777777" w:rsidR="00446C23" w:rsidRDefault="00446C23" w:rsidP="00446C23">
      <w:pPr>
        <w:pStyle w:val="Ruller4"/>
        <w:numPr>
          <w:ilvl w:val="0"/>
          <w:numId w:val="0"/>
        </w:numPr>
        <w:rPr>
          <w:rtl/>
        </w:rPr>
      </w:pPr>
    </w:p>
    <w:p w14:paraId="54B0B1AD" w14:textId="77777777" w:rsidR="00446C23" w:rsidRDefault="00446C23" w:rsidP="00446C23">
      <w:pPr>
        <w:pStyle w:val="Ruller4"/>
        <w:numPr>
          <w:ilvl w:val="0"/>
          <w:numId w:val="0"/>
        </w:numPr>
        <w:rPr>
          <w:rtl/>
        </w:rPr>
      </w:pPr>
      <w:r>
        <w:rPr>
          <w:rtl/>
        </w:rPr>
        <w:tab/>
      </w:r>
      <w:r>
        <w:rPr>
          <w:rFonts w:hint="cs"/>
          <w:rtl/>
        </w:rPr>
        <w:t xml:space="preserve">תחילה יצוין כי אינני סבור כי המחלוקת בין ד"ר בן חי-שגב ובין חדשות 12 בכל הנוגע למכרז ערוץ הכנסת היא בגדר נתון רלוונטי בנסיבות העניין. כזכור, מדובר במחלוקת הנובעת לטענת העותרים מכך שחדשות 12 עתרה כנגד החלטת ועדת מכרזים שד"ר בן חי-שגב הייתה יושבת הראש שלה </w:t>
      </w:r>
      <w:r>
        <w:rPr>
          <w:rtl/>
        </w:rPr>
        <w:t>–</w:t>
      </w:r>
      <w:r>
        <w:rPr>
          <w:rFonts w:hint="cs"/>
          <w:rtl/>
        </w:rPr>
        <w:t xml:space="preserve"> החלטה שניתנה אי שם במהלך חודש מאי 2017 (ראו: עניין </w:t>
      </w:r>
      <w:r w:rsidRPr="00310FA0">
        <w:rPr>
          <w:rFonts w:ascii="Century" w:hAnsi="Century" w:cs="Miriam" w:hint="cs"/>
          <w:b/>
          <w:spacing w:val="0"/>
          <w:sz w:val="22"/>
          <w:szCs w:val="24"/>
          <w:rtl/>
        </w:rPr>
        <w:t>ערוץ הכנסת</w:t>
      </w:r>
      <w:r>
        <w:rPr>
          <w:rFonts w:hint="cs"/>
          <w:rtl/>
        </w:rPr>
        <w:t xml:space="preserve">, בפסקה 4). יש לומר את המובן מאליו: העובדה שחדשות 12 הגישו בעבר עתירה כנגד החלטה זו, אינה כשלעצמה מלמדת דבר על משוא פנים לכאורה של ד"ר בן חי-שגב, ואינה משליכה על שאלת התאמתה של ד"ר בן חי-שגב לכהונה כיו"ר המועצה. הוא הדין באשר לקורות ההליך עצמו ולדרך שבה הסתיים. מכאן כי אין המדובר במידע רלוונטי לצורך החלטת הוועדה, ומשכך </w:t>
      </w:r>
      <w:r>
        <w:rPr>
          <w:rtl/>
        </w:rPr>
        <w:t>–</w:t>
      </w:r>
      <w:r>
        <w:rPr>
          <w:rFonts w:hint="cs"/>
          <w:rtl/>
        </w:rPr>
        <w:t xml:space="preserve"> שלא נפל פגם בכך שהוועדה לבדיקת מינויים לא נדרשה אליו. כמו כן, לא מצאתי להידרש לטענות העותרים באשר לקביעות הוועדה בנוגע למשכה ולהיקפה של תקופת הצינון שנקבעה לד"ר בן חי-שגב. אכן, בנסיבות שבהן נקבע הסדר מסוים בחוות הדעת של הייעוץ המשפטי למשרד התקשורת, היה מקום שהוועדה לכל הפחות תנמק את בחירתה לסטות מהסדר זה. ואולם, מאחר שמדובר בסוגיה המצויה בליבת שיקול הדעת של הוועדה </w:t>
      </w:r>
      <w:proofErr w:type="spellStart"/>
      <w:r>
        <w:rPr>
          <w:rFonts w:hint="cs"/>
          <w:rtl/>
        </w:rPr>
        <w:t>ומשממילא</w:t>
      </w:r>
      <w:proofErr w:type="spellEnd"/>
      <w:r>
        <w:rPr>
          <w:rFonts w:hint="cs"/>
          <w:rtl/>
        </w:rPr>
        <w:t xml:space="preserve"> הגעתי למסקנה שראוי כי הוועדה תידרש לנושא בשנית, לא ראיתי לנכון לקבוע מסמרות בעניין זה.</w:t>
      </w:r>
    </w:p>
    <w:p w14:paraId="199D22AD" w14:textId="77777777" w:rsidR="00446C23" w:rsidRPr="008F15DA" w:rsidRDefault="00446C23" w:rsidP="00446C23">
      <w:pPr>
        <w:pStyle w:val="Ruller42"/>
        <w:rPr>
          <w:rtl/>
        </w:rPr>
      </w:pPr>
    </w:p>
    <w:p w14:paraId="3C47FEBF" w14:textId="77777777" w:rsidR="00446C23" w:rsidRDefault="00446C23" w:rsidP="00446C23">
      <w:pPr>
        <w:pStyle w:val="Ruller4"/>
        <w:rPr>
          <w:rtl/>
        </w:rPr>
      </w:pPr>
      <w:r>
        <w:rPr>
          <w:rFonts w:hint="cs"/>
          <w:rtl/>
        </w:rPr>
        <w:t xml:space="preserve">אף לא ראיתי לנכון לקבוע מסמרות באשר למשמעותה של תביעת לשון הרע. זאת מכיוון, שכפי שאפרט בסמוך, במינויה של ד"ר בן חי-שגב נפל פגם בחוליה השלישית של ההליך </w:t>
      </w:r>
      <w:proofErr w:type="spellStart"/>
      <w:r>
        <w:rPr>
          <w:rFonts w:hint="cs"/>
          <w:rtl/>
        </w:rPr>
        <w:t>המינהלי</w:t>
      </w:r>
      <w:proofErr w:type="spellEnd"/>
      <w:r>
        <w:rPr>
          <w:rFonts w:hint="cs"/>
          <w:rtl/>
        </w:rPr>
        <w:t xml:space="preserve">, היא החלטות הממשלה. עם זאת, לא ניתן להתעלם מהקשיים העולים מהליך תביעת לשון הרע כנגד ערוץ תקשורת שהיא אמורה לפקח עליו. גם במקרה זה נדרשת הבהרת המובן מאליו: הגשת התביעה וניהולה אינם כשלעצמם צריכים להיזקף לחובתה של ד"ר בן חי-שגב, שכן לדבריה, כל רצונה היה להגן על שמה הטוב. עם זאת, קשה להתעלם מהטענות השונות שד"ר בן חי-שגב העלתה במסגרת תביעת לשון הרע כלפי חדשות 12, ומהעובדה שטענות אלה הועלו זה מקרוב. כך, למשל, בתצהיר עדות ראשית מטעמה בתביעת לשון הרע, מיום 3.11.2024, טענה ד"ר בן חי-שגב כי "נותרה בליבם של בכירי חדשות 12 עוינות כלפי" (שם, בפסקה 22). כמו כן, ביום 4.6.2025 העידה ד"ר בן חי-שגב בתביעת לשון הרע, תוך שהשיבה לדברי בא-כוח חדשות 12 את הדברים הבאים: "ואני גם רוצה להציע לך, שהסיבה שאני תבעתי את חדשות 12, זה מפני שחדשות 12, היא גוף התקשורת המוביל במדינת ישראל. [...] הגוף שקובע את האג'נדה במדינת ישראל, שמייצר את כל הדינמיקה בתקשורת ואחראי לשרשרת ארוכה מאוד, בלתי פוסקת שמתמשכת עד ימינו אנו, של פגיעה בשמי ובשמי הטוב" (עמ' 46 לפרוטוקול דיון תביעת לשון הרע מיום 4.6.2025). ער אני לטענת ד"ר בן חי-שגב כי דברים אלה אינם בהכרח מעידים על האופן שבו היא תופסת את חדשות 12, אלא לשיטתה רק את האופן שבו חדשות 12 תופסת אותה, ולכן לטענתה דבריה אינם מלמדים על נעילת דעתה כלפי חדשות 12. עם זאת, על פני הדברים, העובדה שד"ר בן חי-שגב הביעה אך לאחרונה אמירות מסוג זה על אחד מהגופים המרכזיים הנתונים לביקורת המועצה, היא בגדר נתון רלוונטי לשאלת התאמתה לכהונה במועצה שלמצער היה צריך להילקח בחשבון על ידי הוועדה במסגרת שיקוליה. זאת, על אחת כמה וכמה משמועמדותה נבחנה לתפקיד יושב הראש, המחזיק בסמכויות מיוחדות (ראו למשל: בסעיפים 16(ב), 17(ג), 26(ב)(2) לחוק הרשות </w:t>
      </w:r>
      <w:proofErr w:type="spellStart"/>
      <w:r>
        <w:rPr>
          <w:rFonts w:hint="cs"/>
          <w:rtl/>
        </w:rPr>
        <w:t>השניה</w:t>
      </w:r>
      <w:proofErr w:type="spellEnd"/>
      <w:r>
        <w:rPr>
          <w:rFonts w:hint="cs"/>
          <w:rtl/>
        </w:rPr>
        <w:t xml:space="preserve">). כאמור, בנתון לאמור מטה, לא מצאתי לטעת מסמרות גם בסוגיה זו. </w:t>
      </w:r>
      <w:r w:rsidRPr="008F15DA">
        <w:rPr>
          <w:rFonts w:hint="cs"/>
          <w:rtl/>
        </w:rPr>
        <w:t>באופן דומה אינני נדרש לשאלת משמעות חברותה והפסקת פעילותה כעמיתת מחקר במכון מחקר "מסד הארץ".</w:t>
      </w:r>
    </w:p>
    <w:p w14:paraId="3104AC32" w14:textId="77777777" w:rsidR="00446C23" w:rsidRDefault="00446C23" w:rsidP="00446C23">
      <w:pPr>
        <w:pStyle w:val="Ruller4"/>
        <w:numPr>
          <w:ilvl w:val="0"/>
          <w:numId w:val="0"/>
        </w:numPr>
        <w:rPr>
          <w:rtl/>
        </w:rPr>
      </w:pPr>
    </w:p>
    <w:p w14:paraId="1B4EC698" w14:textId="77777777" w:rsidR="00446C23" w:rsidRDefault="00446C23" w:rsidP="00446C23">
      <w:pPr>
        <w:pStyle w:val="1"/>
        <w:rPr>
          <w:rtl/>
        </w:rPr>
      </w:pPr>
      <w:r>
        <w:rPr>
          <w:rFonts w:hint="cs"/>
          <w:rtl/>
        </w:rPr>
        <w:t>חוליה שלישית: החלטות הממשלה</w:t>
      </w:r>
    </w:p>
    <w:p w14:paraId="3825732F" w14:textId="77777777" w:rsidR="00446C23" w:rsidRDefault="00446C23" w:rsidP="00446C23">
      <w:pPr>
        <w:rPr>
          <w:rtl/>
        </w:rPr>
      </w:pPr>
    </w:p>
    <w:p w14:paraId="0FC0B43C" w14:textId="77777777" w:rsidR="00446C23" w:rsidRDefault="00446C23" w:rsidP="00446C23">
      <w:pPr>
        <w:pStyle w:val="Ruller4"/>
      </w:pPr>
      <w:r>
        <w:rPr>
          <w:rFonts w:hint="cs"/>
          <w:rtl/>
        </w:rPr>
        <w:t xml:space="preserve">בראשית חלק זה, המתמקד בחוליה השלישית של ההליך </w:t>
      </w:r>
      <w:proofErr w:type="spellStart"/>
      <w:r>
        <w:rPr>
          <w:rFonts w:hint="cs"/>
          <w:rtl/>
        </w:rPr>
        <w:t>המינהלי</w:t>
      </w:r>
      <w:proofErr w:type="spellEnd"/>
      <w:r>
        <w:rPr>
          <w:rFonts w:hint="cs"/>
          <w:rtl/>
        </w:rPr>
        <w:t xml:space="preserve">, יש לציין כי במצב שבו החלטת הוועדה נסמכה על תשתית חסרה, הפגם דבק גם בהחלטות הממשלה שבאו בעקבותיה, </w:t>
      </w:r>
      <w:r w:rsidRPr="00495168">
        <w:rPr>
          <w:rFonts w:hint="eastAsia"/>
          <w:rtl/>
        </w:rPr>
        <w:t>שכן</w:t>
      </w:r>
      <w:r w:rsidRPr="00495168">
        <w:rPr>
          <w:rtl/>
        </w:rPr>
        <w:t xml:space="preserve"> </w:t>
      </w:r>
      <w:r w:rsidRPr="00495168">
        <w:rPr>
          <w:rFonts w:hint="eastAsia"/>
          <w:rtl/>
        </w:rPr>
        <w:t>בהיעדר</w:t>
      </w:r>
      <w:r w:rsidRPr="00495168">
        <w:rPr>
          <w:rtl/>
        </w:rPr>
        <w:t xml:space="preserve"> </w:t>
      </w:r>
      <w:r w:rsidRPr="00495168">
        <w:rPr>
          <w:rFonts w:hint="eastAsia"/>
          <w:rtl/>
        </w:rPr>
        <w:t>בחינה</w:t>
      </w:r>
      <w:r w:rsidRPr="00495168">
        <w:rPr>
          <w:rtl/>
        </w:rPr>
        <w:t xml:space="preserve"> </w:t>
      </w:r>
      <w:r w:rsidRPr="00495168">
        <w:rPr>
          <w:rFonts w:hint="eastAsia"/>
          <w:rtl/>
        </w:rPr>
        <w:t>מלאה</w:t>
      </w:r>
      <w:r w:rsidRPr="00495168">
        <w:rPr>
          <w:rtl/>
        </w:rPr>
        <w:t xml:space="preserve"> </w:t>
      </w:r>
      <w:r w:rsidRPr="00495168">
        <w:rPr>
          <w:rFonts w:hint="eastAsia"/>
          <w:rtl/>
        </w:rPr>
        <w:t>נפגעת</w:t>
      </w:r>
      <w:r w:rsidRPr="00495168">
        <w:rPr>
          <w:rtl/>
        </w:rPr>
        <w:t xml:space="preserve"> </w:t>
      </w:r>
      <w:r w:rsidRPr="00495168">
        <w:rPr>
          <w:rFonts w:hint="eastAsia"/>
          <w:rtl/>
        </w:rPr>
        <w:t>יכולתה</w:t>
      </w:r>
      <w:r w:rsidRPr="00495168">
        <w:rPr>
          <w:rtl/>
        </w:rPr>
        <w:t xml:space="preserve"> </w:t>
      </w:r>
      <w:r w:rsidRPr="00495168">
        <w:rPr>
          <w:rFonts w:hint="eastAsia"/>
          <w:rtl/>
        </w:rPr>
        <w:t>של</w:t>
      </w:r>
      <w:r w:rsidRPr="00495168">
        <w:rPr>
          <w:rtl/>
        </w:rPr>
        <w:t xml:space="preserve"> </w:t>
      </w:r>
      <w:r w:rsidRPr="00495168">
        <w:rPr>
          <w:rFonts w:hint="eastAsia"/>
          <w:rtl/>
        </w:rPr>
        <w:t>הממשלה</w:t>
      </w:r>
      <w:r w:rsidRPr="00495168">
        <w:rPr>
          <w:rtl/>
        </w:rPr>
        <w:t xml:space="preserve"> </w:t>
      </w:r>
      <w:r w:rsidRPr="00495168">
        <w:rPr>
          <w:rFonts w:hint="eastAsia"/>
          <w:rtl/>
        </w:rPr>
        <w:t>להסתמך</w:t>
      </w:r>
      <w:r w:rsidRPr="00495168">
        <w:rPr>
          <w:rtl/>
        </w:rPr>
        <w:t xml:space="preserve"> </w:t>
      </w:r>
      <w:r w:rsidRPr="00495168">
        <w:rPr>
          <w:rFonts w:hint="eastAsia"/>
          <w:rtl/>
        </w:rPr>
        <w:t>על</w:t>
      </w:r>
      <w:r w:rsidRPr="00495168">
        <w:rPr>
          <w:rtl/>
        </w:rPr>
        <w:t xml:space="preserve"> </w:t>
      </w:r>
      <w:r w:rsidRPr="00495168">
        <w:rPr>
          <w:rFonts w:hint="eastAsia"/>
          <w:rtl/>
        </w:rPr>
        <w:t>עבודת</w:t>
      </w:r>
      <w:r w:rsidRPr="00495168">
        <w:rPr>
          <w:rtl/>
        </w:rPr>
        <w:t xml:space="preserve"> </w:t>
      </w:r>
      <w:r w:rsidRPr="00495168">
        <w:rPr>
          <w:rFonts w:hint="eastAsia"/>
          <w:rtl/>
        </w:rPr>
        <w:t>הוועדה</w:t>
      </w:r>
      <w:r w:rsidRPr="00495168">
        <w:rPr>
          <w:rFonts w:hint="cs"/>
          <w:rtl/>
        </w:rPr>
        <w:t xml:space="preserve"> </w:t>
      </w:r>
      <w:r>
        <w:rPr>
          <w:rFonts w:hint="cs"/>
          <w:rtl/>
        </w:rPr>
        <w:t xml:space="preserve">(עניין </w:t>
      </w:r>
      <w:proofErr w:type="spellStart"/>
      <w:r w:rsidRPr="00495168">
        <w:rPr>
          <w:rFonts w:ascii="Century" w:hAnsi="Century" w:cs="Miriam" w:hint="cs"/>
          <w:b/>
          <w:spacing w:val="0"/>
          <w:sz w:val="22"/>
          <w:szCs w:val="24"/>
          <w:rtl/>
        </w:rPr>
        <w:t>אלמקייס</w:t>
      </w:r>
      <w:proofErr w:type="spellEnd"/>
      <w:r>
        <w:rPr>
          <w:rFonts w:hint="cs"/>
          <w:rtl/>
        </w:rPr>
        <w:t xml:space="preserve">, בפסקה 61 לפסק דינו של השופט </w:t>
      </w:r>
      <w:r w:rsidRPr="00495168">
        <w:rPr>
          <w:rFonts w:ascii="Century" w:hAnsi="Century" w:cs="Miriam" w:hint="cs"/>
          <w:b/>
          <w:spacing w:val="0"/>
          <w:sz w:val="22"/>
          <w:szCs w:val="24"/>
          <w:rtl/>
        </w:rPr>
        <w:t>גרוסקופף</w:t>
      </w:r>
      <w:r>
        <w:rPr>
          <w:rFonts w:hint="cs"/>
          <w:rtl/>
        </w:rPr>
        <w:t xml:space="preserve">; </w:t>
      </w:r>
      <w:r w:rsidRPr="00495168">
        <w:rPr>
          <w:rFonts w:hint="eastAsia"/>
          <w:rtl/>
        </w:rPr>
        <w:t>בג</w:t>
      </w:r>
      <w:r w:rsidRPr="00495168">
        <w:rPr>
          <w:rtl/>
        </w:rPr>
        <w:t>"</w:t>
      </w:r>
      <w:r w:rsidRPr="00495168">
        <w:rPr>
          <w:rFonts w:hint="eastAsia"/>
          <w:rtl/>
        </w:rPr>
        <w:t>ץ</w:t>
      </w:r>
      <w:r w:rsidRPr="00495168">
        <w:rPr>
          <w:rtl/>
        </w:rPr>
        <w:t xml:space="preserve"> 5538/09 </w:t>
      </w:r>
      <w:r w:rsidRPr="00495168">
        <w:rPr>
          <w:rFonts w:ascii="Century" w:hAnsi="Century" w:cs="Miriam" w:hint="eastAsia"/>
          <w:b/>
          <w:spacing w:val="0"/>
          <w:sz w:val="22"/>
          <w:szCs w:val="24"/>
          <w:rtl/>
        </w:rPr>
        <w:t>פלג</w:t>
      </w:r>
      <w:r w:rsidRPr="00495168">
        <w:rPr>
          <w:rFonts w:ascii="Century" w:hAnsi="Century" w:cs="Miriam"/>
          <w:b/>
          <w:spacing w:val="0"/>
          <w:sz w:val="22"/>
          <w:szCs w:val="24"/>
          <w:rtl/>
        </w:rPr>
        <w:t xml:space="preserve"> </w:t>
      </w:r>
      <w:r w:rsidRPr="00495168">
        <w:rPr>
          <w:rFonts w:ascii="Century" w:hAnsi="Century" w:cs="Miriam" w:hint="eastAsia"/>
          <w:b/>
          <w:spacing w:val="0"/>
          <w:sz w:val="22"/>
          <w:szCs w:val="24"/>
          <w:rtl/>
        </w:rPr>
        <w:t>נ</w:t>
      </w:r>
      <w:r w:rsidRPr="00495168">
        <w:rPr>
          <w:rFonts w:ascii="Century" w:hAnsi="Century" w:cs="Miriam"/>
          <w:b/>
          <w:spacing w:val="0"/>
          <w:sz w:val="22"/>
          <w:szCs w:val="24"/>
          <w:rtl/>
        </w:rPr>
        <w:t xml:space="preserve">' </w:t>
      </w:r>
      <w:r w:rsidRPr="00495168">
        <w:rPr>
          <w:rFonts w:ascii="Century" w:hAnsi="Century" w:cs="Miriam" w:hint="eastAsia"/>
          <w:b/>
          <w:spacing w:val="0"/>
          <w:sz w:val="22"/>
          <w:szCs w:val="24"/>
          <w:rtl/>
        </w:rPr>
        <w:t>נציבות</w:t>
      </w:r>
      <w:r w:rsidRPr="00495168">
        <w:rPr>
          <w:rFonts w:ascii="Century" w:hAnsi="Century" w:cs="Miriam"/>
          <w:b/>
          <w:spacing w:val="0"/>
          <w:sz w:val="22"/>
          <w:szCs w:val="24"/>
          <w:rtl/>
        </w:rPr>
        <w:t xml:space="preserve"> </w:t>
      </w:r>
      <w:r w:rsidRPr="00495168">
        <w:rPr>
          <w:rFonts w:ascii="Century" w:hAnsi="Century" w:cs="Miriam" w:hint="eastAsia"/>
          <w:b/>
          <w:spacing w:val="0"/>
          <w:sz w:val="22"/>
          <w:szCs w:val="24"/>
          <w:rtl/>
        </w:rPr>
        <w:t>שירות</w:t>
      </w:r>
      <w:r w:rsidRPr="00495168">
        <w:rPr>
          <w:rFonts w:ascii="Century" w:hAnsi="Century" w:cs="Miriam"/>
          <w:b/>
          <w:spacing w:val="0"/>
          <w:sz w:val="22"/>
          <w:szCs w:val="24"/>
          <w:rtl/>
        </w:rPr>
        <w:t xml:space="preserve"> </w:t>
      </w:r>
      <w:r w:rsidRPr="00495168">
        <w:rPr>
          <w:rFonts w:ascii="Century" w:hAnsi="Century" w:cs="Miriam" w:hint="eastAsia"/>
          <w:b/>
          <w:spacing w:val="0"/>
          <w:sz w:val="22"/>
          <w:szCs w:val="24"/>
          <w:rtl/>
        </w:rPr>
        <w:t>המדינה</w:t>
      </w:r>
      <w:r w:rsidRPr="00495168">
        <w:rPr>
          <w:rtl/>
        </w:rPr>
        <w:t xml:space="preserve">, </w:t>
      </w:r>
      <w:r w:rsidRPr="00495168">
        <w:rPr>
          <w:rFonts w:hint="eastAsia"/>
          <w:rtl/>
        </w:rPr>
        <w:t>פסקה</w:t>
      </w:r>
      <w:r w:rsidRPr="00495168">
        <w:rPr>
          <w:rtl/>
        </w:rPr>
        <w:t xml:space="preserve"> 14 ‏(‏6.7.2010‏)</w:t>
      </w:r>
      <w:r>
        <w:rPr>
          <w:rFonts w:hint="cs"/>
          <w:rtl/>
        </w:rPr>
        <w:t xml:space="preserve">). </w:t>
      </w:r>
      <w:r w:rsidRPr="00E4704C">
        <w:rPr>
          <w:rFonts w:hint="cs"/>
          <w:rtl/>
        </w:rPr>
        <w:t xml:space="preserve">עוד אעיר בהקשר זה כי </w:t>
      </w:r>
      <w:r w:rsidRPr="00E4704C">
        <w:rPr>
          <w:rFonts w:ascii="Century" w:hAnsi="Century" w:hint="cs"/>
          <w:sz w:val="22"/>
          <w:rtl/>
        </w:rPr>
        <w:t>הנחיה 6.5000</w:t>
      </w:r>
      <w:r w:rsidRPr="00E4704C">
        <w:rPr>
          <w:rFonts w:hint="cs"/>
          <w:rtl/>
        </w:rPr>
        <w:t xml:space="preserve"> מורה </w:t>
      </w:r>
      <w:r>
        <w:rPr>
          <w:rFonts w:hint="cs"/>
          <w:rtl/>
        </w:rPr>
        <w:t>ל</w:t>
      </w:r>
      <w:r w:rsidRPr="00E4704C">
        <w:rPr>
          <w:rFonts w:hint="eastAsia"/>
          <w:rtl/>
        </w:rPr>
        <w:t>שרים</w:t>
      </w:r>
      <w:r>
        <w:rPr>
          <w:rFonts w:hint="cs"/>
          <w:rtl/>
        </w:rPr>
        <w:t xml:space="preserve"> כי</w:t>
      </w:r>
      <w:r w:rsidRPr="00E4704C">
        <w:rPr>
          <w:rtl/>
        </w:rPr>
        <w:t xml:space="preserve"> "</w:t>
      </w:r>
      <w:r w:rsidRPr="00E4704C">
        <w:rPr>
          <w:rFonts w:hint="eastAsia"/>
          <w:rtl/>
        </w:rPr>
        <w:t>בבואם</w:t>
      </w:r>
      <w:r w:rsidRPr="00E4704C">
        <w:rPr>
          <w:rtl/>
        </w:rPr>
        <w:t xml:space="preserve"> </w:t>
      </w:r>
      <w:r w:rsidRPr="00E4704C">
        <w:rPr>
          <w:rFonts w:hint="eastAsia"/>
          <w:rtl/>
        </w:rPr>
        <w:t>להחליט</w:t>
      </w:r>
      <w:r w:rsidRPr="00E4704C">
        <w:rPr>
          <w:rtl/>
        </w:rPr>
        <w:t xml:space="preserve"> </w:t>
      </w:r>
      <w:r w:rsidRPr="00E4704C">
        <w:rPr>
          <w:rFonts w:hint="eastAsia"/>
          <w:rtl/>
        </w:rPr>
        <w:t>בדבר</w:t>
      </w:r>
      <w:r w:rsidRPr="00E4704C">
        <w:rPr>
          <w:rtl/>
        </w:rPr>
        <w:t xml:space="preserve"> </w:t>
      </w:r>
      <w:r w:rsidRPr="00E4704C">
        <w:rPr>
          <w:rFonts w:hint="eastAsia"/>
          <w:rtl/>
        </w:rPr>
        <w:t>המינוי</w:t>
      </w:r>
      <w:r w:rsidRPr="00E4704C">
        <w:rPr>
          <w:rtl/>
        </w:rPr>
        <w:t xml:space="preserve"> </w:t>
      </w:r>
      <w:r w:rsidRPr="00E4704C">
        <w:rPr>
          <w:rFonts w:hint="eastAsia"/>
          <w:rtl/>
        </w:rPr>
        <w:t>עליהם</w:t>
      </w:r>
      <w:r w:rsidRPr="00E4704C">
        <w:rPr>
          <w:rtl/>
        </w:rPr>
        <w:t xml:space="preserve"> </w:t>
      </w:r>
      <w:r w:rsidRPr="00E4704C">
        <w:rPr>
          <w:rFonts w:hint="eastAsia"/>
          <w:rtl/>
        </w:rPr>
        <w:t>לוודא</w:t>
      </w:r>
      <w:r w:rsidRPr="00E4704C">
        <w:rPr>
          <w:rtl/>
        </w:rPr>
        <w:t xml:space="preserve"> </w:t>
      </w:r>
      <w:r w:rsidRPr="00E4704C">
        <w:rPr>
          <w:rFonts w:hint="eastAsia"/>
          <w:rtl/>
        </w:rPr>
        <w:t>ככל</w:t>
      </w:r>
      <w:r w:rsidRPr="00E4704C">
        <w:rPr>
          <w:rtl/>
        </w:rPr>
        <w:t xml:space="preserve"> </w:t>
      </w:r>
      <w:r w:rsidRPr="00E4704C">
        <w:rPr>
          <w:rFonts w:hint="eastAsia"/>
          <w:rtl/>
        </w:rPr>
        <w:t>הניתן</w:t>
      </w:r>
      <w:r w:rsidRPr="00E4704C">
        <w:rPr>
          <w:rtl/>
        </w:rPr>
        <w:t xml:space="preserve"> </w:t>
      </w:r>
      <w:r w:rsidRPr="00E4704C">
        <w:rPr>
          <w:rFonts w:hint="eastAsia"/>
          <w:rtl/>
        </w:rPr>
        <w:t>כי</w:t>
      </w:r>
      <w:r w:rsidRPr="00E4704C">
        <w:rPr>
          <w:rtl/>
        </w:rPr>
        <w:t xml:space="preserve"> </w:t>
      </w:r>
      <w:r w:rsidRPr="00E4704C">
        <w:rPr>
          <w:rFonts w:hint="eastAsia"/>
          <w:rtl/>
        </w:rPr>
        <w:t>המידע</w:t>
      </w:r>
      <w:r w:rsidRPr="00E4704C">
        <w:rPr>
          <w:rtl/>
        </w:rPr>
        <w:t xml:space="preserve"> </w:t>
      </w:r>
      <w:r w:rsidRPr="00E4704C">
        <w:rPr>
          <w:rFonts w:hint="eastAsia"/>
          <w:rtl/>
        </w:rPr>
        <w:t>הנמצא</w:t>
      </w:r>
      <w:r w:rsidRPr="00E4704C">
        <w:rPr>
          <w:rtl/>
        </w:rPr>
        <w:t xml:space="preserve"> </w:t>
      </w:r>
      <w:r w:rsidRPr="00E4704C">
        <w:rPr>
          <w:rFonts w:hint="eastAsia"/>
          <w:rtl/>
        </w:rPr>
        <w:t>בפניהם</w:t>
      </w:r>
      <w:r w:rsidRPr="00E4704C">
        <w:rPr>
          <w:rtl/>
        </w:rPr>
        <w:t xml:space="preserve"> </w:t>
      </w:r>
      <w:r w:rsidRPr="00E4704C">
        <w:rPr>
          <w:rFonts w:hint="eastAsia"/>
          <w:rtl/>
        </w:rPr>
        <w:t>שלם</w:t>
      </w:r>
      <w:r w:rsidRPr="00E4704C">
        <w:rPr>
          <w:rtl/>
        </w:rPr>
        <w:t xml:space="preserve">, </w:t>
      </w:r>
      <w:r w:rsidRPr="00E4704C">
        <w:rPr>
          <w:rFonts w:hint="eastAsia"/>
          <w:rtl/>
        </w:rPr>
        <w:t>אמיתי</w:t>
      </w:r>
      <w:r w:rsidRPr="00E4704C">
        <w:rPr>
          <w:rtl/>
        </w:rPr>
        <w:t xml:space="preserve"> </w:t>
      </w:r>
      <w:r w:rsidRPr="00E4704C">
        <w:rPr>
          <w:rFonts w:hint="eastAsia"/>
          <w:rtl/>
        </w:rPr>
        <w:t>ונכון</w:t>
      </w:r>
      <w:r w:rsidRPr="00E4704C">
        <w:rPr>
          <w:rFonts w:hint="cs"/>
          <w:rtl/>
        </w:rPr>
        <w:t>, ולמצער כי שאלון המועמד מולא בקפידה</w:t>
      </w:r>
      <w:r w:rsidRPr="00E4704C">
        <w:rPr>
          <w:rtl/>
        </w:rPr>
        <w:t>" (</w:t>
      </w:r>
      <w:r w:rsidRPr="00E4704C">
        <w:rPr>
          <w:rFonts w:hint="eastAsia"/>
          <w:rtl/>
        </w:rPr>
        <w:t>שם</w:t>
      </w:r>
      <w:r w:rsidRPr="00E4704C">
        <w:rPr>
          <w:rtl/>
        </w:rPr>
        <w:t xml:space="preserve">, </w:t>
      </w:r>
      <w:r w:rsidRPr="00E4704C">
        <w:rPr>
          <w:rFonts w:hint="eastAsia"/>
          <w:rtl/>
        </w:rPr>
        <w:t>בעמ</w:t>
      </w:r>
      <w:r w:rsidRPr="00E4704C">
        <w:rPr>
          <w:rtl/>
        </w:rPr>
        <w:t>' 43)</w:t>
      </w:r>
      <w:r w:rsidRPr="00E4704C">
        <w:rPr>
          <w:rFonts w:hint="cs"/>
          <w:rtl/>
        </w:rPr>
        <w:t>.</w:t>
      </w:r>
    </w:p>
    <w:p w14:paraId="6ECF1352" w14:textId="77777777" w:rsidR="00446C23" w:rsidRDefault="00446C23" w:rsidP="00446C23">
      <w:pPr>
        <w:pStyle w:val="Ruller4"/>
        <w:numPr>
          <w:ilvl w:val="0"/>
          <w:numId w:val="0"/>
        </w:numPr>
        <w:rPr>
          <w:rtl/>
        </w:rPr>
      </w:pPr>
    </w:p>
    <w:p w14:paraId="19253377" w14:textId="77777777" w:rsidR="00446C23" w:rsidRDefault="00446C23" w:rsidP="00446C23">
      <w:pPr>
        <w:pStyle w:val="Ruller4"/>
        <w:rPr>
          <w:rtl/>
        </w:rPr>
      </w:pPr>
      <w:r>
        <w:rPr>
          <w:rFonts w:hint="cs"/>
          <w:rtl/>
        </w:rPr>
        <w:t>אם לא די בכך, העותרים מעלים טענות נוספות ביחס לפגמים שנפלו בהחלטות הממשלה עצמן. כך,</w:t>
      </w:r>
      <w:r w:rsidRPr="00566205">
        <w:rPr>
          <w:rtl/>
        </w:rPr>
        <w:t xml:space="preserve"> </w:t>
      </w:r>
      <w:r w:rsidRPr="00566205">
        <w:rPr>
          <w:rFonts w:hint="eastAsia"/>
          <w:rtl/>
        </w:rPr>
        <w:t>נטען</w:t>
      </w:r>
      <w:r w:rsidRPr="00566205">
        <w:rPr>
          <w:rtl/>
        </w:rPr>
        <w:t xml:space="preserve"> </w:t>
      </w:r>
      <w:r w:rsidRPr="00566205">
        <w:rPr>
          <w:rFonts w:hint="eastAsia"/>
          <w:rtl/>
        </w:rPr>
        <w:t>כי</w:t>
      </w:r>
      <w:r w:rsidRPr="00566205">
        <w:rPr>
          <w:rtl/>
        </w:rPr>
        <w:t xml:space="preserve"> </w:t>
      </w:r>
      <w:r w:rsidRPr="00566205">
        <w:rPr>
          <w:rFonts w:hint="eastAsia"/>
          <w:rtl/>
        </w:rPr>
        <w:t>החלטות</w:t>
      </w:r>
      <w:r w:rsidRPr="00566205">
        <w:rPr>
          <w:rtl/>
        </w:rPr>
        <w:t xml:space="preserve"> </w:t>
      </w:r>
      <w:r w:rsidRPr="00566205">
        <w:rPr>
          <w:rFonts w:hint="eastAsia"/>
          <w:rtl/>
        </w:rPr>
        <w:t>הממשלה</w:t>
      </w:r>
      <w:r w:rsidRPr="00566205">
        <w:rPr>
          <w:rtl/>
        </w:rPr>
        <w:t xml:space="preserve"> </w:t>
      </w:r>
      <w:r w:rsidRPr="00566205">
        <w:rPr>
          <w:rFonts w:hint="eastAsia"/>
          <w:rtl/>
        </w:rPr>
        <w:t>התקבלו</w:t>
      </w:r>
      <w:r w:rsidRPr="00566205">
        <w:rPr>
          <w:rtl/>
        </w:rPr>
        <w:t xml:space="preserve"> </w:t>
      </w:r>
      <w:r w:rsidRPr="00566205">
        <w:rPr>
          <w:rFonts w:hint="eastAsia"/>
          <w:rtl/>
        </w:rPr>
        <w:t>בהליך</w:t>
      </w:r>
      <w:r w:rsidRPr="00566205">
        <w:rPr>
          <w:rtl/>
        </w:rPr>
        <w:t xml:space="preserve"> </w:t>
      </w:r>
      <w:r w:rsidRPr="00566205">
        <w:rPr>
          <w:rFonts w:hint="eastAsia"/>
          <w:rtl/>
        </w:rPr>
        <w:t>שאינו</w:t>
      </w:r>
      <w:r w:rsidRPr="00566205">
        <w:rPr>
          <w:rtl/>
        </w:rPr>
        <w:t xml:space="preserve"> </w:t>
      </w:r>
      <w:r w:rsidRPr="00566205">
        <w:rPr>
          <w:rFonts w:hint="eastAsia"/>
          <w:rtl/>
        </w:rPr>
        <w:t>סדור</w:t>
      </w:r>
      <w:r w:rsidRPr="00566205">
        <w:rPr>
          <w:rtl/>
        </w:rPr>
        <w:t xml:space="preserve">, </w:t>
      </w:r>
      <w:r w:rsidRPr="00566205">
        <w:rPr>
          <w:rFonts w:hint="eastAsia"/>
          <w:rtl/>
        </w:rPr>
        <w:t>בלא</w:t>
      </w:r>
      <w:r w:rsidRPr="00566205">
        <w:rPr>
          <w:rtl/>
        </w:rPr>
        <w:t xml:space="preserve"> </w:t>
      </w:r>
      <w:r w:rsidRPr="00566205">
        <w:rPr>
          <w:rFonts w:hint="eastAsia"/>
          <w:rtl/>
        </w:rPr>
        <w:t>שהונחה</w:t>
      </w:r>
      <w:r w:rsidRPr="00566205">
        <w:rPr>
          <w:rtl/>
        </w:rPr>
        <w:t xml:space="preserve"> </w:t>
      </w:r>
      <w:r w:rsidRPr="00566205">
        <w:rPr>
          <w:rFonts w:hint="eastAsia"/>
          <w:rtl/>
        </w:rPr>
        <w:t>לפני</w:t>
      </w:r>
      <w:r w:rsidRPr="00566205">
        <w:rPr>
          <w:rtl/>
        </w:rPr>
        <w:t xml:space="preserve"> </w:t>
      </w:r>
      <w:r w:rsidRPr="00566205">
        <w:rPr>
          <w:rFonts w:hint="eastAsia"/>
          <w:rtl/>
        </w:rPr>
        <w:t>הממשלה</w:t>
      </w:r>
      <w:r w:rsidRPr="00566205">
        <w:rPr>
          <w:rtl/>
        </w:rPr>
        <w:t xml:space="preserve"> </w:t>
      </w:r>
      <w:r w:rsidRPr="00566205">
        <w:rPr>
          <w:rFonts w:hint="eastAsia"/>
          <w:rtl/>
        </w:rPr>
        <w:t>חוות</w:t>
      </w:r>
      <w:r w:rsidRPr="00566205">
        <w:rPr>
          <w:rtl/>
        </w:rPr>
        <w:t xml:space="preserve"> </w:t>
      </w:r>
      <w:r w:rsidRPr="00566205">
        <w:rPr>
          <w:rFonts w:hint="eastAsia"/>
          <w:rtl/>
        </w:rPr>
        <w:t>דעת</w:t>
      </w:r>
      <w:r w:rsidRPr="00566205">
        <w:rPr>
          <w:rtl/>
        </w:rPr>
        <w:t xml:space="preserve"> </w:t>
      </w:r>
      <w:r w:rsidRPr="00566205">
        <w:rPr>
          <w:rFonts w:hint="eastAsia"/>
          <w:rtl/>
        </w:rPr>
        <w:t>משפטית</w:t>
      </w:r>
      <w:r w:rsidRPr="00566205">
        <w:rPr>
          <w:rtl/>
        </w:rPr>
        <w:t xml:space="preserve"> </w:t>
      </w:r>
      <w:r w:rsidRPr="00566205">
        <w:rPr>
          <w:rFonts w:hint="eastAsia"/>
          <w:rtl/>
        </w:rPr>
        <w:t>מתאימה</w:t>
      </w:r>
      <w:r w:rsidRPr="00566205">
        <w:rPr>
          <w:rtl/>
        </w:rPr>
        <w:t xml:space="preserve">, </w:t>
      </w:r>
      <w:r w:rsidRPr="00566205">
        <w:rPr>
          <w:rFonts w:hint="eastAsia"/>
          <w:rtl/>
        </w:rPr>
        <w:t>תוך</w:t>
      </w:r>
      <w:r w:rsidRPr="00566205">
        <w:rPr>
          <w:rtl/>
        </w:rPr>
        <w:t xml:space="preserve"> </w:t>
      </w:r>
      <w:r w:rsidRPr="00566205">
        <w:rPr>
          <w:rFonts w:hint="eastAsia"/>
          <w:rtl/>
        </w:rPr>
        <w:t>השתתפותו</w:t>
      </w:r>
      <w:r w:rsidRPr="00566205">
        <w:rPr>
          <w:rtl/>
        </w:rPr>
        <w:t xml:space="preserve"> </w:t>
      </w:r>
      <w:r w:rsidRPr="00566205">
        <w:rPr>
          <w:rFonts w:hint="eastAsia"/>
          <w:rtl/>
        </w:rPr>
        <w:t>של</w:t>
      </w:r>
      <w:r w:rsidRPr="00566205">
        <w:rPr>
          <w:rtl/>
        </w:rPr>
        <w:t xml:space="preserve"> </w:t>
      </w:r>
      <w:r w:rsidRPr="00566205">
        <w:rPr>
          <w:rFonts w:hint="eastAsia"/>
          <w:rtl/>
        </w:rPr>
        <w:t>ראש</w:t>
      </w:r>
      <w:r w:rsidRPr="00566205">
        <w:rPr>
          <w:rtl/>
        </w:rPr>
        <w:t xml:space="preserve"> </w:t>
      </w:r>
      <w:r w:rsidRPr="00566205">
        <w:rPr>
          <w:rFonts w:hint="eastAsia"/>
          <w:rtl/>
        </w:rPr>
        <w:t>הממשלה</w:t>
      </w:r>
      <w:r w:rsidRPr="00566205">
        <w:rPr>
          <w:rtl/>
        </w:rPr>
        <w:t xml:space="preserve"> </w:t>
      </w:r>
      <w:r w:rsidRPr="00566205">
        <w:rPr>
          <w:rFonts w:hint="eastAsia"/>
          <w:rtl/>
        </w:rPr>
        <w:t>חרף</w:t>
      </w:r>
      <w:r w:rsidRPr="00566205">
        <w:rPr>
          <w:rtl/>
        </w:rPr>
        <w:t xml:space="preserve"> </w:t>
      </w:r>
      <w:r w:rsidRPr="00566205">
        <w:rPr>
          <w:rFonts w:hint="eastAsia"/>
          <w:rtl/>
        </w:rPr>
        <w:t>ניגוד</w:t>
      </w:r>
      <w:r w:rsidRPr="00566205">
        <w:rPr>
          <w:rtl/>
        </w:rPr>
        <w:t xml:space="preserve"> </w:t>
      </w:r>
      <w:r w:rsidRPr="00566205">
        <w:rPr>
          <w:rFonts w:hint="eastAsia"/>
          <w:rtl/>
        </w:rPr>
        <w:t>העניינים</w:t>
      </w:r>
      <w:r w:rsidRPr="00566205">
        <w:rPr>
          <w:rtl/>
        </w:rPr>
        <w:t xml:space="preserve"> </w:t>
      </w:r>
      <w:r w:rsidRPr="00566205">
        <w:rPr>
          <w:rFonts w:hint="eastAsia"/>
          <w:rtl/>
        </w:rPr>
        <w:t>שבו</w:t>
      </w:r>
      <w:r w:rsidRPr="00566205">
        <w:rPr>
          <w:rtl/>
        </w:rPr>
        <w:t xml:space="preserve"> </w:t>
      </w:r>
      <w:r w:rsidRPr="00566205">
        <w:rPr>
          <w:rFonts w:hint="eastAsia"/>
          <w:rtl/>
        </w:rPr>
        <w:t>היה</w:t>
      </w:r>
      <w:r w:rsidRPr="00566205">
        <w:rPr>
          <w:rtl/>
        </w:rPr>
        <w:t xml:space="preserve"> </w:t>
      </w:r>
      <w:r w:rsidRPr="00566205">
        <w:rPr>
          <w:rFonts w:hint="eastAsia"/>
          <w:rtl/>
        </w:rPr>
        <w:t>נתון</w:t>
      </w:r>
      <w:r>
        <w:rPr>
          <w:rFonts w:hint="cs"/>
          <w:rtl/>
        </w:rPr>
        <w:t>, בהינתן שד"ר בן חי-שגב היא עדה במשפטו. כן נטען כי החלטת ההצבעה החוזרת בממשלה אינה מרפאת פגם זה</w:t>
      </w:r>
      <w:r w:rsidRPr="00566205">
        <w:rPr>
          <w:rtl/>
        </w:rPr>
        <w:t>.</w:t>
      </w:r>
      <w:r>
        <w:rPr>
          <w:rFonts w:hint="cs"/>
          <w:rtl/>
        </w:rPr>
        <w:t xml:space="preserve"> מנגד, הממשלה גורסת כי החלטותיה נסמכו על חוות דעתה של היועצת המשפטית למשרד התקשורת; כי תמה עדותה של ד"ר בן חי-שגב במשפטו של ראש הממשלה, ועל כן ראש הממשלה רשאי לעסוק בעניינה; וכי ממילא החלטת ההצבעה החוזרת בממשלה ניתנה בהיעדרו, ועל כן אף אם נפל פגם בהחלטת הממשלה, הרי שהוא רוּפא.</w:t>
      </w:r>
    </w:p>
    <w:p w14:paraId="43342DAD" w14:textId="77777777" w:rsidR="00446C23" w:rsidRDefault="00446C23" w:rsidP="00446C23">
      <w:pPr>
        <w:pStyle w:val="Ruller42"/>
        <w:rPr>
          <w:rtl/>
        </w:rPr>
      </w:pPr>
    </w:p>
    <w:p w14:paraId="43C930B2" w14:textId="77777777" w:rsidR="00446C23" w:rsidRDefault="00446C23" w:rsidP="00446C23">
      <w:pPr>
        <w:pStyle w:val="Ruller4"/>
        <w:numPr>
          <w:ilvl w:val="0"/>
          <w:numId w:val="0"/>
        </w:numPr>
        <w:rPr>
          <w:rtl/>
        </w:rPr>
      </w:pPr>
      <w:r>
        <w:rPr>
          <w:rtl/>
        </w:rPr>
        <w:tab/>
      </w:r>
      <w:r>
        <w:rPr>
          <w:rFonts w:hint="cs"/>
          <w:rtl/>
        </w:rPr>
        <w:t>אדון תחילה בטענות המתמקדות בסדרי עבודת הממשלה.</w:t>
      </w:r>
    </w:p>
    <w:p w14:paraId="67E3433D" w14:textId="77777777" w:rsidR="00446C23" w:rsidRDefault="00446C23" w:rsidP="00446C23">
      <w:pPr>
        <w:pStyle w:val="Ruller4"/>
      </w:pPr>
      <w:r w:rsidRPr="005F6AF0">
        <w:rPr>
          <w:rFonts w:hint="eastAsia"/>
          <w:rtl/>
        </w:rPr>
        <w:t>מכוח</w:t>
      </w:r>
      <w:r w:rsidRPr="005F6AF0">
        <w:rPr>
          <w:rtl/>
        </w:rPr>
        <w:t xml:space="preserve"> </w:t>
      </w:r>
      <w:r w:rsidRPr="005F6AF0">
        <w:rPr>
          <w:rFonts w:hint="eastAsia"/>
          <w:rtl/>
        </w:rPr>
        <w:t>סעיף</w:t>
      </w:r>
      <w:r w:rsidRPr="005F6AF0">
        <w:rPr>
          <w:rtl/>
        </w:rPr>
        <w:t xml:space="preserve"> 31(</w:t>
      </w:r>
      <w:r w:rsidRPr="005F6AF0">
        <w:rPr>
          <w:rFonts w:hint="eastAsia"/>
          <w:rtl/>
        </w:rPr>
        <w:t>ו</w:t>
      </w:r>
      <w:r w:rsidRPr="005F6AF0">
        <w:rPr>
          <w:rtl/>
        </w:rPr>
        <w:t xml:space="preserve">) </w:t>
      </w:r>
      <w:r w:rsidRPr="005F6AF0">
        <w:rPr>
          <w:rFonts w:hint="eastAsia"/>
          <w:rtl/>
        </w:rPr>
        <w:t>לחוק</w:t>
      </w:r>
      <w:r w:rsidRPr="005F6AF0">
        <w:rPr>
          <w:rtl/>
        </w:rPr>
        <w:t>-</w:t>
      </w:r>
      <w:r w:rsidRPr="005F6AF0">
        <w:rPr>
          <w:rFonts w:hint="eastAsia"/>
          <w:rtl/>
        </w:rPr>
        <w:t>יסוד</w:t>
      </w:r>
      <w:r w:rsidRPr="005F6AF0">
        <w:rPr>
          <w:rtl/>
        </w:rPr>
        <w:t xml:space="preserve">: </w:t>
      </w:r>
      <w:r w:rsidRPr="005F6AF0">
        <w:rPr>
          <w:rFonts w:hint="eastAsia"/>
          <w:rtl/>
        </w:rPr>
        <w:t>הממשלה</w:t>
      </w:r>
      <w:r>
        <w:rPr>
          <w:rFonts w:hint="cs"/>
          <w:rtl/>
        </w:rPr>
        <w:t>,</w:t>
      </w:r>
      <w:r w:rsidRPr="005F6AF0">
        <w:rPr>
          <w:rtl/>
        </w:rPr>
        <w:t xml:space="preserve"> </w:t>
      </w:r>
      <w:r w:rsidRPr="005F6AF0">
        <w:rPr>
          <w:rFonts w:hint="eastAsia"/>
          <w:rtl/>
        </w:rPr>
        <w:t>קובעות</w:t>
      </w:r>
      <w:r w:rsidRPr="005F6AF0">
        <w:rPr>
          <w:rtl/>
        </w:rPr>
        <w:t xml:space="preserve"> </w:t>
      </w:r>
      <w:r w:rsidRPr="005F6AF0">
        <w:rPr>
          <w:rFonts w:hint="eastAsia"/>
          <w:rtl/>
        </w:rPr>
        <w:t>ממשלות</w:t>
      </w:r>
      <w:r w:rsidRPr="005F6AF0">
        <w:rPr>
          <w:rtl/>
        </w:rPr>
        <w:t xml:space="preserve"> </w:t>
      </w:r>
      <w:r w:rsidRPr="005F6AF0">
        <w:rPr>
          <w:rFonts w:hint="eastAsia"/>
          <w:rtl/>
        </w:rPr>
        <w:t>ישראל</w:t>
      </w:r>
      <w:r w:rsidRPr="005F6AF0">
        <w:rPr>
          <w:rtl/>
        </w:rPr>
        <w:t xml:space="preserve"> </w:t>
      </w:r>
      <w:r w:rsidRPr="005F6AF0">
        <w:rPr>
          <w:rFonts w:hint="eastAsia"/>
          <w:rtl/>
        </w:rPr>
        <w:t>את</w:t>
      </w:r>
      <w:r w:rsidRPr="005F6AF0">
        <w:rPr>
          <w:rtl/>
        </w:rPr>
        <w:t xml:space="preserve"> </w:t>
      </w:r>
      <w:r w:rsidRPr="005F6AF0">
        <w:rPr>
          <w:rFonts w:hint="eastAsia"/>
          <w:rtl/>
        </w:rPr>
        <w:t>התקנון</w:t>
      </w:r>
      <w:r w:rsidRPr="005F6AF0">
        <w:rPr>
          <w:rtl/>
        </w:rPr>
        <w:t xml:space="preserve"> </w:t>
      </w:r>
      <w:r w:rsidRPr="005F6AF0">
        <w:rPr>
          <w:rFonts w:hint="eastAsia"/>
          <w:rtl/>
        </w:rPr>
        <w:t>לעבודתן</w:t>
      </w:r>
      <w:r w:rsidRPr="005F6AF0">
        <w:rPr>
          <w:rtl/>
        </w:rPr>
        <w:t xml:space="preserve">, </w:t>
      </w:r>
      <w:r w:rsidRPr="005F6AF0">
        <w:rPr>
          <w:rFonts w:hint="eastAsia"/>
          <w:rtl/>
        </w:rPr>
        <w:t>הוא</w:t>
      </w:r>
      <w:r w:rsidRPr="005F6AF0">
        <w:rPr>
          <w:rtl/>
        </w:rPr>
        <w:t xml:space="preserve"> </w:t>
      </w:r>
      <w:r w:rsidRPr="005F6AF0">
        <w:rPr>
          <w:rFonts w:hint="eastAsia"/>
          <w:rtl/>
        </w:rPr>
        <w:t>תקנון</w:t>
      </w:r>
      <w:r w:rsidRPr="005F6AF0">
        <w:rPr>
          <w:rtl/>
        </w:rPr>
        <w:t xml:space="preserve"> </w:t>
      </w:r>
      <w:r w:rsidRPr="005F6AF0">
        <w:rPr>
          <w:rFonts w:hint="eastAsia"/>
          <w:rtl/>
        </w:rPr>
        <w:t>הממשלה</w:t>
      </w:r>
      <w:r w:rsidRPr="005F6AF0">
        <w:rPr>
          <w:rtl/>
        </w:rPr>
        <w:t>.</w:t>
      </w:r>
      <w:r>
        <w:rPr>
          <w:rFonts w:hint="cs"/>
          <w:rtl/>
        </w:rPr>
        <w:t xml:space="preserve"> </w:t>
      </w:r>
      <w:r w:rsidRPr="005F6AF0">
        <w:rPr>
          <w:rFonts w:hint="eastAsia"/>
          <w:rtl/>
        </w:rPr>
        <w:t>אף</w:t>
      </w:r>
      <w:r w:rsidRPr="005F6AF0">
        <w:rPr>
          <w:rtl/>
        </w:rPr>
        <w:t xml:space="preserve"> </w:t>
      </w:r>
      <w:r w:rsidRPr="005F6AF0">
        <w:rPr>
          <w:rFonts w:hint="eastAsia"/>
          <w:rtl/>
        </w:rPr>
        <w:t>שכל</w:t>
      </w:r>
      <w:r w:rsidRPr="005F6AF0">
        <w:rPr>
          <w:rtl/>
        </w:rPr>
        <w:t xml:space="preserve"> </w:t>
      </w:r>
      <w:r w:rsidRPr="005F6AF0">
        <w:rPr>
          <w:rFonts w:hint="eastAsia"/>
          <w:rtl/>
        </w:rPr>
        <w:t>ממשלה</w:t>
      </w:r>
      <w:r w:rsidRPr="005F6AF0">
        <w:rPr>
          <w:rtl/>
        </w:rPr>
        <w:t xml:space="preserve"> </w:t>
      </w:r>
      <w:r w:rsidRPr="005F6AF0">
        <w:rPr>
          <w:rFonts w:hint="eastAsia"/>
          <w:rtl/>
        </w:rPr>
        <w:t>נדרשת</w:t>
      </w:r>
      <w:r w:rsidRPr="005F6AF0">
        <w:rPr>
          <w:rtl/>
        </w:rPr>
        <w:t xml:space="preserve"> </w:t>
      </w:r>
      <w:r w:rsidRPr="005F6AF0">
        <w:rPr>
          <w:rFonts w:hint="eastAsia"/>
          <w:rtl/>
        </w:rPr>
        <w:t>לאשר</w:t>
      </w:r>
      <w:r w:rsidRPr="005F6AF0">
        <w:rPr>
          <w:rtl/>
        </w:rPr>
        <w:t xml:space="preserve"> </w:t>
      </w:r>
      <w:r w:rsidRPr="005F6AF0">
        <w:rPr>
          <w:rFonts w:hint="eastAsia"/>
          <w:rtl/>
        </w:rPr>
        <w:t>את</w:t>
      </w:r>
      <w:r w:rsidRPr="005F6AF0">
        <w:rPr>
          <w:rtl/>
        </w:rPr>
        <w:t xml:space="preserve"> </w:t>
      </w:r>
      <w:r w:rsidRPr="005F6AF0">
        <w:rPr>
          <w:rFonts w:hint="eastAsia"/>
          <w:rtl/>
        </w:rPr>
        <w:t>תקנון</w:t>
      </w:r>
      <w:r w:rsidRPr="005F6AF0">
        <w:rPr>
          <w:rtl/>
        </w:rPr>
        <w:t xml:space="preserve"> </w:t>
      </w:r>
      <w:r w:rsidRPr="005F6AF0">
        <w:rPr>
          <w:rFonts w:hint="eastAsia"/>
          <w:rtl/>
        </w:rPr>
        <w:t>עבודתה</w:t>
      </w:r>
      <w:r w:rsidRPr="005F6AF0">
        <w:rPr>
          <w:rtl/>
        </w:rPr>
        <w:t xml:space="preserve">, </w:t>
      </w:r>
      <w:r w:rsidRPr="005F6AF0">
        <w:rPr>
          <w:rFonts w:hint="eastAsia"/>
          <w:rtl/>
        </w:rPr>
        <w:t>ומעת</w:t>
      </w:r>
      <w:r w:rsidRPr="005F6AF0">
        <w:rPr>
          <w:rtl/>
        </w:rPr>
        <w:t xml:space="preserve"> </w:t>
      </w:r>
      <w:r w:rsidRPr="005F6AF0">
        <w:rPr>
          <w:rFonts w:hint="eastAsia"/>
          <w:rtl/>
        </w:rPr>
        <w:t>לעת</w:t>
      </w:r>
      <w:r w:rsidRPr="005F6AF0">
        <w:rPr>
          <w:rtl/>
        </w:rPr>
        <w:t xml:space="preserve"> </w:t>
      </w:r>
      <w:r w:rsidRPr="005F6AF0">
        <w:rPr>
          <w:rFonts w:hint="eastAsia"/>
          <w:rtl/>
        </w:rPr>
        <w:t>מוכנסים</w:t>
      </w:r>
      <w:r w:rsidRPr="005F6AF0">
        <w:rPr>
          <w:rtl/>
        </w:rPr>
        <w:t xml:space="preserve"> </w:t>
      </w:r>
      <w:r w:rsidRPr="005F6AF0">
        <w:rPr>
          <w:rFonts w:hint="eastAsia"/>
          <w:rtl/>
        </w:rPr>
        <w:t>בו</w:t>
      </w:r>
      <w:r w:rsidRPr="005F6AF0">
        <w:rPr>
          <w:rtl/>
        </w:rPr>
        <w:t xml:space="preserve"> </w:t>
      </w:r>
      <w:r w:rsidRPr="005F6AF0">
        <w:rPr>
          <w:rFonts w:hint="eastAsia"/>
          <w:rtl/>
        </w:rPr>
        <w:t>שינויים</w:t>
      </w:r>
      <w:r w:rsidRPr="005F6AF0">
        <w:rPr>
          <w:rtl/>
        </w:rPr>
        <w:t xml:space="preserve">, </w:t>
      </w:r>
      <w:r w:rsidRPr="005F6AF0">
        <w:rPr>
          <w:rFonts w:hint="eastAsia"/>
          <w:rtl/>
        </w:rPr>
        <w:t>נוסחן</w:t>
      </w:r>
      <w:r w:rsidRPr="005F6AF0">
        <w:rPr>
          <w:rtl/>
        </w:rPr>
        <w:t xml:space="preserve"> </w:t>
      </w:r>
      <w:r w:rsidRPr="005F6AF0">
        <w:rPr>
          <w:rFonts w:hint="eastAsia"/>
          <w:rtl/>
        </w:rPr>
        <w:t>של</w:t>
      </w:r>
      <w:r w:rsidRPr="005F6AF0">
        <w:rPr>
          <w:rtl/>
        </w:rPr>
        <w:t xml:space="preserve"> </w:t>
      </w:r>
      <w:r w:rsidRPr="005F6AF0">
        <w:rPr>
          <w:rFonts w:hint="eastAsia"/>
          <w:rtl/>
        </w:rPr>
        <w:t>הוראות</w:t>
      </w:r>
      <w:r w:rsidRPr="005F6AF0">
        <w:rPr>
          <w:rtl/>
        </w:rPr>
        <w:t xml:space="preserve"> </w:t>
      </w:r>
      <w:r w:rsidRPr="005F6AF0">
        <w:rPr>
          <w:rFonts w:hint="eastAsia"/>
          <w:rtl/>
        </w:rPr>
        <w:t>רבות</w:t>
      </w:r>
      <w:r w:rsidRPr="005F6AF0">
        <w:rPr>
          <w:rtl/>
        </w:rPr>
        <w:t xml:space="preserve"> </w:t>
      </w:r>
      <w:r w:rsidRPr="005F6AF0">
        <w:rPr>
          <w:rFonts w:hint="eastAsia"/>
          <w:rtl/>
        </w:rPr>
        <w:t>נשמר</w:t>
      </w:r>
      <w:r w:rsidRPr="005F6AF0">
        <w:rPr>
          <w:rtl/>
        </w:rPr>
        <w:t xml:space="preserve"> </w:t>
      </w:r>
      <w:r w:rsidRPr="005F6AF0">
        <w:rPr>
          <w:rFonts w:hint="eastAsia"/>
          <w:rtl/>
        </w:rPr>
        <w:t>לאורך</w:t>
      </w:r>
      <w:r w:rsidRPr="005F6AF0">
        <w:rPr>
          <w:rtl/>
        </w:rPr>
        <w:t xml:space="preserve"> </w:t>
      </w:r>
      <w:r w:rsidRPr="005F6AF0">
        <w:rPr>
          <w:rFonts w:hint="eastAsia"/>
          <w:rtl/>
        </w:rPr>
        <w:t>השנים</w:t>
      </w:r>
      <w:r w:rsidRPr="005F6AF0">
        <w:rPr>
          <w:rtl/>
        </w:rPr>
        <w:t xml:space="preserve"> </w:t>
      </w:r>
      <w:r w:rsidRPr="005F6AF0">
        <w:rPr>
          <w:rFonts w:hint="eastAsia"/>
          <w:rtl/>
        </w:rPr>
        <w:t>והועבר</w:t>
      </w:r>
      <w:r w:rsidRPr="005F6AF0">
        <w:rPr>
          <w:rtl/>
        </w:rPr>
        <w:t xml:space="preserve"> </w:t>
      </w:r>
      <w:r w:rsidRPr="005F6AF0">
        <w:rPr>
          <w:rFonts w:hint="eastAsia"/>
          <w:rtl/>
        </w:rPr>
        <w:t>מתקנון</w:t>
      </w:r>
      <w:r w:rsidRPr="005F6AF0">
        <w:rPr>
          <w:rtl/>
        </w:rPr>
        <w:t xml:space="preserve"> </w:t>
      </w:r>
      <w:r w:rsidRPr="005F6AF0">
        <w:rPr>
          <w:rFonts w:hint="eastAsia"/>
          <w:rtl/>
        </w:rPr>
        <w:t>אחד</w:t>
      </w:r>
      <w:r w:rsidRPr="005F6AF0">
        <w:rPr>
          <w:rtl/>
        </w:rPr>
        <w:t xml:space="preserve"> </w:t>
      </w:r>
      <w:r w:rsidRPr="005F6AF0">
        <w:rPr>
          <w:rFonts w:hint="eastAsia"/>
          <w:rtl/>
        </w:rPr>
        <w:t>למשנהו</w:t>
      </w:r>
      <w:r>
        <w:rPr>
          <w:rFonts w:hint="cs"/>
          <w:rtl/>
        </w:rPr>
        <w:t xml:space="preserve"> (</w:t>
      </w:r>
      <w:proofErr w:type="spellStart"/>
      <w:r w:rsidRPr="005F6AF0">
        <w:rPr>
          <w:rFonts w:hint="eastAsia"/>
          <w:rtl/>
        </w:rPr>
        <w:t>עע</w:t>
      </w:r>
      <w:r w:rsidRPr="005F6AF0">
        <w:rPr>
          <w:rtl/>
        </w:rPr>
        <w:t>"</w:t>
      </w:r>
      <w:r w:rsidRPr="005F6AF0">
        <w:rPr>
          <w:rFonts w:hint="eastAsia"/>
          <w:rtl/>
        </w:rPr>
        <w:t>ם</w:t>
      </w:r>
      <w:proofErr w:type="spellEnd"/>
      <w:r w:rsidRPr="005F6AF0">
        <w:rPr>
          <w:rtl/>
        </w:rPr>
        <w:t xml:space="preserve"> 452/21 </w:t>
      </w:r>
      <w:r w:rsidRPr="00C94C03">
        <w:rPr>
          <w:rFonts w:ascii="Century" w:hAnsi="Century" w:cs="Miriam" w:hint="eastAsia"/>
          <w:b/>
          <w:spacing w:val="0"/>
          <w:sz w:val="22"/>
          <w:szCs w:val="24"/>
          <w:rtl/>
        </w:rPr>
        <w:t>התנועה</w:t>
      </w:r>
      <w:r w:rsidRPr="00C94C03">
        <w:rPr>
          <w:rFonts w:ascii="Century" w:hAnsi="Century" w:cs="Miriam"/>
          <w:b/>
          <w:spacing w:val="0"/>
          <w:sz w:val="22"/>
          <w:szCs w:val="24"/>
          <w:rtl/>
        </w:rPr>
        <w:t xml:space="preserve"> </w:t>
      </w:r>
      <w:r w:rsidRPr="00C94C03">
        <w:rPr>
          <w:rFonts w:ascii="Century" w:hAnsi="Century" w:cs="Miriam" w:hint="eastAsia"/>
          <w:b/>
          <w:spacing w:val="0"/>
          <w:sz w:val="22"/>
          <w:szCs w:val="24"/>
          <w:rtl/>
        </w:rPr>
        <w:t>לחופש</w:t>
      </w:r>
      <w:r w:rsidRPr="00C94C03">
        <w:rPr>
          <w:rFonts w:ascii="Century" w:hAnsi="Century" w:cs="Miriam"/>
          <w:b/>
          <w:spacing w:val="0"/>
          <w:sz w:val="22"/>
          <w:szCs w:val="24"/>
          <w:rtl/>
        </w:rPr>
        <w:t xml:space="preserve"> </w:t>
      </w:r>
      <w:r w:rsidRPr="00C94C03">
        <w:rPr>
          <w:rFonts w:ascii="Century" w:hAnsi="Century" w:cs="Miriam" w:hint="eastAsia"/>
          <w:b/>
          <w:spacing w:val="0"/>
          <w:sz w:val="22"/>
          <w:szCs w:val="24"/>
          <w:rtl/>
        </w:rPr>
        <w:t>המידע</w:t>
      </w:r>
      <w:r w:rsidRPr="00C94C03">
        <w:rPr>
          <w:rFonts w:ascii="Century" w:hAnsi="Century" w:cs="Miriam"/>
          <w:b/>
          <w:spacing w:val="0"/>
          <w:sz w:val="22"/>
          <w:szCs w:val="24"/>
          <w:rtl/>
        </w:rPr>
        <w:t xml:space="preserve"> </w:t>
      </w:r>
      <w:r w:rsidRPr="00C94C03">
        <w:rPr>
          <w:rFonts w:ascii="Century" w:hAnsi="Century" w:cs="Miriam" w:hint="eastAsia"/>
          <w:b/>
          <w:spacing w:val="0"/>
          <w:sz w:val="22"/>
          <w:szCs w:val="24"/>
          <w:rtl/>
        </w:rPr>
        <w:t>נ</w:t>
      </w:r>
      <w:r w:rsidRPr="00C94C03">
        <w:rPr>
          <w:rFonts w:ascii="Century" w:hAnsi="Century" w:cs="Miriam"/>
          <w:b/>
          <w:spacing w:val="0"/>
          <w:sz w:val="22"/>
          <w:szCs w:val="24"/>
          <w:rtl/>
        </w:rPr>
        <w:t xml:space="preserve">' </w:t>
      </w:r>
      <w:r w:rsidRPr="00C94C03">
        <w:rPr>
          <w:rFonts w:ascii="Century" w:hAnsi="Century" w:cs="Miriam" w:hint="eastAsia"/>
          <w:b/>
          <w:spacing w:val="0"/>
          <w:sz w:val="22"/>
          <w:szCs w:val="24"/>
          <w:rtl/>
        </w:rPr>
        <w:t>משרד</w:t>
      </w:r>
      <w:r w:rsidRPr="00C94C03">
        <w:rPr>
          <w:rFonts w:ascii="Century" w:hAnsi="Century" w:cs="Miriam"/>
          <w:b/>
          <w:spacing w:val="0"/>
          <w:sz w:val="22"/>
          <w:szCs w:val="24"/>
          <w:rtl/>
        </w:rPr>
        <w:t xml:space="preserve"> </w:t>
      </w:r>
      <w:r w:rsidRPr="00C94C03">
        <w:rPr>
          <w:rFonts w:ascii="Century" w:hAnsi="Century" w:cs="Miriam" w:hint="eastAsia"/>
          <w:b/>
          <w:spacing w:val="0"/>
          <w:sz w:val="22"/>
          <w:szCs w:val="24"/>
          <w:rtl/>
        </w:rPr>
        <w:t>ראש</w:t>
      </w:r>
      <w:r w:rsidRPr="00C94C03">
        <w:rPr>
          <w:rFonts w:ascii="Century" w:hAnsi="Century" w:cs="Miriam"/>
          <w:b/>
          <w:spacing w:val="0"/>
          <w:sz w:val="22"/>
          <w:szCs w:val="24"/>
          <w:rtl/>
        </w:rPr>
        <w:t xml:space="preserve"> </w:t>
      </w:r>
      <w:r w:rsidRPr="00C94C03">
        <w:rPr>
          <w:rFonts w:ascii="Century" w:hAnsi="Century" w:cs="Miriam" w:hint="eastAsia"/>
          <w:b/>
          <w:spacing w:val="0"/>
          <w:sz w:val="22"/>
          <w:szCs w:val="24"/>
          <w:rtl/>
        </w:rPr>
        <w:t>הממשלה</w:t>
      </w:r>
      <w:r w:rsidRPr="005F6AF0">
        <w:rPr>
          <w:rtl/>
        </w:rPr>
        <w:t xml:space="preserve">, </w:t>
      </w:r>
      <w:r w:rsidRPr="005F6AF0">
        <w:rPr>
          <w:rFonts w:hint="eastAsia"/>
          <w:rtl/>
        </w:rPr>
        <w:t>פסקה</w:t>
      </w:r>
      <w:r w:rsidRPr="005F6AF0">
        <w:rPr>
          <w:rtl/>
        </w:rPr>
        <w:t xml:space="preserve"> 14 ‏(‏7.9.2022‏)</w:t>
      </w:r>
      <w:r>
        <w:rPr>
          <w:rFonts w:hint="cs"/>
          <w:rtl/>
        </w:rPr>
        <w:t>)</w:t>
      </w:r>
      <w:r w:rsidRPr="005F6AF0">
        <w:rPr>
          <w:rtl/>
        </w:rPr>
        <w:t>.</w:t>
      </w:r>
      <w:r>
        <w:rPr>
          <w:rFonts w:hint="cs"/>
          <w:rtl/>
        </w:rPr>
        <w:t xml:space="preserve"> </w:t>
      </w:r>
      <w:r w:rsidRPr="00C94C03">
        <w:rPr>
          <w:rFonts w:hint="eastAsia"/>
          <w:rtl/>
        </w:rPr>
        <w:t>סעיף</w:t>
      </w:r>
      <w:r w:rsidRPr="00C94C03">
        <w:rPr>
          <w:rtl/>
        </w:rPr>
        <w:t xml:space="preserve"> </w:t>
      </w:r>
      <w:r>
        <w:rPr>
          <w:rFonts w:hint="cs"/>
          <w:rtl/>
        </w:rPr>
        <w:t>4 ל</w:t>
      </w:r>
      <w:r w:rsidRPr="00C94C03">
        <w:rPr>
          <w:rFonts w:hint="eastAsia"/>
          <w:rtl/>
        </w:rPr>
        <w:t>תקנון</w:t>
      </w:r>
      <w:r w:rsidRPr="00C94C03">
        <w:rPr>
          <w:rtl/>
        </w:rPr>
        <w:t xml:space="preserve"> </w:t>
      </w:r>
      <w:r w:rsidRPr="00C94C03">
        <w:rPr>
          <w:rFonts w:hint="eastAsia"/>
          <w:rtl/>
        </w:rPr>
        <w:t>הממשלה</w:t>
      </w:r>
      <w:r w:rsidRPr="00C94C03">
        <w:rPr>
          <w:rtl/>
        </w:rPr>
        <w:t xml:space="preserve"> </w:t>
      </w:r>
      <w:r w:rsidRPr="00C94C03">
        <w:rPr>
          <w:rFonts w:hint="eastAsia"/>
          <w:rtl/>
        </w:rPr>
        <w:t>מסדיר</w:t>
      </w:r>
      <w:r w:rsidRPr="00C94C03">
        <w:rPr>
          <w:rtl/>
        </w:rPr>
        <w:t xml:space="preserve"> </w:t>
      </w:r>
      <w:r w:rsidRPr="00C94C03">
        <w:rPr>
          <w:rFonts w:hint="eastAsia"/>
          <w:rtl/>
        </w:rPr>
        <w:t>את</w:t>
      </w:r>
      <w:r w:rsidRPr="00C94C03">
        <w:rPr>
          <w:rtl/>
        </w:rPr>
        <w:t xml:space="preserve"> </w:t>
      </w:r>
      <w:r w:rsidRPr="00C94C03">
        <w:rPr>
          <w:rFonts w:hint="eastAsia"/>
          <w:rtl/>
        </w:rPr>
        <w:t>האופן</w:t>
      </w:r>
      <w:r w:rsidRPr="00C94C03">
        <w:rPr>
          <w:rtl/>
        </w:rPr>
        <w:t xml:space="preserve"> </w:t>
      </w:r>
      <w:r w:rsidRPr="00C94C03">
        <w:rPr>
          <w:rFonts w:hint="eastAsia"/>
          <w:rtl/>
        </w:rPr>
        <w:t>שבו</w:t>
      </w:r>
      <w:r w:rsidRPr="00C94C03">
        <w:rPr>
          <w:rtl/>
        </w:rPr>
        <w:t xml:space="preserve"> </w:t>
      </w:r>
      <w:r w:rsidRPr="00C94C03">
        <w:rPr>
          <w:rFonts w:hint="eastAsia"/>
          <w:rtl/>
        </w:rPr>
        <w:t>תובא</w:t>
      </w:r>
      <w:r w:rsidRPr="00C94C03">
        <w:rPr>
          <w:rtl/>
        </w:rPr>
        <w:t xml:space="preserve"> </w:t>
      </w:r>
      <w:r w:rsidRPr="00C94C03">
        <w:rPr>
          <w:rFonts w:hint="eastAsia"/>
          <w:rtl/>
        </w:rPr>
        <w:t>הצעת</w:t>
      </w:r>
      <w:r w:rsidRPr="00C94C03">
        <w:rPr>
          <w:rtl/>
        </w:rPr>
        <w:t xml:space="preserve"> </w:t>
      </w:r>
      <w:r w:rsidRPr="00C94C03">
        <w:rPr>
          <w:rFonts w:hint="eastAsia"/>
          <w:rtl/>
        </w:rPr>
        <w:t>החלטה</w:t>
      </w:r>
      <w:r w:rsidRPr="00C94C03">
        <w:rPr>
          <w:rtl/>
        </w:rPr>
        <w:t xml:space="preserve">, </w:t>
      </w:r>
      <w:r w:rsidRPr="00C94C03">
        <w:rPr>
          <w:rFonts w:hint="eastAsia"/>
          <w:rtl/>
        </w:rPr>
        <w:t>ובין</w:t>
      </w:r>
      <w:r w:rsidRPr="00C94C03">
        <w:rPr>
          <w:rtl/>
        </w:rPr>
        <w:t xml:space="preserve"> </w:t>
      </w:r>
      <w:r w:rsidRPr="00C94C03">
        <w:rPr>
          <w:rFonts w:hint="eastAsia"/>
          <w:rtl/>
        </w:rPr>
        <w:t>השאר</w:t>
      </w:r>
      <w:r w:rsidRPr="00C94C03">
        <w:rPr>
          <w:rtl/>
        </w:rPr>
        <w:t xml:space="preserve"> </w:t>
      </w:r>
      <w:r w:rsidRPr="00C94C03">
        <w:rPr>
          <w:rFonts w:hint="eastAsia"/>
          <w:rtl/>
        </w:rPr>
        <w:t>מורה</w:t>
      </w:r>
      <w:r w:rsidRPr="00C94C03">
        <w:rPr>
          <w:rtl/>
        </w:rPr>
        <w:t xml:space="preserve"> </w:t>
      </w:r>
      <w:r w:rsidRPr="00C94C03">
        <w:rPr>
          <w:rFonts w:hint="eastAsia"/>
          <w:rtl/>
        </w:rPr>
        <w:t>כי</w:t>
      </w:r>
      <w:r w:rsidRPr="00C94C03">
        <w:rPr>
          <w:rtl/>
        </w:rPr>
        <w:t xml:space="preserve"> </w:t>
      </w:r>
      <w:r>
        <w:rPr>
          <w:rFonts w:hint="cs"/>
          <w:rtl/>
        </w:rPr>
        <w:t xml:space="preserve">להצעת החלטה </w:t>
      </w:r>
      <w:r w:rsidRPr="00C94C03">
        <w:rPr>
          <w:rFonts w:hint="eastAsia"/>
          <w:rtl/>
        </w:rPr>
        <w:t>יצורפו</w:t>
      </w:r>
      <w:r w:rsidRPr="00C94C03">
        <w:rPr>
          <w:rtl/>
        </w:rPr>
        <w:t xml:space="preserve"> </w:t>
      </w:r>
      <w:r w:rsidRPr="00C94C03">
        <w:rPr>
          <w:rFonts w:hint="eastAsia"/>
          <w:rtl/>
        </w:rPr>
        <w:t>דברי</w:t>
      </w:r>
      <w:r w:rsidRPr="00C94C03">
        <w:rPr>
          <w:rtl/>
        </w:rPr>
        <w:t xml:space="preserve"> </w:t>
      </w:r>
      <w:r w:rsidRPr="00C94C03">
        <w:rPr>
          <w:rFonts w:hint="eastAsia"/>
          <w:rtl/>
        </w:rPr>
        <w:t>הסבר</w:t>
      </w:r>
      <w:r w:rsidRPr="00C94C03">
        <w:rPr>
          <w:rtl/>
        </w:rPr>
        <w:t xml:space="preserve"> </w:t>
      </w:r>
      <w:r w:rsidRPr="00C94C03">
        <w:rPr>
          <w:rFonts w:hint="eastAsia"/>
          <w:rtl/>
        </w:rPr>
        <w:t>שיכללו</w:t>
      </w:r>
      <w:r w:rsidRPr="00C94C03">
        <w:rPr>
          <w:rtl/>
        </w:rPr>
        <w:t xml:space="preserve"> </w:t>
      </w:r>
      <w:r>
        <w:rPr>
          <w:rFonts w:hint="cs"/>
          <w:rtl/>
        </w:rPr>
        <w:t xml:space="preserve">גם </w:t>
      </w:r>
      <w:r w:rsidRPr="00C94C03">
        <w:rPr>
          <w:rFonts w:hint="eastAsia"/>
          <w:rtl/>
        </w:rPr>
        <w:t>חוות</w:t>
      </w:r>
      <w:r w:rsidRPr="00C94C03">
        <w:rPr>
          <w:rtl/>
        </w:rPr>
        <w:t xml:space="preserve"> </w:t>
      </w:r>
      <w:r w:rsidRPr="00C94C03">
        <w:rPr>
          <w:rFonts w:hint="eastAsia"/>
          <w:rtl/>
        </w:rPr>
        <w:t>דעת</w:t>
      </w:r>
      <w:r w:rsidRPr="00C94C03">
        <w:rPr>
          <w:rtl/>
        </w:rPr>
        <w:t xml:space="preserve"> </w:t>
      </w:r>
      <w:r w:rsidRPr="00C94C03">
        <w:rPr>
          <w:rFonts w:hint="eastAsia"/>
          <w:rtl/>
        </w:rPr>
        <w:t>משפטית</w:t>
      </w:r>
      <w:r>
        <w:rPr>
          <w:rFonts w:hint="cs"/>
          <w:rtl/>
        </w:rPr>
        <w:t xml:space="preserve"> (סעיף 4(ג) לתקנון הממשלה). בתוך כך, </w:t>
      </w:r>
      <w:r w:rsidRPr="00C94C03">
        <w:rPr>
          <w:rFonts w:hint="eastAsia"/>
          <w:rtl/>
        </w:rPr>
        <w:t>סעי</w:t>
      </w:r>
      <w:r>
        <w:rPr>
          <w:rFonts w:hint="cs"/>
          <w:rtl/>
        </w:rPr>
        <w:t xml:space="preserve">פים 4(ח)(3) ו-9 </w:t>
      </w:r>
      <w:r w:rsidRPr="00C94C03">
        <w:rPr>
          <w:rFonts w:hint="eastAsia"/>
          <w:rtl/>
        </w:rPr>
        <w:t>לתקנון</w:t>
      </w:r>
      <w:r w:rsidRPr="00C94C03">
        <w:rPr>
          <w:rtl/>
        </w:rPr>
        <w:t xml:space="preserve"> </w:t>
      </w:r>
      <w:r w:rsidRPr="00C94C03">
        <w:rPr>
          <w:rFonts w:hint="eastAsia"/>
          <w:rtl/>
        </w:rPr>
        <w:t>הממשלה</w:t>
      </w:r>
      <w:r w:rsidRPr="00C94C03">
        <w:rPr>
          <w:rtl/>
        </w:rPr>
        <w:t xml:space="preserve"> </w:t>
      </w:r>
      <w:r w:rsidRPr="00C94C03">
        <w:rPr>
          <w:rFonts w:hint="eastAsia"/>
          <w:rtl/>
        </w:rPr>
        <w:t>מקנ</w:t>
      </w:r>
      <w:r>
        <w:rPr>
          <w:rFonts w:hint="cs"/>
          <w:rtl/>
        </w:rPr>
        <w:t>ים</w:t>
      </w:r>
      <w:r w:rsidRPr="00C94C03">
        <w:rPr>
          <w:rtl/>
        </w:rPr>
        <w:t xml:space="preserve"> </w:t>
      </w:r>
      <w:r w:rsidRPr="00C94C03">
        <w:rPr>
          <w:rFonts w:hint="eastAsia"/>
          <w:rtl/>
        </w:rPr>
        <w:t>לראש</w:t>
      </w:r>
      <w:r w:rsidRPr="00C94C03">
        <w:rPr>
          <w:rtl/>
        </w:rPr>
        <w:t xml:space="preserve"> </w:t>
      </w:r>
      <w:r w:rsidRPr="00C94C03">
        <w:rPr>
          <w:rFonts w:hint="eastAsia"/>
          <w:rtl/>
        </w:rPr>
        <w:t>הממשלה</w:t>
      </w:r>
      <w:r w:rsidRPr="00C94C03">
        <w:rPr>
          <w:rtl/>
        </w:rPr>
        <w:t xml:space="preserve"> </w:t>
      </w:r>
      <w:r w:rsidRPr="00C94C03">
        <w:rPr>
          <w:rFonts w:hint="eastAsia"/>
          <w:rtl/>
        </w:rPr>
        <w:t>סמכות</w:t>
      </w:r>
      <w:r w:rsidRPr="00C94C03">
        <w:rPr>
          <w:rtl/>
        </w:rPr>
        <w:t xml:space="preserve"> </w:t>
      </w:r>
      <w:r w:rsidRPr="00C94C03">
        <w:rPr>
          <w:rFonts w:hint="eastAsia"/>
          <w:rtl/>
        </w:rPr>
        <w:t>לחרוג</w:t>
      </w:r>
      <w:r w:rsidRPr="00C94C03">
        <w:rPr>
          <w:rtl/>
        </w:rPr>
        <w:t xml:space="preserve"> </w:t>
      </w:r>
      <w:r w:rsidRPr="00C94C03">
        <w:rPr>
          <w:rFonts w:hint="eastAsia"/>
          <w:rtl/>
        </w:rPr>
        <w:t>מכלל</w:t>
      </w:r>
      <w:r w:rsidRPr="00C94C03">
        <w:rPr>
          <w:rtl/>
        </w:rPr>
        <w:t xml:space="preserve"> </w:t>
      </w:r>
      <w:r w:rsidRPr="00C94C03">
        <w:rPr>
          <w:rFonts w:hint="eastAsia"/>
          <w:rtl/>
        </w:rPr>
        <w:t>זה</w:t>
      </w:r>
      <w:r w:rsidRPr="00C94C03">
        <w:rPr>
          <w:rtl/>
        </w:rPr>
        <w:t xml:space="preserve">, </w:t>
      </w:r>
      <w:r w:rsidRPr="00C94C03">
        <w:rPr>
          <w:rFonts w:hint="eastAsia"/>
          <w:rtl/>
        </w:rPr>
        <w:t>לפי</w:t>
      </w:r>
      <w:r w:rsidRPr="00C94C03">
        <w:rPr>
          <w:rtl/>
        </w:rPr>
        <w:t xml:space="preserve"> </w:t>
      </w:r>
      <w:r w:rsidRPr="00C94C03">
        <w:rPr>
          <w:rFonts w:hint="eastAsia"/>
          <w:rtl/>
        </w:rPr>
        <w:t>הצורך</w:t>
      </w:r>
      <w:r w:rsidRPr="00C94C03">
        <w:rPr>
          <w:rtl/>
        </w:rPr>
        <w:t>.</w:t>
      </w:r>
    </w:p>
    <w:p w14:paraId="14977812" w14:textId="77777777" w:rsidR="00446C23" w:rsidRDefault="00446C23" w:rsidP="00446C23">
      <w:pPr>
        <w:pStyle w:val="Ruller4"/>
        <w:numPr>
          <w:ilvl w:val="0"/>
          <w:numId w:val="0"/>
        </w:numPr>
        <w:rPr>
          <w:rtl/>
        </w:rPr>
      </w:pPr>
    </w:p>
    <w:p w14:paraId="11E5F627" w14:textId="77777777" w:rsidR="00446C23" w:rsidRDefault="00446C23" w:rsidP="00446C23">
      <w:pPr>
        <w:pStyle w:val="Ruller4"/>
        <w:rPr>
          <w:rtl/>
        </w:rPr>
      </w:pPr>
      <w:r>
        <w:rPr>
          <w:rFonts w:hint="cs"/>
          <w:rtl/>
        </w:rPr>
        <w:t>בענייננו קיימת מחלוקת בין הצדדים באשר לשאלה אם הצעת המחליטים להחלטת הממשלה לוּותה בחוות דעת משפטית. הממשלה טוענת כי להצעת המחליטים צורפה חוות דעת מטעם היועצת המשפטית למשרד התקשורת מיום 18.3.2026; ואילו היועצת סבורה שחוות הדעת עליה נסמכה הממשלה הייתה רק בגדר טיוטה, וכי במכתב המשנה ליועצת צוין במפורש שטרם הושלמה הבחינה המשפטית הנדרשת להצעת המחליטים. עוד נטען כי ראש הממשלה עשה שימוש בסמכותו לפי סעיף 9 לתקנון הממשלה בהיעדר תשתית מקצועית.</w:t>
      </w:r>
    </w:p>
    <w:p w14:paraId="3E20DEB4" w14:textId="77777777" w:rsidR="00446C23" w:rsidRDefault="00446C23" w:rsidP="00446C23">
      <w:pPr>
        <w:pStyle w:val="Ruller4"/>
        <w:numPr>
          <w:ilvl w:val="0"/>
          <w:numId w:val="0"/>
        </w:numPr>
        <w:rPr>
          <w:rtl/>
        </w:rPr>
      </w:pPr>
    </w:p>
    <w:p w14:paraId="0E0C8380" w14:textId="77777777" w:rsidR="00446C23" w:rsidRDefault="00446C23" w:rsidP="00446C23">
      <w:pPr>
        <w:pStyle w:val="Ruller4"/>
        <w:rPr>
          <w:rtl/>
        </w:rPr>
      </w:pPr>
      <w:r>
        <w:rPr>
          <w:rFonts w:hint="cs"/>
          <w:rtl/>
        </w:rPr>
        <w:t>באשר למחלוקת האמורה, עיון במסמך מזכירות הממשלה בדבר החלטת הממשלה מעלה כי מזכיר הממשלה הסביר, בפתח הישיבה לחברי הממשלה, כי הצעת המחליטים לוּותה, בין היתר ב"</w:t>
      </w:r>
      <w:r w:rsidRPr="00C94C03">
        <w:rPr>
          <w:rFonts w:hint="eastAsia"/>
          <w:rtl/>
        </w:rPr>
        <w:t>חוות</w:t>
      </w:r>
      <w:r w:rsidRPr="00C94C03">
        <w:rPr>
          <w:rtl/>
        </w:rPr>
        <w:t xml:space="preserve"> </w:t>
      </w:r>
      <w:r w:rsidRPr="00C94C03">
        <w:rPr>
          <w:rFonts w:hint="eastAsia"/>
          <w:rtl/>
        </w:rPr>
        <w:t>דעת</w:t>
      </w:r>
      <w:r w:rsidRPr="00C94C03">
        <w:rPr>
          <w:rtl/>
        </w:rPr>
        <w:t xml:space="preserve"> </w:t>
      </w:r>
      <w:r w:rsidRPr="00C94C03">
        <w:rPr>
          <w:rFonts w:hint="eastAsia"/>
          <w:rtl/>
        </w:rPr>
        <w:t>משפטית</w:t>
      </w:r>
      <w:r w:rsidRPr="00C94C03">
        <w:rPr>
          <w:rtl/>
        </w:rPr>
        <w:t xml:space="preserve"> </w:t>
      </w:r>
      <w:r w:rsidRPr="00C94C03">
        <w:rPr>
          <w:rFonts w:hint="eastAsia"/>
          <w:rtl/>
        </w:rPr>
        <w:t>של</w:t>
      </w:r>
      <w:r w:rsidRPr="00C94C03">
        <w:rPr>
          <w:rtl/>
        </w:rPr>
        <w:t xml:space="preserve"> </w:t>
      </w:r>
      <w:r w:rsidRPr="00C94C03">
        <w:rPr>
          <w:rFonts w:hint="eastAsia"/>
          <w:rtl/>
        </w:rPr>
        <w:t>היועצת</w:t>
      </w:r>
      <w:r w:rsidRPr="00C94C03">
        <w:rPr>
          <w:rtl/>
        </w:rPr>
        <w:t xml:space="preserve"> </w:t>
      </w:r>
      <w:r w:rsidRPr="00C94C03">
        <w:rPr>
          <w:rFonts w:hint="eastAsia"/>
          <w:rtl/>
        </w:rPr>
        <w:t>המשפטית</w:t>
      </w:r>
      <w:r w:rsidRPr="00C94C03">
        <w:rPr>
          <w:rtl/>
        </w:rPr>
        <w:t xml:space="preserve"> </w:t>
      </w:r>
      <w:r w:rsidRPr="00C94C03">
        <w:rPr>
          <w:rFonts w:hint="eastAsia"/>
          <w:rtl/>
        </w:rPr>
        <w:t>של</w:t>
      </w:r>
      <w:r w:rsidRPr="00C94C03">
        <w:rPr>
          <w:rtl/>
        </w:rPr>
        <w:t xml:space="preserve"> </w:t>
      </w:r>
      <w:r w:rsidRPr="00C94C03">
        <w:rPr>
          <w:rFonts w:hint="eastAsia"/>
          <w:rtl/>
        </w:rPr>
        <w:t>משרד</w:t>
      </w:r>
      <w:r w:rsidRPr="00C94C03">
        <w:rPr>
          <w:rtl/>
        </w:rPr>
        <w:t xml:space="preserve"> </w:t>
      </w:r>
      <w:r w:rsidRPr="00C94C03">
        <w:rPr>
          <w:rFonts w:hint="eastAsia"/>
          <w:rtl/>
        </w:rPr>
        <w:t>התקשורת</w:t>
      </w:r>
      <w:r w:rsidRPr="00C94C03">
        <w:rPr>
          <w:rtl/>
        </w:rPr>
        <w:t xml:space="preserve"> </w:t>
      </w:r>
      <w:r w:rsidRPr="00C94C03">
        <w:rPr>
          <w:rFonts w:hint="eastAsia"/>
          <w:rtl/>
        </w:rPr>
        <w:t>על</w:t>
      </w:r>
      <w:r w:rsidRPr="00C94C03">
        <w:rPr>
          <w:rtl/>
        </w:rPr>
        <w:t xml:space="preserve"> </w:t>
      </w:r>
      <w:r w:rsidRPr="00C94C03">
        <w:rPr>
          <w:rFonts w:hint="eastAsia"/>
          <w:rtl/>
        </w:rPr>
        <w:t>כל</w:t>
      </w:r>
      <w:r w:rsidRPr="00C94C03">
        <w:rPr>
          <w:rtl/>
        </w:rPr>
        <w:t xml:space="preserve"> </w:t>
      </w:r>
      <w:r w:rsidRPr="00C94C03">
        <w:rPr>
          <w:rFonts w:hint="eastAsia"/>
          <w:rtl/>
        </w:rPr>
        <w:t>אחד</w:t>
      </w:r>
      <w:r w:rsidRPr="00C94C03">
        <w:rPr>
          <w:rtl/>
        </w:rPr>
        <w:t xml:space="preserve"> </w:t>
      </w:r>
      <w:r w:rsidRPr="00C94C03">
        <w:rPr>
          <w:rFonts w:hint="eastAsia"/>
          <w:rtl/>
        </w:rPr>
        <w:t>מהחברים</w:t>
      </w:r>
      <w:r>
        <w:rPr>
          <w:rFonts w:hint="cs"/>
          <w:rtl/>
        </w:rPr>
        <w:t xml:space="preserve">" (נספח 17 לתצהיר התשובה מטעם הממשלה). עוד הודיע מזכיר הממשלה "שבהתאם לתקנון לעבודת הממשלה, </w:t>
      </w:r>
      <w:r>
        <w:rPr>
          <w:rFonts w:hint="eastAsia"/>
          <w:rtl/>
        </w:rPr>
        <w:t>ראש</w:t>
      </w:r>
      <w:r>
        <w:rPr>
          <w:rtl/>
        </w:rPr>
        <w:t xml:space="preserve"> </w:t>
      </w:r>
      <w:r>
        <w:rPr>
          <w:rFonts w:hint="eastAsia"/>
          <w:rtl/>
        </w:rPr>
        <w:t>הממשלה</w:t>
      </w:r>
      <w:r>
        <w:rPr>
          <w:rFonts w:hint="cs"/>
          <w:rtl/>
        </w:rPr>
        <w:t xml:space="preserve"> </w:t>
      </w:r>
      <w:r>
        <w:rPr>
          <w:rFonts w:hint="eastAsia"/>
          <w:rtl/>
        </w:rPr>
        <w:t>קובע</w:t>
      </w:r>
      <w:r>
        <w:rPr>
          <w:rtl/>
        </w:rPr>
        <w:t xml:space="preserve"> </w:t>
      </w:r>
      <w:r>
        <w:rPr>
          <w:rFonts w:hint="eastAsia"/>
          <w:rtl/>
        </w:rPr>
        <w:t>את</w:t>
      </w:r>
      <w:r>
        <w:rPr>
          <w:rtl/>
        </w:rPr>
        <w:t xml:space="preserve"> </w:t>
      </w:r>
      <w:r>
        <w:rPr>
          <w:rFonts w:hint="eastAsia"/>
          <w:rtl/>
        </w:rPr>
        <w:t>סדר</w:t>
      </w:r>
      <w:r>
        <w:rPr>
          <w:rtl/>
        </w:rPr>
        <w:t xml:space="preserve"> </w:t>
      </w:r>
      <w:r>
        <w:rPr>
          <w:rFonts w:hint="eastAsia"/>
          <w:rtl/>
        </w:rPr>
        <w:t>היום</w:t>
      </w:r>
      <w:r>
        <w:rPr>
          <w:rtl/>
        </w:rPr>
        <w:t xml:space="preserve"> </w:t>
      </w:r>
      <w:r>
        <w:rPr>
          <w:rFonts w:hint="eastAsia"/>
          <w:rtl/>
        </w:rPr>
        <w:t>לדיון</w:t>
      </w:r>
      <w:r>
        <w:rPr>
          <w:rtl/>
        </w:rPr>
        <w:t xml:space="preserve"> </w:t>
      </w:r>
      <w:r>
        <w:rPr>
          <w:rFonts w:hint="eastAsia"/>
          <w:rtl/>
        </w:rPr>
        <w:t>בממשלה</w:t>
      </w:r>
      <w:r>
        <w:rPr>
          <w:rtl/>
        </w:rPr>
        <w:t xml:space="preserve"> </w:t>
      </w:r>
      <w:r>
        <w:rPr>
          <w:rFonts w:hint="eastAsia"/>
          <w:rtl/>
        </w:rPr>
        <w:t>והוא</w:t>
      </w:r>
      <w:r>
        <w:rPr>
          <w:rtl/>
        </w:rPr>
        <w:t xml:space="preserve"> </w:t>
      </w:r>
      <w:r>
        <w:rPr>
          <w:rFonts w:hint="eastAsia"/>
          <w:rtl/>
        </w:rPr>
        <w:t>אישר</w:t>
      </w:r>
      <w:r>
        <w:rPr>
          <w:rtl/>
        </w:rPr>
        <w:t xml:space="preserve"> </w:t>
      </w:r>
      <w:r>
        <w:rPr>
          <w:rFonts w:hint="eastAsia"/>
          <w:rtl/>
        </w:rPr>
        <w:t>לכלול</w:t>
      </w:r>
      <w:r>
        <w:rPr>
          <w:rtl/>
        </w:rPr>
        <w:t xml:space="preserve"> </w:t>
      </w:r>
      <w:r>
        <w:rPr>
          <w:rFonts w:hint="eastAsia"/>
          <w:rtl/>
        </w:rPr>
        <w:t>בו</w:t>
      </w:r>
      <w:r>
        <w:rPr>
          <w:rtl/>
        </w:rPr>
        <w:t xml:space="preserve"> </w:t>
      </w:r>
      <w:r>
        <w:rPr>
          <w:rFonts w:hint="eastAsia"/>
          <w:rtl/>
        </w:rPr>
        <w:t>את</w:t>
      </w:r>
      <w:r>
        <w:rPr>
          <w:rtl/>
        </w:rPr>
        <w:t xml:space="preserve"> </w:t>
      </w:r>
      <w:r>
        <w:rPr>
          <w:rFonts w:hint="eastAsia"/>
          <w:rtl/>
        </w:rPr>
        <w:t>הצעת</w:t>
      </w:r>
      <w:r>
        <w:rPr>
          <w:rtl/>
        </w:rPr>
        <w:t xml:space="preserve"> </w:t>
      </w:r>
      <w:r>
        <w:rPr>
          <w:rFonts w:hint="eastAsia"/>
          <w:rtl/>
        </w:rPr>
        <w:t>ההחלטה</w:t>
      </w:r>
      <w:r>
        <w:rPr>
          <w:rFonts w:hint="cs"/>
          <w:rtl/>
        </w:rPr>
        <w:t xml:space="preserve"> </w:t>
      </w:r>
      <w:r>
        <w:rPr>
          <w:rFonts w:hint="eastAsia"/>
          <w:rtl/>
        </w:rPr>
        <w:t>שבנדון</w:t>
      </w:r>
      <w:r>
        <w:rPr>
          <w:rtl/>
        </w:rPr>
        <w:t xml:space="preserve"> </w:t>
      </w:r>
      <w:r>
        <w:rPr>
          <w:rFonts w:hint="eastAsia"/>
          <w:rtl/>
        </w:rPr>
        <w:t>אשר</w:t>
      </w:r>
      <w:r>
        <w:rPr>
          <w:rtl/>
        </w:rPr>
        <w:t xml:space="preserve"> </w:t>
      </w:r>
      <w:r>
        <w:rPr>
          <w:rFonts w:hint="eastAsia"/>
          <w:rtl/>
        </w:rPr>
        <w:t>הופצה</w:t>
      </w:r>
      <w:r>
        <w:rPr>
          <w:rtl/>
        </w:rPr>
        <w:t xml:space="preserve"> </w:t>
      </w:r>
      <w:r>
        <w:rPr>
          <w:rFonts w:hint="eastAsia"/>
          <w:rtl/>
        </w:rPr>
        <w:t>מבעוד</w:t>
      </w:r>
      <w:r>
        <w:rPr>
          <w:rtl/>
        </w:rPr>
        <w:t xml:space="preserve"> </w:t>
      </w:r>
      <w:r>
        <w:rPr>
          <w:rFonts w:hint="eastAsia"/>
          <w:rtl/>
        </w:rPr>
        <w:t>מועד</w:t>
      </w:r>
      <w:r>
        <w:rPr>
          <w:rtl/>
        </w:rPr>
        <w:t xml:space="preserve"> </w:t>
      </w:r>
      <w:r>
        <w:rPr>
          <w:rFonts w:hint="eastAsia"/>
          <w:rtl/>
        </w:rPr>
        <w:t>באתר</w:t>
      </w:r>
      <w:r>
        <w:rPr>
          <w:rtl/>
        </w:rPr>
        <w:t xml:space="preserve"> </w:t>
      </w:r>
      <w:r>
        <w:rPr>
          <w:rFonts w:hint="eastAsia"/>
          <w:rtl/>
        </w:rPr>
        <w:t>המעטפה</w:t>
      </w:r>
      <w:r>
        <w:rPr>
          <w:rtl/>
        </w:rPr>
        <w:t xml:space="preserve"> </w:t>
      </w:r>
      <w:r>
        <w:rPr>
          <w:rFonts w:hint="eastAsia"/>
          <w:rtl/>
        </w:rPr>
        <w:t>על</w:t>
      </w:r>
      <w:r>
        <w:rPr>
          <w:rtl/>
        </w:rPr>
        <w:t xml:space="preserve"> </w:t>
      </w:r>
      <w:r>
        <w:rPr>
          <w:rFonts w:hint="eastAsia"/>
          <w:rtl/>
        </w:rPr>
        <w:t>נספחיה</w:t>
      </w:r>
      <w:r>
        <w:rPr>
          <w:rFonts w:hint="cs"/>
          <w:rtl/>
        </w:rPr>
        <w:t xml:space="preserve">". </w:t>
      </w:r>
    </w:p>
    <w:p w14:paraId="111D6C64" w14:textId="77777777" w:rsidR="00446C23" w:rsidRPr="00413899" w:rsidRDefault="00446C23" w:rsidP="00446C23">
      <w:pPr>
        <w:pStyle w:val="Ruller42"/>
        <w:rPr>
          <w:rtl/>
        </w:rPr>
      </w:pPr>
    </w:p>
    <w:p w14:paraId="30D3F638" w14:textId="77777777" w:rsidR="00446C23" w:rsidRDefault="00446C23" w:rsidP="00446C23">
      <w:pPr>
        <w:pStyle w:val="Ruller4"/>
        <w:rPr>
          <w:rtl/>
        </w:rPr>
      </w:pPr>
      <w:r>
        <w:rPr>
          <w:rFonts w:hint="cs"/>
          <w:rtl/>
        </w:rPr>
        <w:t xml:space="preserve">כזכור, בתום הדיון שהתקיים לפנינו ביקשה הממשלה להגיש לעיוננו את הסטנוגרמות החסויות של החלטות הממשלה. ברי כי לא ניתן לחשוף את האמור בהן, עם זאת אעיר כי עיון בסטנוגרמה מעלה כי בזמן אמת הוסבר לחברי הממשלה, כי הונחה לפניהם </w:t>
      </w:r>
      <w:r w:rsidRPr="00413899">
        <w:rPr>
          <w:rFonts w:ascii="Century" w:hAnsi="Century" w:cs="Miriam" w:hint="cs"/>
          <w:b/>
          <w:spacing w:val="0"/>
          <w:sz w:val="22"/>
          <w:szCs w:val="24"/>
          <w:rtl/>
        </w:rPr>
        <w:t>טיוטת</w:t>
      </w:r>
      <w:r w:rsidRPr="00413899">
        <w:rPr>
          <w:rFonts w:hint="cs"/>
          <w:rtl/>
        </w:rPr>
        <w:t xml:space="preserve"> </w:t>
      </w:r>
      <w:r>
        <w:rPr>
          <w:rFonts w:hint="cs"/>
          <w:rtl/>
        </w:rPr>
        <w:t xml:space="preserve">חוות דעת </w:t>
      </w:r>
      <w:r w:rsidRPr="00413899">
        <w:rPr>
          <w:rFonts w:ascii="Century" w:hAnsi="Century" w:hint="cs"/>
          <w:sz w:val="22"/>
          <w:rtl/>
        </w:rPr>
        <w:t>משפטית</w:t>
      </w:r>
      <w:r>
        <w:rPr>
          <w:rFonts w:ascii="Century" w:hAnsi="Century" w:hint="cs"/>
          <w:sz w:val="22"/>
          <w:rtl/>
        </w:rPr>
        <w:t xml:space="preserve"> מטעם היועצת המשפטית למשרד התקשורת</w:t>
      </w:r>
      <w:r>
        <w:rPr>
          <w:rFonts w:hint="cs"/>
          <w:rtl/>
        </w:rPr>
        <w:t xml:space="preserve"> ולא חוות דעת שהושלמה הכנתה. מכל מקום, ובגדר מידע גלוי, כפי שעולה מנספח 17 לתצהיר התשובה מטעם הממשלה, חברי הממשלה עודכנו בפתח הישיבה כי המשנה ליועצת ביקש שלא לקיים דיון בנושא עד להשלמת הבדיקות העובדתיות והמשפטיות. </w:t>
      </w:r>
    </w:p>
    <w:p w14:paraId="763D466A" w14:textId="77777777" w:rsidR="00446C23" w:rsidRDefault="00446C23" w:rsidP="00446C23">
      <w:pPr>
        <w:pStyle w:val="Ruller4"/>
        <w:rPr>
          <w:rtl/>
        </w:rPr>
      </w:pPr>
      <w:r>
        <w:rPr>
          <w:rFonts w:hint="cs"/>
          <w:rtl/>
        </w:rPr>
        <w:t xml:space="preserve">כך או אחרת, ראש הממשלה כאמור רשאי לחרוג מהכלל שלפיו הצעת מחליטים תלוּוה בחוות דעת משפטית, ובנסיבות המקרה דנן לא מצאתי לנכון להידרש לשאלת התשתית העובדתית הדרושה לו בהפעלת סמכותו זו והשיקולים שעליו לשקול בעניין זה. זאת, כפי שיפורט להלן, מכיוון שממילא נפל פגם מובהק מסוג ניגוד עניינים שנבע מעצם מעורבותו הישירה בהליך המינוי ובכלל זאת בהפעלת סמכותו האמורה, בהינתן שד"ר בן חי-שגב היא עדה במשפט הפלילי המתנהל כנגדו. </w:t>
      </w:r>
    </w:p>
    <w:p w14:paraId="27C352CF" w14:textId="77777777" w:rsidR="00446C23" w:rsidRPr="003044BA" w:rsidRDefault="00446C23" w:rsidP="00446C23">
      <w:pPr>
        <w:pStyle w:val="Ruller42"/>
        <w:rPr>
          <w:rtl/>
        </w:rPr>
      </w:pPr>
    </w:p>
    <w:p w14:paraId="0B4CA43F" w14:textId="77777777" w:rsidR="00446C23" w:rsidRDefault="00446C23" w:rsidP="00446C23">
      <w:pPr>
        <w:pStyle w:val="1"/>
        <w:rPr>
          <w:rtl/>
        </w:rPr>
      </w:pPr>
      <w:r>
        <w:rPr>
          <w:rFonts w:hint="cs"/>
          <w:rtl/>
        </w:rPr>
        <w:t>החלטת הממשלה, ניגוד עניינים והסדר ניגוד העניינים של ראש הממשלה</w:t>
      </w:r>
    </w:p>
    <w:p w14:paraId="1645BE96" w14:textId="77777777" w:rsidR="00446C23" w:rsidRPr="003044BA" w:rsidRDefault="00446C23" w:rsidP="00446C23">
      <w:pPr>
        <w:rPr>
          <w:rtl/>
        </w:rPr>
      </w:pPr>
    </w:p>
    <w:p w14:paraId="0CAD2EBA" w14:textId="77777777" w:rsidR="00446C23" w:rsidRDefault="00446C23" w:rsidP="00446C23">
      <w:pPr>
        <w:pStyle w:val="Ruller4"/>
      </w:pPr>
      <w:r>
        <w:rPr>
          <w:rFonts w:hint="cs"/>
          <w:rtl/>
        </w:rPr>
        <w:t xml:space="preserve">ההלכות בדבר ניגוד עניינים ידועות ומוכרות היטב. לענייננו די להזכיר כי חל איסור על עובד ציבור או נושא משרה ציבורית להימצא במצב שבו קיים </w:t>
      </w:r>
      <w:r w:rsidRPr="00D85ADE">
        <w:rPr>
          <w:rFonts w:ascii="Century" w:hAnsi="Century" w:cs="Miriam" w:hint="cs"/>
          <w:b/>
          <w:spacing w:val="0"/>
          <w:sz w:val="22"/>
          <w:szCs w:val="24"/>
          <w:rtl/>
        </w:rPr>
        <w:t>פוטנציאל</w:t>
      </w:r>
      <w:r w:rsidRPr="00D85ADE">
        <w:rPr>
          <w:rFonts w:hint="cs"/>
          <w:rtl/>
        </w:rPr>
        <w:t xml:space="preserve"> </w:t>
      </w:r>
      <w:r>
        <w:rPr>
          <w:rFonts w:hint="cs"/>
          <w:rtl/>
        </w:rPr>
        <w:t xml:space="preserve">לניגוד עניינים בין תפקידו או חובותיו הציבוריות ובין אינטרס אחר שלו, כאדם פרטי או כנושא תפקיד אחר (עניין </w:t>
      </w:r>
      <w:r w:rsidRPr="00D85ADE">
        <w:rPr>
          <w:rFonts w:ascii="Century" w:hAnsi="Century" w:cs="Miriam" w:hint="cs"/>
          <w:b/>
          <w:spacing w:val="0"/>
          <w:sz w:val="22"/>
          <w:szCs w:val="24"/>
          <w:rtl/>
        </w:rPr>
        <w:t>בר</w:t>
      </w:r>
      <w:r>
        <w:rPr>
          <w:rFonts w:hint="cs"/>
          <w:rtl/>
        </w:rPr>
        <w:t xml:space="preserve">, בפסקה 72; </w:t>
      </w:r>
      <w:r w:rsidRPr="00D85ADE">
        <w:rPr>
          <w:rFonts w:hint="eastAsia"/>
          <w:rtl/>
        </w:rPr>
        <w:t>בג</w:t>
      </w:r>
      <w:r w:rsidRPr="00D85ADE">
        <w:rPr>
          <w:rtl/>
        </w:rPr>
        <w:t>"</w:t>
      </w:r>
      <w:r w:rsidRPr="00D85ADE">
        <w:rPr>
          <w:rFonts w:hint="eastAsia"/>
          <w:rtl/>
        </w:rPr>
        <w:t>ץ</w:t>
      </w:r>
      <w:r w:rsidRPr="00D85ADE">
        <w:rPr>
          <w:rtl/>
        </w:rPr>
        <w:t xml:space="preserve"> 9485/08 </w:t>
      </w:r>
      <w:r w:rsidRPr="00D85ADE">
        <w:rPr>
          <w:rFonts w:ascii="Century" w:hAnsi="Century" w:cs="Miriam" w:hint="eastAsia"/>
          <w:b/>
          <w:spacing w:val="0"/>
          <w:sz w:val="22"/>
          <w:szCs w:val="24"/>
          <w:rtl/>
        </w:rPr>
        <w:t>עזרא</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נ</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ועדת</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המשנה</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לנושאים</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תכנוניים</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עקרוניים</w:t>
      </w:r>
      <w:r w:rsidRPr="00D85ADE">
        <w:rPr>
          <w:rFonts w:ascii="Century" w:hAnsi="Century" w:cs="Miriam"/>
          <w:b/>
          <w:spacing w:val="0"/>
          <w:sz w:val="22"/>
          <w:szCs w:val="24"/>
          <w:rtl/>
        </w:rPr>
        <w:t xml:space="preserve"> (</w:t>
      </w:r>
      <w:proofErr w:type="spellStart"/>
      <w:r w:rsidRPr="00D85ADE">
        <w:rPr>
          <w:rFonts w:ascii="Century" w:hAnsi="Century" w:cs="Miriam" w:hint="eastAsia"/>
          <w:b/>
          <w:spacing w:val="0"/>
          <w:sz w:val="22"/>
          <w:szCs w:val="24"/>
          <w:rtl/>
        </w:rPr>
        <w:t>ולנת</w:t>
      </w:r>
      <w:r w:rsidRPr="00D85ADE">
        <w:rPr>
          <w:rFonts w:ascii="Century" w:hAnsi="Century" w:cs="Miriam"/>
          <w:b/>
          <w:spacing w:val="0"/>
          <w:sz w:val="22"/>
          <w:szCs w:val="24"/>
          <w:rtl/>
        </w:rPr>
        <w:t>"</w:t>
      </w:r>
      <w:r w:rsidRPr="00D85ADE">
        <w:rPr>
          <w:rFonts w:ascii="Century" w:hAnsi="Century" w:cs="Miriam" w:hint="eastAsia"/>
          <w:b/>
          <w:spacing w:val="0"/>
          <w:sz w:val="22"/>
          <w:szCs w:val="24"/>
          <w:rtl/>
        </w:rPr>
        <w:t>ע</w:t>
      </w:r>
      <w:proofErr w:type="spellEnd"/>
      <w:r w:rsidRPr="00D85ADE">
        <w:rPr>
          <w:rFonts w:ascii="Century" w:hAnsi="Century" w:cs="Miriam"/>
          <w:b/>
          <w:spacing w:val="0"/>
          <w:sz w:val="22"/>
          <w:szCs w:val="24"/>
          <w:rtl/>
        </w:rPr>
        <w:t>)</w:t>
      </w:r>
      <w:r w:rsidRPr="00D85ADE">
        <w:rPr>
          <w:rtl/>
        </w:rPr>
        <w:t xml:space="preserve">, </w:t>
      </w:r>
      <w:r w:rsidRPr="00D85ADE">
        <w:rPr>
          <w:rFonts w:hint="eastAsia"/>
          <w:rtl/>
        </w:rPr>
        <w:t>פסקה</w:t>
      </w:r>
      <w:r w:rsidRPr="00D85ADE">
        <w:rPr>
          <w:rtl/>
        </w:rPr>
        <w:t xml:space="preserve"> 19 (30.1.2012)‏</w:t>
      </w:r>
      <w:r>
        <w:rPr>
          <w:rFonts w:hint="cs"/>
          <w:rtl/>
        </w:rPr>
        <w:t>). ההתמודדות עם החשש לניגוד עניינים בשירות הציבורי נעשית ככלל בתוך הרשויות עצמן, במובן זה שהקביעה אם נושא משרה מסוים מצוי בניגוד עניינים, ואם יש לגבש עבורו הסדר ניגוד עניינים, מסורה לייעוץ המשפטי של המשרד הרלוונטי (</w:t>
      </w:r>
      <w:r w:rsidRPr="001E2731">
        <w:rPr>
          <w:rFonts w:hint="eastAsia"/>
          <w:rtl/>
        </w:rPr>
        <w:t>בג</w:t>
      </w:r>
      <w:r w:rsidRPr="001E2731">
        <w:rPr>
          <w:rtl/>
        </w:rPr>
        <w:t>"</w:t>
      </w:r>
      <w:r w:rsidRPr="001E2731">
        <w:rPr>
          <w:rFonts w:hint="eastAsia"/>
          <w:rtl/>
        </w:rPr>
        <w:t>ץ</w:t>
      </w:r>
      <w:r w:rsidRPr="001E2731">
        <w:rPr>
          <w:rtl/>
        </w:rPr>
        <w:t xml:space="preserve"> 65416-03-26 </w:t>
      </w:r>
      <w:r w:rsidRPr="00591FA3">
        <w:rPr>
          <w:rFonts w:ascii="Century" w:hAnsi="Century" w:cs="Miriam" w:hint="eastAsia"/>
          <w:b/>
          <w:spacing w:val="0"/>
          <w:sz w:val="22"/>
          <w:szCs w:val="24"/>
          <w:rtl/>
        </w:rPr>
        <w:t>בחרנו</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בחיים</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משפחות</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שכולות</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ונפגעי</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פעולות</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איבה</w:t>
      </w:r>
      <w:r w:rsidRPr="00591FA3">
        <w:rPr>
          <w:rFonts w:ascii="Century" w:hAnsi="Century" w:cs="Miriam"/>
          <w:b/>
          <w:spacing w:val="0"/>
          <w:sz w:val="22"/>
          <w:szCs w:val="24"/>
          <w:rtl/>
        </w:rPr>
        <w:t xml:space="preserve"> ‏(‏</w:t>
      </w:r>
      <w:proofErr w:type="spellStart"/>
      <w:r w:rsidRPr="00591FA3">
        <w:rPr>
          <w:rFonts w:ascii="Century" w:hAnsi="Century" w:cs="Miriam" w:hint="eastAsia"/>
          <w:b/>
          <w:spacing w:val="0"/>
          <w:sz w:val="22"/>
          <w:szCs w:val="24"/>
          <w:rtl/>
        </w:rPr>
        <w:t>ע</w:t>
      </w:r>
      <w:r w:rsidRPr="00591FA3">
        <w:rPr>
          <w:rFonts w:ascii="Century" w:hAnsi="Century" w:cs="Miriam"/>
          <w:b/>
          <w:spacing w:val="0"/>
          <w:sz w:val="22"/>
          <w:szCs w:val="24"/>
          <w:rtl/>
        </w:rPr>
        <w:t>"</w:t>
      </w:r>
      <w:r w:rsidRPr="00591FA3">
        <w:rPr>
          <w:rFonts w:ascii="Century" w:hAnsi="Century" w:cs="Miriam" w:hint="eastAsia"/>
          <w:b/>
          <w:spacing w:val="0"/>
          <w:sz w:val="22"/>
          <w:szCs w:val="24"/>
          <w:rtl/>
        </w:rPr>
        <w:t>ר</w:t>
      </w:r>
      <w:proofErr w:type="spellEnd"/>
      <w:r w:rsidRPr="00591FA3">
        <w:rPr>
          <w:rFonts w:ascii="Century" w:hAnsi="Century" w:cs="Miriam" w:hint="eastAsia"/>
          <w:b/>
          <w:spacing w:val="0"/>
          <w:sz w:val="22"/>
          <w:szCs w:val="24"/>
          <w:rtl/>
        </w:rPr>
        <w:t>‏</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נ</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שר</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המשפטים</w:t>
      </w:r>
      <w:r w:rsidRPr="001E2731">
        <w:rPr>
          <w:rtl/>
        </w:rPr>
        <w:t xml:space="preserve">, </w:t>
      </w:r>
      <w:r w:rsidRPr="001E2731">
        <w:rPr>
          <w:rFonts w:hint="eastAsia"/>
          <w:rtl/>
        </w:rPr>
        <w:t>פסקה</w:t>
      </w:r>
      <w:r w:rsidRPr="001E2731">
        <w:rPr>
          <w:rtl/>
        </w:rPr>
        <w:t xml:space="preserve"> </w:t>
      </w:r>
      <w:r>
        <w:rPr>
          <w:rFonts w:hint="cs"/>
          <w:rtl/>
        </w:rPr>
        <w:t>41</w:t>
      </w:r>
      <w:r w:rsidRPr="001E2731">
        <w:rPr>
          <w:rtl/>
        </w:rPr>
        <w:t xml:space="preserve"> ‏(‏</w:t>
      </w:r>
      <w:r>
        <w:rPr>
          <w:rFonts w:hint="cs"/>
          <w:rtl/>
        </w:rPr>
        <w:t>12.8.2026</w:t>
      </w:r>
      <w:r w:rsidRPr="001E2731">
        <w:rPr>
          <w:rtl/>
        </w:rPr>
        <w:t>)</w:t>
      </w:r>
      <w:r>
        <w:rPr>
          <w:rFonts w:hint="cs"/>
          <w:rtl/>
        </w:rPr>
        <w:t xml:space="preserve">; עניין </w:t>
      </w:r>
      <w:r w:rsidRPr="00591FA3">
        <w:rPr>
          <w:rFonts w:ascii="Century" w:hAnsi="Century" w:cs="Miriam" w:hint="cs"/>
          <w:b/>
          <w:spacing w:val="0"/>
          <w:sz w:val="22"/>
          <w:szCs w:val="24"/>
          <w:rtl/>
        </w:rPr>
        <w:t>בן חמו</w:t>
      </w:r>
      <w:r w:rsidRPr="00591FA3">
        <w:rPr>
          <w:rFonts w:ascii="Century" w:hAnsi="Century" w:hint="cs"/>
          <w:sz w:val="22"/>
          <w:rtl/>
        </w:rPr>
        <w:t>, בפסקה 9 לפסק דיני</w:t>
      </w:r>
      <w:r>
        <w:rPr>
          <w:rFonts w:ascii="Century" w:hAnsi="Century" w:hint="cs"/>
          <w:sz w:val="22"/>
          <w:rtl/>
        </w:rPr>
        <w:t>; עניין</w:t>
      </w:r>
      <w:r w:rsidRPr="00591FA3">
        <w:rPr>
          <w:rFonts w:ascii="Century" w:hAnsi="Century"/>
          <w:sz w:val="22"/>
          <w:rtl/>
        </w:rPr>
        <w:t xml:space="preserve"> </w:t>
      </w:r>
      <w:r w:rsidRPr="00591FA3">
        <w:rPr>
          <w:rFonts w:ascii="Century" w:hAnsi="Century" w:cs="Miriam" w:hint="eastAsia"/>
          <w:b/>
          <w:spacing w:val="0"/>
          <w:sz w:val="22"/>
          <w:szCs w:val="24"/>
          <w:rtl/>
        </w:rPr>
        <w:t>משמר</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הדמוקרטיה</w:t>
      </w:r>
      <w:r>
        <w:rPr>
          <w:rFonts w:ascii="Century" w:hAnsi="Century" w:hint="cs"/>
          <w:sz w:val="22"/>
          <w:rtl/>
        </w:rPr>
        <w:t>,</w:t>
      </w:r>
      <w:r w:rsidRPr="00591FA3">
        <w:rPr>
          <w:rFonts w:ascii="Century" w:hAnsi="Century" w:cs="Miriam"/>
          <w:b/>
          <w:spacing w:val="0"/>
          <w:sz w:val="22"/>
          <w:szCs w:val="24"/>
          <w:rtl/>
        </w:rPr>
        <w:t xml:space="preserve"> </w:t>
      </w:r>
      <w:r>
        <w:rPr>
          <w:rFonts w:ascii="Century" w:hAnsi="Century" w:hint="cs"/>
          <w:sz w:val="22"/>
          <w:rtl/>
        </w:rPr>
        <w:t>ב</w:t>
      </w:r>
      <w:r w:rsidRPr="00591FA3">
        <w:rPr>
          <w:rFonts w:ascii="Century" w:hAnsi="Century" w:hint="eastAsia"/>
          <w:sz w:val="22"/>
          <w:rtl/>
        </w:rPr>
        <w:t>פסקה</w:t>
      </w:r>
      <w:r w:rsidRPr="00591FA3">
        <w:rPr>
          <w:rFonts w:ascii="Century" w:hAnsi="Century"/>
          <w:sz w:val="22"/>
          <w:rtl/>
        </w:rPr>
        <w:t xml:space="preserve"> 43</w:t>
      </w:r>
      <w:r>
        <w:rPr>
          <w:rFonts w:ascii="Century" w:hAnsi="Century" w:hint="cs"/>
          <w:sz w:val="22"/>
          <w:rtl/>
        </w:rPr>
        <w:t xml:space="preserve">; </w:t>
      </w:r>
      <w:r>
        <w:rPr>
          <w:rFonts w:hint="cs"/>
          <w:rtl/>
        </w:rPr>
        <w:t xml:space="preserve">עניין </w:t>
      </w:r>
      <w:r w:rsidRPr="00591FA3">
        <w:rPr>
          <w:rFonts w:ascii="Century" w:hAnsi="Century" w:cs="Miriam" w:hint="cs"/>
          <w:b/>
          <w:spacing w:val="0"/>
          <w:sz w:val="22"/>
          <w:szCs w:val="24"/>
          <w:rtl/>
        </w:rPr>
        <w:t>הסדר ניגוד העניינים</w:t>
      </w:r>
      <w:r>
        <w:rPr>
          <w:rFonts w:hint="cs"/>
          <w:rtl/>
        </w:rPr>
        <w:t>, בפסקה 20</w:t>
      </w:r>
      <w:r>
        <w:rPr>
          <w:rFonts w:ascii="Century" w:hAnsi="Century" w:hint="cs"/>
          <w:sz w:val="22"/>
          <w:rtl/>
        </w:rPr>
        <w:t>).</w:t>
      </w:r>
    </w:p>
    <w:p w14:paraId="6AE64BD1" w14:textId="77777777" w:rsidR="00446C23" w:rsidRDefault="00446C23" w:rsidP="00446C23">
      <w:pPr>
        <w:pStyle w:val="Ruller4"/>
        <w:numPr>
          <w:ilvl w:val="0"/>
          <w:numId w:val="0"/>
        </w:numPr>
        <w:rPr>
          <w:rtl/>
        </w:rPr>
      </w:pPr>
    </w:p>
    <w:p w14:paraId="1FF77E40" w14:textId="77777777" w:rsidR="00446C23" w:rsidRDefault="00446C23" w:rsidP="00446C23">
      <w:pPr>
        <w:pStyle w:val="Ruller4"/>
        <w:rPr>
          <w:rtl/>
        </w:rPr>
      </w:pPr>
      <w:r w:rsidRPr="00D85ADE">
        <w:rPr>
          <w:rFonts w:hint="eastAsia"/>
          <w:rtl/>
        </w:rPr>
        <w:t>אמת</w:t>
      </w:r>
      <w:r w:rsidRPr="00D85ADE">
        <w:rPr>
          <w:rtl/>
        </w:rPr>
        <w:t xml:space="preserve"> </w:t>
      </w:r>
      <w:r w:rsidRPr="00D85ADE">
        <w:rPr>
          <w:rFonts w:hint="eastAsia"/>
          <w:rtl/>
        </w:rPr>
        <w:t>המידה</w:t>
      </w:r>
      <w:r w:rsidRPr="00D85ADE">
        <w:rPr>
          <w:rtl/>
        </w:rPr>
        <w:t xml:space="preserve"> </w:t>
      </w:r>
      <w:r w:rsidRPr="00D85ADE">
        <w:rPr>
          <w:rFonts w:hint="eastAsia"/>
          <w:rtl/>
        </w:rPr>
        <w:t>לקיומו</w:t>
      </w:r>
      <w:r w:rsidRPr="00D85ADE">
        <w:rPr>
          <w:rtl/>
        </w:rPr>
        <w:t xml:space="preserve"> </w:t>
      </w:r>
      <w:r w:rsidRPr="00D85ADE">
        <w:rPr>
          <w:rFonts w:hint="eastAsia"/>
          <w:rtl/>
        </w:rPr>
        <w:t>של</w:t>
      </w:r>
      <w:r w:rsidRPr="00D85ADE">
        <w:rPr>
          <w:rtl/>
        </w:rPr>
        <w:t xml:space="preserve"> </w:t>
      </w:r>
      <w:r w:rsidRPr="00D85ADE">
        <w:rPr>
          <w:rFonts w:hint="eastAsia"/>
          <w:rtl/>
        </w:rPr>
        <w:t>פוטנציאל</w:t>
      </w:r>
      <w:r w:rsidRPr="00D85ADE">
        <w:rPr>
          <w:rtl/>
        </w:rPr>
        <w:t xml:space="preserve"> </w:t>
      </w:r>
      <w:r w:rsidRPr="00D85ADE">
        <w:rPr>
          <w:rFonts w:hint="eastAsia"/>
          <w:rtl/>
        </w:rPr>
        <w:t>לניגוד</w:t>
      </w:r>
      <w:r w:rsidRPr="00D85ADE">
        <w:rPr>
          <w:rtl/>
        </w:rPr>
        <w:t xml:space="preserve"> </w:t>
      </w:r>
      <w:r w:rsidRPr="00D85ADE">
        <w:rPr>
          <w:rFonts w:hint="eastAsia"/>
          <w:rtl/>
        </w:rPr>
        <w:t>עניינים</w:t>
      </w:r>
      <w:r w:rsidRPr="00D85ADE">
        <w:rPr>
          <w:rtl/>
        </w:rPr>
        <w:t xml:space="preserve"> </w:t>
      </w:r>
      <w:r w:rsidRPr="00D85ADE">
        <w:rPr>
          <w:rFonts w:hint="eastAsia"/>
          <w:rtl/>
        </w:rPr>
        <w:t>היא</w:t>
      </w:r>
      <w:r w:rsidRPr="00D85ADE">
        <w:rPr>
          <w:rtl/>
        </w:rPr>
        <w:t xml:space="preserve"> </w:t>
      </w:r>
      <w:r w:rsidRPr="00D85ADE">
        <w:rPr>
          <w:rFonts w:hint="eastAsia"/>
          <w:rtl/>
        </w:rPr>
        <w:t>אובייקטיבית</w:t>
      </w:r>
      <w:r w:rsidRPr="00D85ADE">
        <w:rPr>
          <w:rtl/>
        </w:rPr>
        <w:t xml:space="preserve">. </w:t>
      </w:r>
      <w:r>
        <w:rPr>
          <w:rFonts w:hint="cs"/>
          <w:rtl/>
        </w:rPr>
        <w:t>לפיה</w:t>
      </w:r>
      <w:r w:rsidRPr="00D85ADE">
        <w:rPr>
          <w:rtl/>
        </w:rPr>
        <w:t xml:space="preserve"> </w:t>
      </w:r>
      <w:r w:rsidRPr="00D85ADE">
        <w:rPr>
          <w:rFonts w:hint="eastAsia"/>
          <w:rtl/>
        </w:rPr>
        <w:t>יש</w:t>
      </w:r>
      <w:r w:rsidRPr="00D85ADE">
        <w:rPr>
          <w:rtl/>
        </w:rPr>
        <w:t xml:space="preserve"> </w:t>
      </w:r>
      <w:r w:rsidRPr="00D85ADE">
        <w:rPr>
          <w:rFonts w:hint="eastAsia"/>
          <w:rtl/>
        </w:rPr>
        <w:t>לבחון</w:t>
      </w:r>
      <w:r w:rsidRPr="00D85ADE">
        <w:rPr>
          <w:rtl/>
        </w:rPr>
        <w:t xml:space="preserve"> </w:t>
      </w:r>
      <w:r w:rsidRPr="00D85ADE">
        <w:rPr>
          <w:rFonts w:hint="eastAsia"/>
          <w:rtl/>
        </w:rPr>
        <w:t>אם</w:t>
      </w:r>
      <w:r w:rsidRPr="00D85ADE">
        <w:rPr>
          <w:rtl/>
        </w:rPr>
        <w:t xml:space="preserve"> </w:t>
      </w:r>
      <w:r w:rsidRPr="00D85ADE">
        <w:rPr>
          <w:rFonts w:hint="eastAsia"/>
          <w:rtl/>
        </w:rPr>
        <w:t>האינטרסים</w:t>
      </w:r>
      <w:r w:rsidRPr="00D85ADE">
        <w:rPr>
          <w:rtl/>
        </w:rPr>
        <w:t xml:space="preserve"> </w:t>
      </w:r>
      <w:r w:rsidRPr="00D85ADE">
        <w:rPr>
          <w:rFonts w:hint="eastAsia"/>
          <w:rtl/>
        </w:rPr>
        <w:t>האחרים</w:t>
      </w:r>
      <w:r w:rsidRPr="00D85ADE">
        <w:rPr>
          <w:rtl/>
        </w:rPr>
        <w:t xml:space="preserve"> </w:t>
      </w:r>
      <w:r w:rsidRPr="00D85ADE">
        <w:rPr>
          <w:rFonts w:hint="eastAsia"/>
          <w:rtl/>
        </w:rPr>
        <w:t>של</w:t>
      </w:r>
      <w:r w:rsidRPr="00D85ADE">
        <w:rPr>
          <w:rtl/>
        </w:rPr>
        <w:t xml:space="preserve"> </w:t>
      </w:r>
      <w:r w:rsidRPr="00D85ADE">
        <w:rPr>
          <w:rFonts w:hint="eastAsia"/>
          <w:rtl/>
        </w:rPr>
        <w:t>עובד</w:t>
      </w:r>
      <w:r w:rsidRPr="00D85ADE">
        <w:rPr>
          <w:rtl/>
        </w:rPr>
        <w:t xml:space="preserve"> </w:t>
      </w:r>
      <w:r w:rsidRPr="00D85ADE">
        <w:rPr>
          <w:rFonts w:hint="eastAsia"/>
          <w:rtl/>
        </w:rPr>
        <w:t>הציבור</w:t>
      </w:r>
      <w:r w:rsidRPr="00D85ADE">
        <w:rPr>
          <w:rtl/>
        </w:rPr>
        <w:t xml:space="preserve"> </w:t>
      </w:r>
      <w:r w:rsidRPr="00D85ADE">
        <w:rPr>
          <w:rFonts w:hint="eastAsia"/>
          <w:rtl/>
        </w:rPr>
        <w:t>עלולים</w:t>
      </w:r>
      <w:r w:rsidRPr="00D85ADE">
        <w:rPr>
          <w:rtl/>
        </w:rPr>
        <w:t xml:space="preserve"> </w:t>
      </w:r>
      <w:r w:rsidRPr="00D85ADE">
        <w:rPr>
          <w:rFonts w:hint="eastAsia"/>
          <w:rtl/>
        </w:rPr>
        <w:t>למנוע</w:t>
      </w:r>
      <w:r w:rsidRPr="00D85ADE">
        <w:rPr>
          <w:rtl/>
        </w:rPr>
        <w:t xml:space="preserve"> </w:t>
      </w:r>
      <w:r w:rsidRPr="00D85ADE">
        <w:rPr>
          <w:rFonts w:hint="eastAsia"/>
          <w:rtl/>
        </w:rPr>
        <w:t>ממנו</w:t>
      </w:r>
      <w:r w:rsidRPr="00D85ADE">
        <w:rPr>
          <w:rtl/>
        </w:rPr>
        <w:t xml:space="preserve"> </w:t>
      </w:r>
      <w:r w:rsidRPr="00D85ADE">
        <w:rPr>
          <w:rFonts w:hint="eastAsia"/>
          <w:rtl/>
        </w:rPr>
        <w:t>למלא</w:t>
      </w:r>
      <w:r w:rsidRPr="00D85ADE">
        <w:rPr>
          <w:rtl/>
        </w:rPr>
        <w:t xml:space="preserve"> </w:t>
      </w:r>
      <w:r w:rsidRPr="00D85ADE">
        <w:rPr>
          <w:rFonts w:hint="eastAsia"/>
          <w:rtl/>
        </w:rPr>
        <w:t>את</w:t>
      </w:r>
      <w:r w:rsidRPr="00D85ADE">
        <w:rPr>
          <w:rtl/>
        </w:rPr>
        <w:t xml:space="preserve"> </w:t>
      </w:r>
      <w:r w:rsidRPr="00D85ADE">
        <w:rPr>
          <w:rFonts w:hint="eastAsia"/>
          <w:rtl/>
        </w:rPr>
        <w:t>תפקידו</w:t>
      </w:r>
      <w:r w:rsidRPr="00D85ADE">
        <w:rPr>
          <w:rtl/>
        </w:rPr>
        <w:t xml:space="preserve"> </w:t>
      </w:r>
      <w:r w:rsidRPr="00D85ADE">
        <w:rPr>
          <w:rFonts w:hint="eastAsia"/>
          <w:rtl/>
        </w:rPr>
        <w:t>הציבורי</w:t>
      </w:r>
      <w:r w:rsidRPr="00D85ADE">
        <w:rPr>
          <w:rtl/>
        </w:rPr>
        <w:t xml:space="preserve"> </w:t>
      </w:r>
      <w:r w:rsidRPr="00D85ADE">
        <w:rPr>
          <w:rFonts w:hint="eastAsia"/>
          <w:rtl/>
        </w:rPr>
        <w:t>ללא</w:t>
      </w:r>
      <w:r w:rsidRPr="00D85ADE">
        <w:rPr>
          <w:rtl/>
        </w:rPr>
        <w:t xml:space="preserve"> </w:t>
      </w:r>
      <w:r w:rsidRPr="00D85ADE">
        <w:rPr>
          <w:rFonts w:hint="eastAsia"/>
          <w:rtl/>
        </w:rPr>
        <w:t>משוא</w:t>
      </w:r>
      <w:r w:rsidRPr="00D85ADE">
        <w:rPr>
          <w:rtl/>
        </w:rPr>
        <w:t xml:space="preserve"> </w:t>
      </w:r>
      <w:r w:rsidRPr="00D85ADE">
        <w:rPr>
          <w:rFonts w:hint="eastAsia"/>
          <w:rtl/>
        </w:rPr>
        <w:t>פנים</w:t>
      </w:r>
      <w:r>
        <w:rPr>
          <w:rFonts w:hint="cs"/>
          <w:rtl/>
        </w:rPr>
        <w:t xml:space="preserve"> (</w:t>
      </w:r>
      <w:proofErr w:type="spellStart"/>
      <w:r w:rsidRPr="00D85ADE">
        <w:rPr>
          <w:rFonts w:hint="eastAsia"/>
          <w:rtl/>
        </w:rPr>
        <w:t>עע</w:t>
      </w:r>
      <w:r w:rsidRPr="00D85ADE">
        <w:rPr>
          <w:rtl/>
        </w:rPr>
        <w:t>"</w:t>
      </w:r>
      <w:r>
        <w:rPr>
          <w:rFonts w:hint="cs"/>
          <w:rtl/>
        </w:rPr>
        <w:t>ם</w:t>
      </w:r>
      <w:proofErr w:type="spellEnd"/>
      <w:r w:rsidRPr="00D85ADE">
        <w:rPr>
          <w:rtl/>
        </w:rPr>
        <w:t xml:space="preserve"> 3597/20 </w:t>
      </w:r>
      <w:r w:rsidRPr="00D85ADE">
        <w:rPr>
          <w:rFonts w:ascii="Century" w:hAnsi="Century" w:cs="Miriam" w:hint="eastAsia"/>
          <w:b/>
          <w:spacing w:val="0"/>
          <w:sz w:val="22"/>
          <w:szCs w:val="24"/>
          <w:rtl/>
        </w:rPr>
        <w:t>ארבע</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איי</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התפלה</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בע</w:t>
      </w:r>
      <w:r w:rsidRPr="00D85ADE">
        <w:rPr>
          <w:rFonts w:ascii="Century" w:hAnsi="Century" w:cs="Miriam"/>
          <w:b/>
          <w:spacing w:val="0"/>
          <w:sz w:val="22"/>
          <w:szCs w:val="24"/>
          <w:rtl/>
        </w:rPr>
        <w:t>"</w:t>
      </w:r>
      <w:r w:rsidRPr="00D85ADE">
        <w:rPr>
          <w:rFonts w:ascii="Century" w:hAnsi="Century" w:cs="Miriam" w:hint="eastAsia"/>
          <w:b/>
          <w:spacing w:val="0"/>
          <w:sz w:val="22"/>
          <w:szCs w:val="24"/>
          <w:rtl/>
        </w:rPr>
        <w:t>מ</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נ</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מדינת</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ישראל</w:t>
      </w:r>
      <w:r w:rsidRPr="00D85ADE">
        <w:rPr>
          <w:rFonts w:ascii="Century" w:hAnsi="Century" w:cs="Miriam"/>
          <w:b/>
          <w:spacing w:val="0"/>
          <w:sz w:val="22"/>
          <w:szCs w:val="24"/>
          <w:rtl/>
        </w:rPr>
        <w:t xml:space="preserve"> </w:t>
      </w:r>
      <w:r>
        <w:rPr>
          <w:rFonts w:ascii="Century" w:hAnsi="Century" w:cs="Miriam"/>
          <w:b/>
          <w:spacing w:val="0"/>
          <w:sz w:val="22"/>
          <w:szCs w:val="24"/>
          <w:rtl/>
        </w:rPr>
        <w:t>–</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משרד</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האוצר</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משרד</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האנרגיה</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ורשות</w:t>
      </w:r>
      <w:r w:rsidRPr="00D85ADE">
        <w:rPr>
          <w:rFonts w:ascii="Century" w:hAnsi="Century" w:cs="Miriam"/>
          <w:b/>
          <w:spacing w:val="0"/>
          <w:sz w:val="22"/>
          <w:szCs w:val="24"/>
          <w:rtl/>
        </w:rPr>
        <w:t xml:space="preserve"> </w:t>
      </w:r>
      <w:r w:rsidRPr="00D85ADE">
        <w:rPr>
          <w:rFonts w:ascii="Century" w:hAnsi="Century" w:cs="Miriam" w:hint="eastAsia"/>
          <w:b/>
          <w:spacing w:val="0"/>
          <w:sz w:val="22"/>
          <w:szCs w:val="24"/>
          <w:rtl/>
        </w:rPr>
        <w:t>המים</w:t>
      </w:r>
      <w:r>
        <w:rPr>
          <w:rFonts w:hint="cs"/>
          <w:rtl/>
        </w:rPr>
        <w:t>, פסקה 24</w:t>
      </w:r>
      <w:r w:rsidRPr="00D85ADE">
        <w:rPr>
          <w:rtl/>
        </w:rPr>
        <w:t xml:space="preserve"> ‏(19.8.2020‏)</w:t>
      </w:r>
      <w:r>
        <w:rPr>
          <w:rFonts w:hint="cs"/>
          <w:rtl/>
        </w:rPr>
        <w:t xml:space="preserve">; </w:t>
      </w:r>
      <w:r w:rsidRPr="00850452">
        <w:rPr>
          <w:rFonts w:hint="eastAsia"/>
          <w:rtl/>
        </w:rPr>
        <w:t>בג</w:t>
      </w:r>
      <w:r w:rsidRPr="00850452">
        <w:rPr>
          <w:rtl/>
        </w:rPr>
        <w:t>"</w:t>
      </w:r>
      <w:r w:rsidRPr="00850452">
        <w:rPr>
          <w:rFonts w:hint="eastAsia"/>
          <w:rtl/>
        </w:rPr>
        <w:t>ץ</w:t>
      </w:r>
      <w:r w:rsidRPr="00850452">
        <w:rPr>
          <w:rtl/>
        </w:rPr>
        <w:t xml:space="preserve"> 7767/07 </w:t>
      </w:r>
      <w:proofErr w:type="spellStart"/>
      <w:r w:rsidRPr="000B0F85">
        <w:rPr>
          <w:rFonts w:ascii="Century" w:hAnsi="Century" w:cs="Miriam" w:hint="eastAsia"/>
          <w:b/>
          <w:spacing w:val="0"/>
          <w:sz w:val="22"/>
          <w:szCs w:val="24"/>
          <w:rtl/>
        </w:rPr>
        <w:t>אסרף</w:t>
      </w:r>
      <w:proofErr w:type="spellEnd"/>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נ</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שר</w:t>
      </w:r>
      <w:r w:rsidRPr="000B0F85">
        <w:rPr>
          <w:rFonts w:ascii="Century" w:hAnsi="Century" w:cs="Miriam"/>
          <w:b/>
          <w:spacing w:val="0"/>
          <w:sz w:val="22"/>
          <w:szCs w:val="24"/>
          <w:rtl/>
        </w:rPr>
        <w:t xml:space="preserve"> </w:t>
      </w:r>
      <w:r w:rsidRPr="000B0F85">
        <w:rPr>
          <w:rFonts w:ascii="Century" w:hAnsi="Century" w:cs="Miriam" w:hint="eastAsia"/>
          <w:b/>
          <w:spacing w:val="0"/>
          <w:sz w:val="22"/>
          <w:szCs w:val="24"/>
          <w:rtl/>
        </w:rPr>
        <w:t>הפנים</w:t>
      </w:r>
      <w:r w:rsidRPr="00850452">
        <w:rPr>
          <w:rtl/>
        </w:rPr>
        <w:t xml:space="preserve"> ‏(‏27.3.2008‏)</w:t>
      </w:r>
      <w:r>
        <w:rPr>
          <w:rFonts w:hint="cs"/>
          <w:rtl/>
        </w:rPr>
        <w:t xml:space="preserve"> (להלן: עניין </w:t>
      </w:r>
      <w:proofErr w:type="spellStart"/>
      <w:r w:rsidRPr="000B0F85">
        <w:rPr>
          <w:rFonts w:ascii="Century" w:hAnsi="Century" w:cs="Miriam" w:hint="cs"/>
          <w:b/>
          <w:spacing w:val="0"/>
          <w:sz w:val="22"/>
          <w:szCs w:val="24"/>
          <w:rtl/>
        </w:rPr>
        <w:t>אסרף</w:t>
      </w:r>
      <w:proofErr w:type="spellEnd"/>
      <w:r w:rsidRPr="000B0F85">
        <w:rPr>
          <w:rFonts w:ascii="Century" w:hAnsi="Century" w:hint="cs"/>
          <w:sz w:val="22"/>
          <w:rtl/>
        </w:rPr>
        <w:t>)</w:t>
      </w:r>
      <w:r>
        <w:rPr>
          <w:rFonts w:hint="cs"/>
          <w:rtl/>
        </w:rPr>
        <w:t xml:space="preserve">; ראו גם: </w:t>
      </w:r>
      <w:r w:rsidRPr="00D85ADE">
        <w:rPr>
          <w:rFonts w:ascii="Century" w:hAnsi="Century" w:cs="Miriam" w:hint="cs"/>
          <w:b/>
          <w:spacing w:val="0"/>
          <w:sz w:val="22"/>
          <w:szCs w:val="24"/>
          <w:rtl/>
        </w:rPr>
        <w:t>ברק-ארז</w:t>
      </w:r>
      <w:r>
        <w:rPr>
          <w:rFonts w:hint="cs"/>
          <w:rtl/>
        </w:rPr>
        <w:t>, בעמ' 542-537)</w:t>
      </w:r>
      <w:r w:rsidRPr="00D85ADE">
        <w:rPr>
          <w:rtl/>
        </w:rPr>
        <w:t>.</w:t>
      </w:r>
      <w:r>
        <w:rPr>
          <w:rFonts w:hint="cs"/>
          <w:rtl/>
        </w:rPr>
        <w:t xml:space="preserve"> בהתאם לכך, והדברים בבחינת מושכלות יסוד, </w:t>
      </w:r>
      <w:r w:rsidRPr="00D85ADE">
        <w:rPr>
          <w:rFonts w:hint="eastAsia"/>
          <w:rtl/>
        </w:rPr>
        <w:t>כללי</w:t>
      </w:r>
      <w:r w:rsidRPr="00D85ADE">
        <w:rPr>
          <w:rtl/>
        </w:rPr>
        <w:t xml:space="preserve"> </w:t>
      </w:r>
      <w:r w:rsidRPr="00D85ADE">
        <w:rPr>
          <w:rFonts w:hint="eastAsia"/>
          <w:rtl/>
        </w:rPr>
        <w:t>ניגוד</w:t>
      </w:r>
      <w:r w:rsidRPr="00D85ADE">
        <w:rPr>
          <w:rtl/>
        </w:rPr>
        <w:t xml:space="preserve"> </w:t>
      </w:r>
      <w:r w:rsidRPr="00D85ADE">
        <w:rPr>
          <w:rFonts w:hint="eastAsia"/>
          <w:rtl/>
        </w:rPr>
        <w:t>העניינים</w:t>
      </w:r>
      <w:r w:rsidRPr="00D85ADE">
        <w:rPr>
          <w:rtl/>
        </w:rPr>
        <w:t xml:space="preserve"> </w:t>
      </w:r>
      <w:r>
        <w:rPr>
          <w:rFonts w:hint="cs"/>
          <w:rtl/>
        </w:rPr>
        <w:t xml:space="preserve">הם </w:t>
      </w:r>
      <w:r w:rsidRPr="00D85ADE">
        <w:rPr>
          <w:rFonts w:hint="eastAsia"/>
          <w:rtl/>
        </w:rPr>
        <w:t>כללים</w:t>
      </w:r>
      <w:r w:rsidRPr="00D85ADE">
        <w:rPr>
          <w:rtl/>
        </w:rPr>
        <w:t xml:space="preserve"> </w:t>
      </w:r>
      <w:r w:rsidRPr="00D85ADE">
        <w:rPr>
          <w:rFonts w:hint="eastAsia"/>
          <w:rtl/>
        </w:rPr>
        <w:t>מניעתיים</w:t>
      </w:r>
      <w:r w:rsidRPr="00D85ADE">
        <w:rPr>
          <w:rtl/>
        </w:rPr>
        <w:t xml:space="preserve"> </w:t>
      </w:r>
      <w:r w:rsidRPr="00D85ADE">
        <w:rPr>
          <w:rFonts w:hint="eastAsia"/>
          <w:rtl/>
        </w:rPr>
        <w:t>שתכליתם</w:t>
      </w:r>
      <w:r w:rsidRPr="00D85ADE">
        <w:rPr>
          <w:rtl/>
        </w:rPr>
        <w:t xml:space="preserve"> "</w:t>
      </w:r>
      <w:r w:rsidRPr="00D85ADE">
        <w:rPr>
          <w:rFonts w:hint="eastAsia"/>
          <w:rtl/>
        </w:rPr>
        <w:t>למנוע</w:t>
      </w:r>
      <w:r w:rsidRPr="00D85ADE">
        <w:rPr>
          <w:rtl/>
        </w:rPr>
        <w:t xml:space="preserve"> </w:t>
      </w:r>
      <w:r w:rsidRPr="00D85ADE">
        <w:rPr>
          <w:rFonts w:hint="eastAsia"/>
          <w:rtl/>
        </w:rPr>
        <w:t>את</w:t>
      </w:r>
      <w:r w:rsidRPr="00D85ADE">
        <w:rPr>
          <w:rtl/>
        </w:rPr>
        <w:t xml:space="preserve"> </w:t>
      </w:r>
      <w:r w:rsidRPr="00D85ADE">
        <w:rPr>
          <w:rFonts w:hint="eastAsia"/>
          <w:rtl/>
        </w:rPr>
        <w:t>הרע</w:t>
      </w:r>
      <w:r w:rsidRPr="00D85ADE">
        <w:rPr>
          <w:rtl/>
        </w:rPr>
        <w:t xml:space="preserve"> </w:t>
      </w:r>
      <w:r w:rsidRPr="00D85ADE">
        <w:rPr>
          <w:rFonts w:hint="eastAsia"/>
          <w:rtl/>
        </w:rPr>
        <w:t>בטרם</w:t>
      </w:r>
      <w:r w:rsidRPr="00D85ADE">
        <w:rPr>
          <w:rtl/>
        </w:rPr>
        <w:t xml:space="preserve"> </w:t>
      </w:r>
      <w:r w:rsidRPr="00D85ADE">
        <w:rPr>
          <w:rFonts w:hint="eastAsia"/>
          <w:rtl/>
        </w:rPr>
        <w:t>יארע</w:t>
      </w:r>
      <w:r w:rsidRPr="00D85ADE">
        <w:rPr>
          <w:rtl/>
        </w:rPr>
        <w:t>" (</w:t>
      </w:r>
      <w:r w:rsidRPr="00D85ADE">
        <w:rPr>
          <w:rFonts w:hint="eastAsia"/>
          <w:rtl/>
        </w:rPr>
        <w:t>בג</w:t>
      </w:r>
      <w:r w:rsidRPr="00D85ADE">
        <w:rPr>
          <w:rtl/>
        </w:rPr>
        <w:t>"</w:t>
      </w:r>
      <w:r w:rsidRPr="00D85ADE">
        <w:rPr>
          <w:rFonts w:hint="eastAsia"/>
          <w:rtl/>
        </w:rPr>
        <w:t>ץ</w:t>
      </w:r>
      <w:r w:rsidRPr="00D85ADE">
        <w:rPr>
          <w:rtl/>
        </w:rPr>
        <w:t xml:space="preserve"> 531/79 </w:t>
      </w:r>
      <w:r w:rsidRPr="00591FA3">
        <w:rPr>
          <w:rFonts w:ascii="Century" w:hAnsi="Century" w:cs="Miriam" w:hint="eastAsia"/>
          <w:b/>
          <w:spacing w:val="0"/>
          <w:sz w:val="22"/>
          <w:szCs w:val="24"/>
          <w:rtl/>
        </w:rPr>
        <w:t>סיעת</w:t>
      </w:r>
      <w:r w:rsidRPr="00591FA3">
        <w:rPr>
          <w:rFonts w:ascii="Century" w:hAnsi="Century" w:cs="Miriam"/>
          <w:b/>
          <w:spacing w:val="0"/>
          <w:sz w:val="22"/>
          <w:szCs w:val="24"/>
          <w:rtl/>
        </w:rPr>
        <w:t xml:space="preserve"> </w:t>
      </w:r>
      <w:r>
        <w:rPr>
          <w:rFonts w:ascii="Century" w:hAnsi="Century" w:cs="Miriam" w:hint="cs"/>
          <w:b/>
          <w:spacing w:val="0"/>
          <w:sz w:val="22"/>
          <w:szCs w:val="24"/>
          <w:rtl/>
        </w:rPr>
        <w:t>"</w:t>
      </w:r>
      <w:r w:rsidRPr="00591FA3">
        <w:rPr>
          <w:rFonts w:ascii="Century" w:hAnsi="Century" w:cs="Miriam" w:hint="eastAsia"/>
          <w:b/>
          <w:spacing w:val="0"/>
          <w:sz w:val="22"/>
          <w:szCs w:val="24"/>
          <w:rtl/>
        </w:rPr>
        <w:t>הליכוד</w:t>
      </w:r>
      <w:r>
        <w:rPr>
          <w:rFonts w:ascii="Century" w:hAnsi="Century" w:cs="Miriam" w:hint="cs"/>
          <w:b/>
          <w:spacing w:val="0"/>
          <w:sz w:val="22"/>
          <w:szCs w:val="24"/>
          <w:rtl/>
        </w:rPr>
        <w:t>"</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בעיריית</w:t>
      </w:r>
      <w:r>
        <w:rPr>
          <w:rFonts w:ascii="Century" w:hAnsi="Century" w:cs="Miriam" w:hint="cs"/>
          <w:b/>
          <w:spacing w:val="0"/>
          <w:sz w:val="22"/>
          <w:szCs w:val="24"/>
          <w:rtl/>
        </w:rPr>
        <w:t>-</w:t>
      </w:r>
      <w:r w:rsidRPr="00591FA3">
        <w:rPr>
          <w:rFonts w:ascii="Century" w:hAnsi="Century" w:cs="Miriam" w:hint="eastAsia"/>
          <w:b/>
          <w:spacing w:val="0"/>
          <w:sz w:val="22"/>
          <w:szCs w:val="24"/>
          <w:rtl/>
        </w:rPr>
        <w:t>פתח</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תקוה</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נ</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מועצת</w:t>
      </w:r>
      <w:r w:rsidRPr="00591FA3">
        <w:rPr>
          <w:rFonts w:ascii="Century" w:hAnsi="Century" w:cs="Miriam"/>
          <w:b/>
          <w:spacing w:val="0"/>
          <w:sz w:val="22"/>
          <w:szCs w:val="24"/>
          <w:rtl/>
        </w:rPr>
        <w:t xml:space="preserve"> </w:t>
      </w:r>
      <w:r>
        <w:rPr>
          <w:rFonts w:ascii="Century" w:hAnsi="Century" w:cs="Miriam" w:hint="cs"/>
          <w:b/>
          <w:spacing w:val="0"/>
          <w:sz w:val="22"/>
          <w:szCs w:val="24"/>
          <w:rtl/>
        </w:rPr>
        <w:t>עיריית פתח-</w:t>
      </w:r>
      <w:r w:rsidRPr="00591FA3">
        <w:rPr>
          <w:rFonts w:ascii="Century" w:hAnsi="Century" w:cs="Miriam" w:hint="eastAsia"/>
          <w:b/>
          <w:spacing w:val="0"/>
          <w:sz w:val="22"/>
          <w:szCs w:val="24"/>
          <w:rtl/>
        </w:rPr>
        <w:t>תקוה</w:t>
      </w:r>
      <w:r w:rsidRPr="00D85ADE">
        <w:rPr>
          <w:rtl/>
        </w:rPr>
        <w:t xml:space="preserve">, </w:t>
      </w:r>
      <w:r w:rsidRPr="00D85ADE">
        <w:rPr>
          <w:rFonts w:hint="eastAsia"/>
          <w:rtl/>
        </w:rPr>
        <w:t>פ</w:t>
      </w:r>
      <w:r w:rsidRPr="00D85ADE">
        <w:rPr>
          <w:rtl/>
        </w:rPr>
        <w:t>"</w:t>
      </w:r>
      <w:r w:rsidRPr="00D85ADE">
        <w:rPr>
          <w:rFonts w:hint="eastAsia"/>
          <w:rtl/>
        </w:rPr>
        <w:t>ד</w:t>
      </w:r>
      <w:r w:rsidRPr="00D85ADE">
        <w:rPr>
          <w:rtl/>
        </w:rPr>
        <w:t xml:space="preserve"> </w:t>
      </w:r>
      <w:r w:rsidRPr="00D85ADE">
        <w:rPr>
          <w:rFonts w:hint="eastAsia"/>
          <w:rtl/>
        </w:rPr>
        <w:t>לד</w:t>
      </w:r>
      <w:r w:rsidRPr="00D85ADE">
        <w:rPr>
          <w:rtl/>
        </w:rPr>
        <w:t>(2) 556, 572 (1980)</w:t>
      </w:r>
      <w:r>
        <w:rPr>
          <w:rFonts w:hint="cs"/>
          <w:rtl/>
        </w:rPr>
        <w:t>; ראו גם:</w:t>
      </w:r>
      <w:r>
        <w:t xml:space="preserve"> </w:t>
      </w:r>
      <w:r w:rsidRPr="00D85ADE">
        <w:rPr>
          <w:rFonts w:hint="eastAsia"/>
          <w:rtl/>
        </w:rPr>
        <w:t>בג</w:t>
      </w:r>
      <w:r w:rsidRPr="00D85ADE">
        <w:rPr>
          <w:rtl/>
        </w:rPr>
        <w:t>"</w:t>
      </w:r>
      <w:r w:rsidRPr="00D85ADE">
        <w:rPr>
          <w:rFonts w:hint="eastAsia"/>
          <w:rtl/>
        </w:rPr>
        <w:t>ץ</w:t>
      </w:r>
      <w:r w:rsidRPr="00D85ADE">
        <w:rPr>
          <w:rtl/>
        </w:rPr>
        <w:t xml:space="preserve"> 6299/21 </w:t>
      </w:r>
      <w:r w:rsidRPr="00591FA3">
        <w:rPr>
          <w:rFonts w:ascii="Century" w:hAnsi="Century" w:cs="Miriam" w:hint="eastAsia"/>
          <w:b/>
          <w:spacing w:val="0"/>
          <w:sz w:val="22"/>
          <w:szCs w:val="24"/>
          <w:rtl/>
        </w:rPr>
        <w:t>עמותת</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עורכי</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דין</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לקידום</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מנהל</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תקין</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נ</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מועצה</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מקומית</w:t>
      </w:r>
      <w:r w:rsidRPr="00591FA3">
        <w:rPr>
          <w:rFonts w:ascii="Century" w:hAnsi="Century" w:cs="Miriam"/>
          <w:b/>
          <w:spacing w:val="0"/>
          <w:sz w:val="22"/>
          <w:szCs w:val="24"/>
          <w:rtl/>
        </w:rPr>
        <w:t xml:space="preserve"> </w:t>
      </w:r>
      <w:r w:rsidRPr="00591FA3">
        <w:rPr>
          <w:rFonts w:ascii="Century" w:hAnsi="Century" w:cs="Miriam" w:hint="eastAsia"/>
          <w:b/>
          <w:spacing w:val="0"/>
          <w:sz w:val="22"/>
          <w:szCs w:val="24"/>
          <w:rtl/>
        </w:rPr>
        <w:t>כעביה</w:t>
      </w:r>
      <w:r w:rsidRPr="00591FA3">
        <w:rPr>
          <w:rFonts w:ascii="Century" w:hAnsi="Century" w:cs="Miriam"/>
          <w:b/>
          <w:spacing w:val="0"/>
          <w:sz w:val="22"/>
          <w:szCs w:val="24"/>
          <w:rtl/>
        </w:rPr>
        <w:t xml:space="preserve"> </w:t>
      </w:r>
      <w:proofErr w:type="spellStart"/>
      <w:r w:rsidRPr="00591FA3">
        <w:rPr>
          <w:rFonts w:ascii="Century" w:hAnsi="Century" w:cs="Miriam" w:hint="eastAsia"/>
          <w:b/>
          <w:spacing w:val="0"/>
          <w:sz w:val="22"/>
          <w:szCs w:val="24"/>
          <w:rtl/>
        </w:rPr>
        <w:t>טבאש</w:t>
      </w:r>
      <w:proofErr w:type="spellEnd"/>
      <w:r w:rsidRPr="00591FA3">
        <w:rPr>
          <w:rFonts w:ascii="Century" w:hAnsi="Century" w:cs="Miriam"/>
          <w:b/>
          <w:spacing w:val="0"/>
          <w:sz w:val="22"/>
          <w:szCs w:val="24"/>
          <w:rtl/>
        </w:rPr>
        <w:t xml:space="preserve"> </w:t>
      </w:r>
      <w:proofErr w:type="spellStart"/>
      <w:r w:rsidRPr="00591FA3">
        <w:rPr>
          <w:rFonts w:ascii="Century" w:hAnsi="Century" w:cs="Miriam" w:hint="eastAsia"/>
          <w:b/>
          <w:spacing w:val="0"/>
          <w:sz w:val="22"/>
          <w:szCs w:val="24"/>
          <w:rtl/>
        </w:rPr>
        <w:t>חג</w:t>
      </w:r>
      <w:r w:rsidRPr="00591FA3">
        <w:rPr>
          <w:rFonts w:ascii="Century" w:hAnsi="Century" w:cs="Miriam"/>
          <w:b/>
          <w:spacing w:val="0"/>
          <w:sz w:val="22"/>
          <w:szCs w:val="24"/>
          <w:rtl/>
        </w:rPr>
        <w:t>'</w:t>
      </w:r>
      <w:r w:rsidRPr="00591FA3">
        <w:rPr>
          <w:rFonts w:ascii="Century" w:hAnsi="Century" w:cs="Miriam" w:hint="eastAsia"/>
          <w:b/>
          <w:spacing w:val="0"/>
          <w:sz w:val="22"/>
          <w:szCs w:val="24"/>
          <w:rtl/>
        </w:rPr>
        <w:t>אג</w:t>
      </w:r>
      <w:r w:rsidRPr="00591FA3">
        <w:rPr>
          <w:rFonts w:ascii="Century" w:hAnsi="Century" w:cs="Miriam"/>
          <w:b/>
          <w:spacing w:val="0"/>
          <w:sz w:val="22"/>
          <w:szCs w:val="24"/>
          <w:rtl/>
        </w:rPr>
        <w:t>'</w:t>
      </w:r>
      <w:r w:rsidRPr="00591FA3">
        <w:rPr>
          <w:rFonts w:ascii="Century" w:hAnsi="Century" w:cs="Miriam" w:hint="eastAsia"/>
          <w:b/>
          <w:spacing w:val="0"/>
          <w:sz w:val="22"/>
          <w:szCs w:val="24"/>
          <w:rtl/>
        </w:rPr>
        <w:t>רה</w:t>
      </w:r>
      <w:proofErr w:type="spellEnd"/>
      <w:r w:rsidRPr="00D85ADE">
        <w:rPr>
          <w:rtl/>
        </w:rPr>
        <w:t xml:space="preserve">, </w:t>
      </w:r>
      <w:r w:rsidRPr="00D85ADE">
        <w:rPr>
          <w:rFonts w:hint="eastAsia"/>
          <w:rtl/>
        </w:rPr>
        <w:t>פסקה</w:t>
      </w:r>
      <w:r w:rsidRPr="00D85ADE">
        <w:rPr>
          <w:rtl/>
        </w:rPr>
        <w:t xml:space="preserve"> 24 ‏(‏8.11.2023‏)</w:t>
      </w:r>
      <w:r>
        <w:rPr>
          <w:rFonts w:hint="cs"/>
          <w:rtl/>
        </w:rPr>
        <w:t xml:space="preserve">; עניין </w:t>
      </w:r>
      <w:proofErr w:type="spellStart"/>
      <w:r w:rsidRPr="000B0F85">
        <w:rPr>
          <w:rFonts w:ascii="Century" w:hAnsi="Century" w:cs="Miriam" w:hint="cs"/>
          <w:b/>
          <w:spacing w:val="0"/>
          <w:sz w:val="22"/>
          <w:szCs w:val="24"/>
          <w:rtl/>
        </w:rPr>
        <w:t>אסרף</w:t>
      </w:r>
      <w:proofErr w:type="spellEnd"/>
      <w:r>
        <w:rPr>
          <w:rFonts w:hint="cs"/>
          <w:rtl/>
        </w:rPr>
        <w:t>, בפסקה 15</w:t>
      </w:r>
      <w:r w:rsidRPr="00D85ADE">
        <w:rPr>
          <w:rtl/>
        </w:rPr>
        <w:t>)</w:t>
      </w:r>
      <w:r>
        <w:rPr>
          <w:rFonts w:hint="cs"/>
          <w:rtl/>
        </w:rPr>
        <w:t>. מכאן ש</w:t>
      </w:r>
      <w:r w:rsidRPr="00D85ADE">
        <w:rPr>
          <w:rFonts w:hint="eastAsia"/>
          <w:rtl/>
        </w:rPr>
        <w:t>על</w:t>
      </w:r>
      <w:r w:rsidRPr="00D85ADE">
        <w:rPr>
          <w:rtl/>
        </w:rPr>
        <w:t xml:space="preserve"> </w:t>
      </w:r>
      <w:r w:rsidRPr="00D85ADE">
        <w:rPr>
          <w:rFonts w:hint="eastAsia"/>
          <w:rtl/>
        </w:rPr>
        <w:t>הטוען</w:t>
      </w:r>
      <w:r w:rsidRPr="00D85ADE">
        <w:rPr>
          <w:rtl/>
        </w:rPr>
        <w:t xml:space="preserve"> </w:t>
      </w:r>
      <w:r w:rsidRPr="00D85ADE">
        <w:rPr>
          <w:rFonts w:hint="eastAsia"/>
          <w:rtl/>
        </w:rPr>
        <w:t>לניגוד</w:t>
      </w:r>
      <w:r w:rsidRPr="00D85ADE">
        <w:rPr>
          <w:rtl/>
        </w:rPr>
        <w:t xml:space="preserve"> </w:t>
      </w:r>
      <w:r w:rsidRPr="00D85ADE">
        <w:rPr>
          <w:rFonts w:hint="eastAsia"/>
          <w:rtl/>
        </w:rPr>
        <w:t>עניינים</w:t>
      </w:r>
      <w:r w:rsidRPr="00D85ADE">
        <w:rPr>
          <w:rtl/>
        </w:rPr>
        <w:t xml:space="preserve"> </w:t>
      </w:r>
      <w:r w:rsidRPr="00D85ADE">
        <w:rPr>
          <w:rFonts w:hint="eastAsia"/>
          <w:rtl/>
        </w:rPr>
        <w:t>לא</w:t>
      </w:r>
      <w:r w:rsidRPr="00D85ADE">
        <w:rPr>
          <w:rtl/>
        </w:rPr>
        <w:t xml:space="preserve"> </w:t>
      </w:r>
      <w:r w:rsidRPr="00D85ADE">
        <w:rPr>
          <w:rFonts w:hint="eastAsia"/>
          <w:rtl/>
        </w:rPr>
        <w:t>מוטל</w:t>
      </w:r>
      <w:r w:rsidRPr="00D85ADE">
        <w:rPr>
          <w:rtl/>
        </w:rPr>
        <w:t xml:space="preserve"> </w:t>
      </w:r>
      <w:r w:rsidRPr="00D85ADE">
        <w:rPr>
          <w:rFonts w:hint="eastAsia"/>
          <w:rtl/>
        </w:rPr>
        <w:t>הנטל</w:t>
      </w:r>
      <w:r w:rsidRPr="00D85ADE">
        <w:rPr>
          <w:rtl/>
        </w:rPr>
        <w:t xml:space="preserve"> </w:t>
      </w:r>
      <w:r w:rsidRPr="00D85ADE">
        <w:rPr>
          <w:rFonts w:hint="eastAsia"/>
          <w:rtl/>
        </w:rPr>
        <w:t>להוכיח</w:t>
      </w:r>
      <w:r w:rsidRPr="00D85ADE">
        <w:rPr>
          <w:rtl/>
        </w:rPr>
        <w:t xml:space="preserve"> </w:t>
      </w:r>
      <w:r w:rsidRPr="00D85ADE">
        <w:rPr>
          <w:rFonts w:hint="eastAsia"/>
          <w:rtl/>
        </w:rPr>
        <w:t>כי</w:t>
      </w:r>
      <w:r w:rsidRPr="00D85ADE">
        <w:rPr>
          <w:rtl/>
        </w:rPr>
        <w:t xml:space="preserve"> </w:t>
      </w:r>
      <w:r w:rsidRPr="00D85ADE">
        <w:rPr>
          <w:rFonts w:hint="eastAsia"/>
          <w:rtl/>
        </w:rPr>
        <w:t>החלטה</w:t>
      </w:r>
      <w:r w:rsidRPr="00D85ADE">
        <w:rPr>
          <w:rtl/>
        </w:rPr>
        <w:t xml:space="preserve"> </w:t>
      </w:r>
      <w:r w:rsidRPr="00D85ADE">
        <w:rPr>
          <w:rFonts w:hint="eastAsia"/>
          <w:rtl/>
        </w:rPr>
        <w:t>מסוימת</w:t>
      </w:r>
      <w:r w:rsidRPr="00D85ADE">
        <w:rPr>
          <w:rtl/>
        </w:rPr>
        <w:t xml:space="preserve"> </w:t>
      </w:r>
      <w:r w:rsidRPr="00D85ADE">
        <w:rPr>
          <w:rFonts w:hint="eastAsia"/>
          <w:rtl/>
        </w:rPr>
        <w:t>אכן</w:t>
      </w:r>
      <w:r w:rsidRPr="00D85ADE">
        <w:rPr>
          <w:rtl/>
        </w:rPr>
        <w:t xml:space="preserve"> </w:t>
      </w:r>
      <w:r w:rsidRPr="00D85ADE">
        <w:rPr>
          <w:rFonts w:hint="eastAsia"/>
          <w:rtl/>
        </w:rPr>
        <w:t>התקבלה</w:t>
      </w:r>
      <w:r w:rsidRPr="00D85ADE">
        <w:rPr>
          <w:rtl/>
        </w:rPr>
        <w:t xml:space="preserve"> </w:t>
      </w:r>
      <w:r w:rsidRPr="00D85ADE">
        <w:rPr>
          <w:rFonts w:hint="eastAsia"/>
          <w:rtl/>
        </w:rPr>
        <w:t>במשוא</w:t>
      </w:r>
      <w:r w:rsidRPr="00D85ADE">
        <w:rPr>
          <w:rtl/>
        </w:rPr>
        <w:t xml:space="preserve"> </w:t>
      </w:r>
      <w:r w:rsidRPr="00D85ADE">
        <w:rPr>
          <w:rFonts w:hint="eastAsia"/>
          <w:rtl/>
        </w:rPr>
        <w:t>פנים</w:t>
      </w:r>
      <w:r w:rsidRPr="00D85ADE">
        <w:rPr>
          <w:rtl/>
        </w:rPr>
        <w:t xml:space="preserve"> </w:t>
      </w:r>
      <w:r w:rsidRPr="00D85ADE">
        <w:rPr>
          <w:rFonts w:hint="eastAsia"/>
          <w:rtl/>
        </w:rPr>
        <w:t>או</w:t>
      </w:r>
      <w:r w:rsidRPr="00D85ADE">
        <w:rPr>
          <w:rtl/>
        </w:rPr>
        <w:t xml:space="preserve"> </w:t>
      </w:r>
      <w:r w:rsidRPr="00D85ADE">
        <w:rPr>
          <w:rFonts w:hint="eastAsia"/>
          <w:rtl/>
        </w:rPr>
        <w:t>מתוך</w:t>
      </w:r>
      <w:r w:rsidRPr="00D85ADE">
        <w:rPr>
          <w:rtl/>
        </w:rPr>
        <w:t xml:space="preserve"> </w:t>
      </w:r>
      <w:r w:rsidRPr="00D85ADE">
        <w:rPr>
          <w:rFonts w:hint="eastAsia"/>
          <w:rtl/>
        </w:rPr>
        <w:t>שיקולים</w:t>
      </w:r>
      <w:r w:rsidRPr="00D85ADE">
        <w:rPr>
          <w:rtl/>
        </w:rPr>
        <w:t xml:space="preserve"> </w:t>
      </w:r>
      <w:r w:rsidRPr="00D85ADE">
        <w:rPr>
          <w:rFonts w:hint="eastAsia"/>
          <w:rtl/>
        </w:rPr>
        <w:t>זרים</w:t>
      </w:r>
      <w:r>
        <w:rPr>
          <w:rFonts w:hint="cs"/>
          <w:rtl/>
        </w:rPr>
        <w:t>, אלא</w:t>
      </w:r>
      <w:r w:rsidRPr="00D85ADE">
        <w:rPr>
          <w:rtl/>
        </w:rPr>
        <w:t xml:space="preserve"> </w:t>
      </w:r>
      <w:r>
        <w:rPr>
          <w:rFonts w:hint="cs"/>
          <w:rtl/>
        </w:rPr>
        <w:t>שיש להראות</w:t>
      </w:r>
      <w:r w:rsidRPr="00D85ADE">
        <w:rPr>
          <w:rtl/>
        </w:rPr>
        <w:t xml:space="preserve">, </w:t>
      </w:r>
      <w:r w:rsidRPr="00D85ADE">
        <w:rPr>
          <w:rFonts w:hint="eastAsia"/>
          <w:rtl/>
        </w:rPr>
        <w:t>בהסתברות</w:t>
      </w:r>
      <w:r w:rsidRPr="00D85ADE">
        <w:rPr>
          <w:rtl/>
        </w:rPr>
        <w:t xml:space="preserve"> </w:t>
      </w:r>
      <w:r w:rsidRPr="00D85ADE">
        <w:rPr>
          <w:rFonts w:hint="eastAsia"/>
          <w:rtl/>
        </w:rPr>
        <w:t>הנדרשת</w:t>
      </w:r>
      <w:r w:rsidRPr="00D85ADE">
        <w:rPr>
          <w:rtl/>
        </w:rPr>
        <w:t xml:space="preserve">, </w:t>
      </w:r>
      <w:r w:rsidRPr="00D85ADE">
        <w:rPr>
          <w:rFonts w:hint="eastAsia"/>
          <w:rtl/>
        </w:rPr>
        <w:t>קיומו</w:t>
      </w:r>
      <w:r w:rsidRPr="00D85ADE">
        <w:rPr>
          <w:rtl/>
        </w:rPr>
        <w:t xml:space="preserve"> </w:t>
      </w:r>
      <w:r w:rsidRPr="00D85ADE">
        <w:rPr>
          <w:rFonts w:hint="eastAsia"/>
          <w:rtl/>
        </w:rPr>
        <w:t>של</w:t>
      </w:r>
      <w:r w:rsidRPr="00D85ADE">
        <w:rPr>
          <w:rtl/>
        </w:rPr>
        <w:t xml:space="preserve"> </w:t>
      </w:r>
      <w:r w:rsidRPr="00D85ADE">
        <w:rPr>
          <w:rFonts w:hint="eastAsia"/>
          <w:rtl/>
        </w:rPr>
        <w:t>פוטנציאל</w:t>
      </w:r>
      <w:r w:rsidRPr="00D85ADE">
        <w:rPr>
          <w:rtl/>
        </w:rPr>
        <w:t xml:space="preserve"> </w:t>
      </w:r>
      <w:r w:rsidRPr="00D85ADE">
        <w:rPr>
          <w:rFonts w:hint="eastAsia"/>
          <w:rtl/>
        </w:rPr>
        <w:t>אובייקטיבי</w:t>
      </w:r>
      <w:r w:rsidRPr="00D85ADE">
        <w:rPr>
          <w:rtl/>
        </w:rPr>
        <w:t xml:space="preserve"> </w:t>
      </w:r>
      <w:r w:rsidRPr="00D85ADE">
        <w:rPr>
          <w:rFonts w:hint="eastAsia"/>
          <w:rtl/>
        </w:rPr>
        <w:t>לניגוד</w:t>
      </w:r>
      <w:r w:rsidRPr="00D85ADE">
        <w:rPr>
          <w:rtl/>
        </w:rPr>
        <w:t xml:space="preserve"> </w:t>
      </w:r>
      <w:r w:rsidRPr="00D85ADE">
        <w:rPr>
          <w:rFonts w:hint="eastAsia"/>
          <w:rtl/>
        </w:rPr>
        <w:t>עניינים</w:t>
      </w:r>
      <w:r>
        <w:rPr>
          <w:rFonts w:hint="cs"/>
          <w:rtl/>
        </w:rPr>
        <w:t xml:space="preserve"> (עניין </w:t>
      </w:r>
      <w:r w:rsidRPr="00591FA3">
        <w:rPr>
          <w:rFonts w:ascii="Century" w:hAnsi="Century" w:cs="Miriam" w:hint="cs"/>
          <w:b/>
          <w:spacing w:val="0"/>
          <w:sz w:val="22"/>
          <w:szCs w:val="24"/>
          <w:rtl/>
        </w:rPr>
        <w:t>בר</w:t>
      </w:r>
      <w:r>
        <w:rPr>
          <w:rFonts w:hint="cs"/>
          <w:rtl/>
        </w:rPr>
        <w:t>, בפסקה 73)</w:t>
      </w:r>
      <w:r w:rsidRPr="00D85ADE">
        <w:rPr>
          <w:rtl/>
        </w:rPr>
        <w:t>.</w:t>
      </w:r>
      <w:r>
        <w:rPr>
          <w:rFonts w:hint="cs"/>
          <w:rtl/>
        </w:rPr>
        <w:t xml:space="preserve"> עם זאת, וכפי שהובהר בפסיקה, </w:t>
      </w:r>
      <w:r w:rsidRPr="00591FA3">
        <w:rPr>
          <w:rFonts w:ascii="Century" w:hAnsi="Century" w:hint="cs"/>
          <w:rtl/>
        </w:rPr>
        <w:t>"</w:t>
      </w:r>
      <w:r w:rsidRPr="00591FA3">
        <w:rPr>
          <w:rFonts w:ascii="Century" w:hAnsi="Century" w:hint="eastAsia"/>
          <w:rtl/>
        </w:rPr>
        <w:t>חשש</w:t>
      </w:r>
      <w:r w:rsidRPr="00591FA3">
        <w:rPr>
          <w:rFonts w:ascii="Century" w:hAnsi="Century"/>
          <w:rtl/>
        </w:rPr>
        <w:t xml:space="preserve"> </w:t>
      </w:r>
      <w:r w:rsidRPr="00591FA3">
        <w:rPr>
          <w:rFonts w:ascii="Century" w:hAnsi="Century" w:hint="eastAsia"/>
          <w:rtl/>
        </w:rPr>
        <w:t>תאורטי</w:t>
      </w:r>
      <w:r w:rsidRPr="00591FA3">
        <w:rPr>
          <w:rFonts w:ascii="Century" w:hAnsi="Century"/>
          <w:rtl/>
        </w:rPr>
        <w:t xml:space="preserve"> </w:t>
      </w:r>
      <w:r w:rsidRPr="00591FA3">
        <w:rPr>
          <w:rFonts w:ascii="Century" w:hAnsi="Century" w:hint="eastAsia"/>
          <w:rtl/>
        </w:rPr>
        <w:t>לניגוד</w:t>
      </w:r>
      <w:r w:rsidRPr="00591FA3">
        <w:rPr>
          <w:rFonts w:ascii="Century" w:hAnsi="Century"/>
          <w:rtl/>
        </w:rPr>
        <w:t xml:space="preserve"> </w:t>
      </w:r>
      <w:r w:rsidRPr="00591FA3">
        <w:rPr>
          <w:rFonts w:ascii="Century" w:hAnsi="Century" w:hint="eastAsia"/>
          <w:rtl/>
        </w:rPr>
        <w:t>עניינים</w:t>
      </w:r>
      <w:r w:rsidRPr="00591FA3">
        <w:rPr>
          <w:rFonts w:ascii="Century" w:hAnsi="Century"/>
          <w:rtl/>
        </w:rPr>
        <w:t xml:space="preserve"> </w:t>
      </w:r>
      <w:r w:rsidRPr="00591FA3">
        <w:rPr>
          <w:rFonts w:ascii="Century" w:hAnsi="Century" w:hint="eastAsia"/>
          <w:rtl/>
        </w:rPr>
        <w:t>אינו</w:t>
      </w:r>
      <w:r w:rsidRPr="00591FA3">
        <w:rPr>
          <w:rFonts w:ascii="Century" w:hAnsi="Century"/>
          <w:rtl/>
        </w:rPr>
        <w:t xml:space="preserve"> </w:t>
      </w:r>
      <w:r w:rsidRPr="00591FA3">
        <w:rPr>
          <w:rFonts w:ascii="Century" w:hAnsi="Century" w:hint="eastAsia"/>
          <w:rtl/>
        </w:rPr>
        <w:t>מספיק</w:t>
      </w:r>
      <w:r w:rsidRPr="00591FA3">
        <w:rPr>
          <w:rFonts w:ascii="Century" w:hAnsi="Century"/>
          <w:rtl/>
        </w:rPr>
        <w:t xml:space="preserve"> </w:t>
      </w:r>
      <w:r w:rsidRPr="00591FA3">
        <w:rPr>
          <w:rFonts w:ascii="Century" w:hAnsi="Century" w:hint="eastAsia"/>
          <w:rtl/>
        </w:rPr>
        <w:t>כדי</w:t>
      </w:r>
      <w:r w:rsidRPr="00591FA3">
        <w:rPr>
          <w:rFonts w:ascii="Century" w:hAnsi="Century"/>
          <w:rtl/>
        </w:rPr>
        <w:t xml:space="preserve"> </w:t>
      </w:r>
      <w:r w:rsidRPr="00591FA3">
        <w:rPr>
          <w:rFonts w:ascii="Century" w:hAnsi="Century" w:hint="eastAsia"/>
          <w:rtl/>
        </w:rPr>
        <w:t>להצדיק</w:t>
      </w:r>
      <w:r w:rsidRPr="00591FA3">
        <w:rPr>
          <w:rFonts w:ascii="Century" w:hAnsi="Century"/>
          <w:rtl/>
        </w:rPr>
        <w:t xml:space="preserve"> </w:t>
      </w:r>
      <w:r w:rsidRPr="00591FA3">
        <w:rPr>
          <w:rFonts w:ascii="Century" w:hAnsi="Century" w:hint="eastAsia"/>
          <w:rtl/>
        </w:rPr>
        <w:t>פסילת</w:t>
      </w:r>
      <w:r w:rsidRPr="00591FA3">
        <w:rPr>
          <w:rFonts w:ascii="Century" w:hAnsi="Century"/>
          <w:rtl/>
        </w:rPr>
        <w:t xml:space="preserve"> </w:t>
      </w:r>
      <w:r w:rsidRPr="00591FA3">
        <w:rPr>
          <w:rFonts w:ascii="Century" w:hAnsi="Century" w:hint="eastAsia"/>
          <w:rtl/>
        </w:rPr>
        <w:t>מינוי</w:t>
      </w:r>
      <w:r w:rsidRPr="00591FA3">
        <w:rPr>
          <w:rFonts w:ascii="Century" w:hAnsi="Century" w:hint="cs"/>
          <w:rtl/>
        </w:rPr>
        <w:t>" (</w:t>
      </w:r>
      <w:r>
        <w:rPr>
          <w:rFonts w:ascii="Century" w:hAnsi="Century" w:hint="cs"/>
          <w:rtl/>
        </w:rPr>
        <w:t xml:space="preserve">עניין </w:t>
      </w:r>
      <w:proofErr w:type="spellStart"/>
      <w:r w:rsidRPr="000B0F85">
        <w:rPr>
          <w:rFonts w:ascii="Century" w:hAnsi="Century" w:cs="Miriam" w:hint="cs"/>
          <w:b/>
          <w:spacing w:val="0"/>
          <w:sz w:val="22"/>
          <w:szCs w:val="24"/>
          <w:rtl/>
        </w:rPr>
        <w:t>מנדלבליט</w:t>
      </w:r>
      <w:proofErr w:type="spellEnd"/>
      <w:r w:rsidRPr="00591FA3">
        <w:rPr>
          <w:rFonts w:ascii="Century" w:hAnsi="Century" w:hint="cs"/>
          <w:rtl/>
        </w:rPr>
        <w:t xml:space="preserve">, </w:t>
      </w:r>
      <w:r>
        <w:rPr>
          <w:rFonts w:ascii="Century" w:hAnsi="Century" w:hint="cs"/>
          <w:rtl/>
        </w:rPr>
        <w:t>ב</w:t>
      </w:r>
      <w:r w:rsidRPr="00591FA3">
        <w:rPr>
          <w:rFonts w:ascii="Century" w:hAnsi="Century" w:hint="cs"/>
          <w:rtl/>
        </w:rPr>
        <w:t>פסקה 79)</w:t>
      </w:r>
      <w:r>
        <w:rPr>
          <w:rFonts w:hint="cs"/>
          <w:rtl/>
        </w:rPr>
        <w:t xml:space="preserve">. </w:t>
      </w:r>
    </w:p>
    <w:p w14:paraId="74B31153" w14:textId="77777777" w:rsidR="00446C23" w:rsidRPr="00AE2BD8" w:rsidRDefault="00446C23" w:rsidP="00446C23">
      <w:pPr>
        <w:pStyle w:val="Ruller42"/>
        <w:rPr>
          <w:rtl/>
        </w:rPr>
      </w:pPr>
    </w:p>
    <w:p w14:paraId="14AC8036" w14:textId="77777777" w:rsidR="00446C23" w:rsidRDefault="00446C23" w:rsidP="00446C23">
      <w:pPr>
        <w:pStyle w:val="Ruller4"/>
        <w:rPr>
          <w:rtl/>
        </w:rPr>
      </w:pPr>
      <w:r>
        <w:rPr>
          <w:rFonts w:hint="cs"/>
          <w:rtl/>
        </w:rPr>
        <w:t xml:space="preserve">בענייננו, בחינת שאלת קיומו של ניגוד העניינים של ראש הממשלה בהחלטת הממשלה היא פשוטה יותר ואינה דורשת בחינה דה-נובו של כללי הדין. שאלת קיומו של ניגוד העניינים תיגזר בראש ובראשונה בראי הסדר ניגוד העניינים שנקבע לראש הממשלה. </w:t>
      </w:r>
      <w:r w:rsidRPr="00591FA3">
        <w:rPr>
          <w:rFonts w:hint="eastAsia"/>
          <w:rtl/>
        </w:rPr>
        <w:t>רק</w:t>
      </w:r>
      <w:r w:rsidRPr="00591FA3">
        <w:rPr>
          <w:rtl/>
        </w:rPr>
        <w:t xml:space="preserve"> </w:t>
      </w:r>
      <w:r w:rsidRPr="00591FA3">
        <w:rPr>
          <w:rFonts w:hint="eastAsia"/>
          <w:rtl/>
        </w:rPr>
        <w:t>אם</w:t>
      </w:r>
      <w:r w:rsidRPr="00591FA3">
        <w:rPr>
          <w:rtl/>
        </w:rPr>
        <w:t xml:space="preserve"> </w:t>
      </w:r>
      <w:r w:rsidRPr="00591FA3">
        <w:rPr>
          <w:rFonts w:hint="eastAsia"/>
          <w:rtl/>
        </w:rPr>
        <w:t>יימצא</w:t>
      </w:r>
      <w:r w:rsidRPr="00591FA3">
        <w:rPr>
          <w:rtl/>
        </w:rPr>
        <w:t xml:space="preserve"> </w:t>
      </w:r>
      <w:r w:rsidRPr="00591FA3">
        <w:rPr>
          <w:rFonts w:hint="eastAsia"/>
          <w:rtl/>
        </w:rPr>
        <w:t>כי</w:t>
      </w:r>
      <w:r w:rsidRPr="00591FA3">
        <w:rPr>
          <w:rtl/>
        </w:rPr>
        <w:t xml:space="preserve"> </w:t>
      </w:r>
      <w:r w:rsidRPr="00591FA3">
        <w:rPr>
          <w:rFonts w:hint="eastAsia"/>
          <w:rtl/>
        </w:rPr>
        <w:t>ההסדר</w:t>
      </w:r>
      <w:r w:rsidRPr="00591FA3">
        <w:rPr>
          <w:rtl/>
        </w:rPr>
        <w:t xml:space="preserve"> </w:t>
      </w:r>
      <w:r w:rsidRPr="00591FA3">
        <w:rPr>
          <w:rFonts w:hint="eastAsia"/>
          <w:rtl/>
        </w:rPr>
        <w:t>אינו</w:t>
      </w:r>
      <w:r>
        <w:rPr>
          <w:rFonts w:hint="cs"/>
          <w:rtl/>
        </w:rPr>
        <w:t xml:space="preserve"> רלוונטי</w:t>
      </w:r>
      <w:r w:rsidRPr="00591FA3">
        <w:rPr>
          <w:rtl/>
        </w:rPr>
        <w:t xml:space="preserve"> </w:t>
      </w:r>
      <w:r>
        <w:rPr>
          <w:rFonts w:hint="cs"/>
          <w:rtl/>
        </w:rPr>
        <w:t>בנסיבות המקרה</w:t>
      </w:r>
      <w:r w:rsidRPr="00591FA3">
        <w:rPr>
          <w:rtl/>
        </w:rPr>
        <w:t xml:space="preserve">, </w:t>
      </w:r>
      <w:r w:rsidRPr="00591FA3">
        <w:rPr>
          <w:rFonts w:hint="eastAsia"/>
          <w:rtl/>
        </w:rPr>
        <w:t>עשויה</w:t>
      </w:r>
      <w:r w:rsidRPr="00591FA3">
        <w:rPr>
          <w:rtl/>
        </w:rPr>
        <w:t xml:space="preserve"> </w:t>
      </w:r>
      <w:r w:rsidRPr="00591FA3">
        <w:rPr>
          <w:rFonts w:hint="eastAsia"/>
          <w:rtl/>
        </w:rPr>
        <w:t>להתעורר</w:t>
      </w:r>
      <w:r w:rsidRPr="00591FA3">
        <w:rPr>
          <w:rtl/>
        </w:rPr>
        <w:t xml:space="preserve"> </w:t>
      </w:r>
      <w:r w:rsidRPr="00591FA3">
        <w:rPr>
          <w:rFonts w:hint="eastAsia"/>
          <w:rtl/>
        </w:rPr>
        <w:t>השאלה</w:t>
      </w:r>
      <w:r w:rsidRPr="00591FA3">
        <w:rPr>
          <w:rtl/>
        </w:rPr>
        <w:t xml:space="preserve"> </w:t>
      </w:r>
      <w:r w:rsidRPr="00591FA3">
        <w:rPr>
          <w:rFonts w:hint="eastAsia"/>
          <w:rtl/>
        </w:rPr>
        <w:t>אם</w:t>
      </w:r>
      <w:r w:rsidRPr="00591FA3">
        <w:rPr>
          <w:rtl/>
        </w:rPr>
        <w:t xml:space="preserve"> </w:t>
      </w:r>
      <w:r w:rsidRPr="00591FA3">
        <w:rPr>
          <w:rFonts w:hint="eastAsia"/>
          <w:rtl/>
        </w:rPr>
        <w:t>השתתפותו</w:t>
      </w:r>
      <w:r w:rsidRPr="00591FA3">
        <w:rPr>
          <w:rtl/>
        </w:rPr>
        <w:t xml:space="preserve"> </w:t>
      </w:r>
      <w:r w:rsidRPr="00591FA3">
        <w:rPr>
          <w:rFonts w:hint="eastAsia"/>
          <w:rtl/>
        </w:rPr>
        <w:t>הייתה</w:t>
      </w:r>
      <w:r w:rsidRPr="00591FA3">
        <w:rPr>
          <w:rtl/>
        </w:rPr>
        <w:t xml:space="preserve"> </w:t>
      </w:r>
      <w:r w:rsidRPr="00591FA3">
        <w:rPr>
          <w:rFonts w:hint="eastAsia"/>
          <w:rtl/>
        </w:rPr>
        <w:t>פסולה</w:t>
      </w:r>
      <w:r w:rsidRPr="00591FA3">
        <w:rPr>
          <w:rtl/>
        </w:rPr>
        <w:t xml:space="preserve"> </w:t>
      </w:r>
      <w:r w:rsidRPr="00591FA3">
        <w:rPr>
          <w:rFonts w:hint="eastAsia"/>
          <w:rtl/>
        </w:rPr>
        <w:t>מכוח</w:t>
      </w:r>
      <w:r w:rsidRPr="00591FA3">
        <w:rPr>
          <w:rtl/>
        </w:rPr>
        <w:t xml:space="preserve"> </w:t>
      </w:r>
      <w:r>
        <w:rPr>
          <w:rFonts w:hint="cs"/>
          <w:rtl/>
        </w:rPr>
        <w:t>המבחן האובייקטיבי הכללי לאיתור</w:t>
      </w:r>
      <w:r w:rsidRPr="00591FA3">
        <w:rPr>
          <w:rtl/>
        </w:rPr>
        <w:t xml:space="preserve"> </w:t>
      </w:r>
      <w:r w:rsidRPr="00591FA3">
        <w:rPr>
          <w:rFonts w:hint="eastAsia"/>
          <w:rtl/>
        </w:rPr>
        <w:t>ניגוד</w:t>
      </w:r>
      <w:r w:rsidRPr="00591FA3">
        <w:rPr>
          <w:rtl/>
        </w:rPr>
        <w:t xml:space="preserve"> </w:t>
      </w:r>
      <w:r w:rsidRPr="00591FA3">
        <w:rPr>
          <w:rFonts w:hint="eastAsia"/>
          <w:rtl/>
        </w:rPr>
        <w:t>עניינים</w:t>
      </w:r>
      <w:r w:rsidRPr="00591FA3">
        <w:rPr>
          <w:rtl/>
        </w:rPr>
        <w:t>.</w:t>
      </w:r>
      <w:r>
        <w:rPr>
          <w:rFonts w:hint="cs"/>
          <w:rtl/>
        </w:rPr>
        <w:t xml:space="preserve"> </w:t>
      </w:r>
    </w:p>
    <w:p w14:paraId="38BF5030" w14:textId="77777777" w:rsidR="00446C23" w:rsidRDefault="00446C23" w:rsidP="00446C23">
      <w:pPr>
        <w:pStyle w:val="Ruller42"/>
        <w:rPr>
          <w:rtl/>
        </w:rPr>
      </w:pPr>
    </w:p>
    <w:p w14:paraId="1E742099" w14:textId="77777777" w:rsidR="00446C23" w:rsidRDefault="00446C23" w:rsidP="00446C23">
      <w:pPr>
        <w:pStyle w:val="Ruller4"/>
        <w:rPr>
          <w:rtl/>
        </w:rPr>
      </w:pPr>
      <w:r>
        <w:rPr>
          <w:rFonts w:hint="cs"/>
          <w:rtl/>
        </w:rPr>
        <w:t xml:space="preserve">נקודת המוצא בעניין זה היא כי הסדר ניגוד העניינים שנקבע לראש הממשלה על ידי הייעוץ המשפטי לממשלה מחייב את ראש הממשלה (עניין </w:t>
      </w:r>
      <w:r w:rsidRPr="005A785F">
        <w:rPr>
          <w:rFonts w:ascii="Century" w:hAnsi="Century" w:cs="Miriam" w:hint="cs"/>
          <w:b/>
          <w:spacing w:val="0"/>
          <w:sz w:val="22"/>
          <w:szCs w:val="24"/>
          <w:rtl/>
        </w:rPr>
        <w:t>הסדר ניגוד העניינים</w:t>
      </w:r>
      <w:r>
        <w:rPr>
          <w:rFonts w:hint="cs"/>
          <w:rtl/>
        </w:rPr>
        <w:t xml:space="preserve">, בפסקה 56). במסגרת ההסדר שנקבע, בסעיף 1(ג) צוין כי על ראש הממשלה להימנע מלעסוק </w:t>
      </w:r>
      <w:r w:rsidRPr="005A785F">
        <w:rPr>
          <w:rFonts w:hint="eastAsia"/>
          <w:rtl/>
        </w:rPr>
        <w:t>בעניינם</w:t>
      </w:r>
      <w:r w:rsidRPr="005A785F">
        <w:rPr>
          <w:rtl/>
        </w:rPr>
        <w:t xml:space="preserve"> </w:t>
      </w:r>
      <w:r>
        <w:rPr>
          <w:rFonts w:hint="cs"/>
          <w:rtl/>
        </w:rPr>
        <w:t xml:space="preserve">האישי </w:t>
      </w:r>
      <w:r w:rsidRPr="005A785F">
        <w:rPr>
          <w:rFonts w:hint="eastAsia"/>
          <w:rtl/>
        </w:rPr>
        <w:t>של</w:t>
      </w:r>
      <w:r w:rsidRPr="005A785F">
        <w:rPr>
          <w:rtl/>
        </w:rPr>
        <w:t xml:space="preserve"> </w:t>
      </w:r>
      <w:r w:rsidRPr="005A785F">
        <w:rPr>
          <w:rFonts w:hint="eastAsia"/>
          <w:rtl/>
        </w:rPr>
        <w:t>עדים</w:t>
      </w:r>
      <w:r w:rsidRPr="005A785F">
        <w:rPr>
          <w:rtl/>
        </w:rPr>
        <w:t xml:space="preserve"> </w:t>
      </w:r>
      <w:r w:rsidRPr="005A785F">
        <w:rPr>
          <w:rFonts w:hint="eastAsia"/>
          <w:rtl/>
        </w:rPr>
        <w:t>בהליך</w:t>
      </w:r>
      <w:r w:rsidRPr="005A785F">
        <w:rPr>
          <w:rtl/>
        </w:rPr>
        <w:t xml:space="preserve"> </w:t>
      </w:r>
      <w:r w:rsidRPr="005A785F">
        <w:rPr>
          <w:rFonts w:hint="eastAsia"/>
          <w:rtl/>
        </w:rPr>
        <w:t>הפלילי</w:t>
      </w:r>
      <w:r w:rsidRPr="005A785F">
        <w:rPr>
          <w:rtl/>
        </w:rPr>
        <w:t xml:space="preserve"> </w:t>
      </w:r>
      <w:r w:rsidRPr="005A785F">
        <w:rPr>
          <w:rFonts w:hint="eastAsia"/>
          <w:rtl/>
        </w:rPr>
        <w:t>המתנהל</w:t>
      </w:r>
      <w:r w:rsidRPr="005A785F">
        <w:rPr>
          <w:rtl/>
        </w:rPr>
        <w:t xml:space="preserve"> </w:t>
      </w:r>
      <w:r w:rsidRPr="005A785F">
        <w:rPr>
          <w:rFonts w:hint="eastAsia"/>
          <w:rtl/>
        </w:rPr>
        <w:t>נגדו</w:t>
      </w:r>
      <w:r>
        <w:rPr>
          <w:rFonts w:hint="cs"/>
          <w:rtl/>
        </w:rPr>
        <w:t>, אשר</w:t>
      </w:r>
      <w:r w:rsidRPr="005A785F">
        <w:rPr>
          <w:rtl/>
        </w:rPr>
        <w:t xml:space="preserve"> </w:t>
      </w:r>
      <w:r w:rsidRPr="005A785F">
        <w:rPr>
          <w:rFonts w:hint="eastAsia"/>
          <w:rtl/>
        </w:rPr>
        <w:t>נדונים</w:t>
      </w:r>
      <w:r w:rsidRPr="005A785F">
        <w:rPr>
          <w:rtl/>
        </w:rPr>
        <w:t xml:space="preserve"> </w:t>
      </w:r>
      <w:r w:rsidRPr="005A785F">
        <w:rPr>
          <w:rFonts w:hint="eastAsia"/>
          <w:rtl/>
        </w:rPr>
        <w:t>במשרדי</w:t>
      </w:r>
      <w:r w:rsidRPr="005A785F">
        <w:rPr>
          <w:rtl/>
        </w:rPr>
        <w:t xml:space="preserve"> </w:t>
      </w:r>
      <w:r w:rsidRPr="005A785F">
        <w:rPr>
          <w:rFonts w:hint="eastAsia"/>
          <w:rtl/>
        </w:rPr>
        <w:t>הממשלה</w:t>
      </w:r>
      <w:r>
        <w:rPr>
          <w:rFonts w:hint="cs"/>
          <w:rtl/>
        </w:rPr>
        <w:t>; עוד מורה הסעיף כי מקום שבו ראש הממשלה סבור כי מתחייבת מעורבותו בעניין הנוגע למי מהעדים, עליו לפנות אל המשנה ליועצת (נספח 21 לתצהיר התשובה מטעם הממשלה)</w:t>
      </w:r>
      <w:r w:rsidRPr="005A785F">
        <w:rPr>
          <w:rtl/>
        </w:rPr>
        <w:t>.</w:t>
      </w:r>
      <w:r>
        <w:rPr>
          <w:rFonts w:hint="cs"/>
          <w:rtl/>
        </w:rPr>
        <w:t xml:space="preserve"> בהקשר למגבלה זו הבהירה הנשיאה </w:t>
      </w:r>
      <w:r w:rsidRPr="0014768B">
        <w:rPr>
          <w:rFonts w:ascii="Century" w:hAnsi="Century" w:cs="Miriam" w:hint="cs"/>
          <w:b/>
          <w:spacing w:val="0"/>
          <w:sz w:val="22"/>
          <w:szCs w:val="24"/>
          <w:rtl/>
        </w:rPr>
        <w:t>חיות</w:t>
      </w:r>
      <w:r w:rsidRPr="0014768B">
        <w:rPr>
          <w:rFonts w:hint="cs"/>
          <w:rtl/>
        </w:rPr>
        <w:t xml:space="preserve"> </w:t>
      </w:r>
      <w:r>
        <w:rPr>
          <w:rFonts w:hint="cs"/>
          <w:rtl/>
        </w:rPr>
        <w:t>את הדברים הבאים:</w:t>
      </w:r>
    </w:p>
    <w:p w14:paraId="68135B48" w14:textId="77777777" w:rsidR="00446C23" w:rsidRDefault="00446C23" w:rsidP="005F0875">
      <w:pPr>
        <w:pStyle w:val="Ruller5"/>
        <w:rPr>
          <w:rtl/>
        </w:rPr>
      </w:pPr>
    </w:p>
    <w:p w14:paraId="49A1C0DB" w14:textId="77777777" w:rsidR="00446C23" w:rsidRDefault="00446C23" w:rsidP="00446C23">
      <w:pPr>
        <w:pStyle w:val="Ruller5"/>
        <w:rPr>
          <w:rtl/>
        </w:rPr>
      </w:pPr>
      <w:r>
        <w:rPr>
          <w:rFonts w:hint="cs"/>
          <w:rtl/>
        </w:rPr>
        <w:t>"</w:t>
      </w:r>
      <w:r w:rsidRPr="005A785F">
        <w:rPr>
          <w:rtl/>
        </w:rPr>
        <w:t>אני סבורה כי יש לפרש את המגבלה בסעיף 1(ג) לחוות הדעת </w:t>
      </w:r>
      <w:proofErr w:type="spellStart"/>
      <w:r w:rsidRPr="005A785F">
        <w:rPr>
          <w:rtl/>
        </w:rPr>
        <w:t>ככזו</w:t>
      </w:r>
      <w:proofErr w:type="spellEnd"/>
      <w:r w:rsidRPr="005A785F">
        <w:rPr>
          <w:rtl/>
        </w:rPr>
        <w:t xml:space="preserve"> המחייבת הימנעות ממעורבות של ראש הממשלה בעניינם האישי של נאשמים ועדים באותם מצבים שבהם קיימת </w:t>
      </w:r>
      <w:r w:rsidRPr="005A785F">
        <w:rPr>
          <w:rFonts w:ascii="Century" w:hAnsi="Century" w:cs="Miriam"/>
          <w:b/>
          <w:spacing w:val="0"/>
          <w:szCs w:val="24"/>
          <w:rtl/>
        </w:rPr>
        <w:t>ידיעה בפועל</w:t>
      </w:r>
      <w:r w:rsidRPr="005A785F">
        <w:rPr>
          <w:rtl/>
        </w:rPr>
        <w:t> שלו – או של הגורמים שמונו על מנת לסייע לו בהקשר זה – כי אותו עניין נדון בפני אחד ממשרדי הממשלה</w:t>
      </w:r>
      <w:r>
        <w:rPr>
          <w:rFonts w:hint="cs"/>
          <w:rtl/>
        </w:rPr>
        <w:t xml:space="preserve">" [ההדגשה במקור </w:t>
      </w:r>
      <w:r>
        <w:rPr>
          <w:rtl/>
        </w:rPr>
        <w:t>–</w:t>
      </w:r>
      <w:r>
        <w:rPr>
          <w:rFonts w:hint="cs"/>
          <w:rtl/>
        </w:rPr>
        <w:t xml:space="preserve"> </w:t>
      </w:r>
      <w:proofErr w:type="spellStart"/>
      <w:r>
        <w:rPr>
          <w:rFonts w:hint="cs"/>
          <w:rtl/>
        </w:rPr>
        <w:t>י"ע</w:t>
      </w:r>
      <w:proofErr w:type="spellEnd"/>
      <w:r>
        <w:rPr>
          <w:rFonts w:hint="cs"/>
          <w:rtl/>
        </w:rPr>
        <w:t>] (שם, בפסקה 43).</w:t>
      </w:r>
    </w:p>
    <w:p w14:paraId="5D707A62" w14:textId="77777777" w:rsidR="00446C23" w:rsidRDefault="00446C23" w:rsidP="005F0875">
      <w:pPr>
        <w:pStyle w:val="Ruller5"/>
        <w:rPr>
          <w:rtl/>
        </w:rPr>
      </w:pPr>
    </w:p>
    <w:p w14:paraId="3F13DFDD" w14:textId="77777777" w:rsidR="00446C23" w:rsidRDefault="00446C23" w:rsidP="00446C23">
      <w:pPr>
        <w:pStyle w:val="Ruller4"/>
      </w:pPr>
      <w:r>
        <w:rPr>
          <w:rFonts w:hint="cs"/>
          <w:rtl/>
        </w:rPr>
        <w:t>אין עוררין על כך שד"ר בן חי-שגב היא עדה במשפטו הפלילי של ראש הממשלה, ומופיעה ברשימת העדים שצורפה כנספח להסדר ניגוד העניינים שנערך לו. אלא שבסוגיה זו טוענות הממשלה וד"ר בן חי-שגב כי עדותה של האחרונה הסתיימה בחודש דצמבר 2022, ומאחר שלא ניתן עוד להשפיע על עדותה,</w:t>
      </w:r>
      <w:r w:rsidRPr="002769CD">
        <w:rPr>
          <w:rFonts w:hint="eastAsia"/>
          <w:rtl/>
        </w:rPr>
        <w:t xml:space="preserve"> הן</w:t>
      </w:r>
      <w:r w:rsidRPr="002769CD">
        <w:rPr>
          <w:rtl/>
        </w:rPr>
        <w:t xml:space="preserve"> </w:t>
      </w:r>
      <w:r w:rsidRPr="002769CD">
        <w:rPr>
          <w:rFonts w:hint="eastAsia"/>
          <w:rtl/>
        </w:rPr>
        <w:t>סבורות</w:t>
      </w:r>
      <w:r w:rsidRPr="002769CD">
        <w:rPr>
          <w:rtl/>
        </w:rPr>
        <w:t xml:space="preserve"> </w:t>
      </w:r>
      <w:r w:rsidRPr="002769CD">
        <w:rPr>
          <w:rFonts w:hint="eastAsia"/>
          <w:rtl/>
        </w:rPr>
        <w:t>כי</w:t>
      </w:r>
      <w:r w:rsidRPr="002769CD">
        <w:rPr>
          <w:rtl/>
        </w:rPr>
        <w:t xml:space="preserve"> </w:t>
      </w:r>
      <w:r w:rsidRPr="002769CD">
        <w:rPr>
          <w:rFonts w:hint="eastAsia"/>
          <w:rtl/>
        </w:rPr>
        <w:t>התכלית</w:t>
      </w:r>
      <w:r w:rsidRPr="002769CD">
        <w:rPr>
          <w:rtl/>
        </w:rPr>
        <w:t xml:space="preserve"> </w:t>
      </w:r>
      <w:r w:rsidRPr="002769CD">
        <w:rPr>
          <w:rFonts w:hint="eastAsia"/>
          <w:rtl/>
        </w:rPr>
        <w:t>שביסוד</w:t>
      </w:r>
      <w:r w:rsidRPr="002769CD">
        <w:rPr>
          <w:rtl/>
        </w:rPr>
        <w:t xml:space="preserve"> </w:t>
      </w:r>
      <w:r w:rsidRPr="002769CD">
        <w:rPr>
          <w:rFonts w:hint="eastAsia"/>
          <w:rtl/>
        </w:rPr>
        <w:t>הסדר</w:t>
      </w:r>
      <w:r w:rsidRPr="002769CD">
        <w:rPr>
          <w:rtl/>
        </w:rPr>
        <w:t xml:space="preserve"> </w:t>
      </w:r>
      <w:r w:rsidRPr="002769CD">
        <w:rPr>
          <w:rFonts w:hint="eastAsia"/>
          <w:rtl/>
        </w:rPr>
        <w:t>ניגוד</w:t>
      </w:r>
      <w:r w:rsidRPr="002769CD">
        <w:rPr>
          <w:rtl/>
        </w:rPr>
        <w:t xml:space="preserve"> </w:t>
      </w:r>
      <w:r w:rsidRPr="002769CD">
        <w:rPr>
          <w:rFonts w:hint="eastAsia"/>
          <w:rtl/>
        </w:rPr>
        <w:t>העניינים</w:t>
      </w:r>
      <w:r w:rsidRPr="002769CD">
        <w:rPr>
          <w:rtl/>
        </w:rPr>
        <w:t xml:space="preserve"> </w:t>
      </w:r>
      <w:r w:rsidRPr="002769CD">
        <w:rPr>
          <w:rFonts w:hint="eastAsia"/>
          <w:rtl/>
        </w:rPr>
        <w:t>אינה</w:t>
      </w:r>
      <w:r w:rsidRPr="002769CD">
        <w:rPr>
          <w:rtl/>
        </w:rPr>
        <w:t xml:space="preserve"> </w:t>
      </w:r>
      <w:r w:rsidRPr="002769CD">
        <w:rPr>
          <w:rFonts w:hint="eastAsia"/>
          <w:rtl/>
        </w:rPr>
        <w:t>מתקיימת</w:t>
      </w:r>
      <w:r>
        <w:rPr>
          <w:rFonts w:hint="cs"/>
          <w:rtl/>
        </w:rPr>
        <w:t xml:space="preserve">. </w:t>
      </w:r>
      <w:r w:rsidRPr="000C7B47">
        <w:rPr>
          <w:rFonts w:hint="eastAsia"/>
          <w:rtl/>
        </w:rPr>
        <w:t>אלא</w:t>
      </w:r>
      <w:r w:rsidRPr="000C7B47">
        <w:rPr>
          <w:rtl/>
        </w:rPr>
        <w:t xml:space="preserve"> </w:t>
      </w:r>
      <w:r w:rsidRPr="000C7B47">
        <w:rPr>
          <w:rFonts w:hint="eastAsia"/>
          <w:rtl/>
        </w:rPr>
        <w:t>שפרשנות</w:t>
      </w:r>
      <w:r w:rsidRPr="000C7B47">
        <w:rPr>
          <w:rtl/>
        </w:rPr>
        <w:t xml:space="preserve"> </w:t>
      </w:r>
      <w:r w:rsidRPr="000C7B47">
        <w:rPr>
          <w:rFonts w:hint="eastAsia"/>
          <w:rtl/>
        </w:rPr>
        <w:t>זו</w:t>
      </w:r>
      <w:r w:rsidRPr="000C7B47">
        <w:rPr>
          <w:rtl/>
        </w:rPr>
        <w:t xml:space="preserve"> </w:t>
      </w:r>
      <w:r w:rsidRPr="000C7B47">
        <w:rPr>
          <w:rFonts w:hint="eastAsia"/>
          <w:rtl/>
        </w:rPr>
        <w:t>של</w:t>
      </w:r>
      <w:r w:rsidRPr="000C7B47">
        <w:rPr>
          <w:rtl/>
        </w:rPr>
        <w:t xml:space="preserve"> </w:t>
      </w:r>
      <w:r w:rsidRPr="000C7B47">
        <w:rPr>
          <w:rFonts w:hint="eastAsia"/>
          <w:rtl/>
        </w:rPr>
        <w:t>ההסדר</w:t>
      </w:r>
      <w:r w:rsidRPr="000C7B47">
        <w:rPr>
          <w:rtl/>
        </w:rPr>
        <w:t xml:space="preserve"> </w:t>
      </w:r>
      <w:r w:rsidRPr="000C7B47">
        <w:rPr>
          <w:rFonts w:hint="eastAsia"/>
          <w:rtl/>
        </w:rPr>
        <w:t>מעוררת</w:t>
      </w:r>
      <w:r w:rsidRPr="000C7B47">
        <w:rPr>
          <w:rtl/>
        </w:rPr>
        <w:t xml:space="preserve"> </w:t>
      </w:r>
      <w:r w:rsidRPr="000C7B47">
        <w:rPr>
          <w:rFonts w:hint="eastAsia"/>
          <w:rtl/>
        </w:rPr>
        <w:t>קושי</w:t>
      </w:r>
      <w:r>
        <w:rPr>
          <w:rFonts w:hint="cs"/>
          <w:rtl/>
        </w:rPr>
        <w:t xml:space="preserve"> הן במישור הלשון (שלא כוללת הבחנה שכזו בין סוגי עדים) הן במישור התכלית</w:t>
      </w:r>
      <w:r w:rsidRPr="000C7B47">
        <w:rPr>
          <w:rtl/>
        </w:rPr>
        <w:t>.</w:t>
      </w:r>
      <w:r w:rsidRPr="000C7B47">
        <w:rPr>
          <w:rFonts w:hint="cs"/>
          <w:rtl/>
        </w:rPr>
        <w:t xml:space="preserve"> </w:t>
      </w:r>
      <w:r>
        <w:rPr>
          <w:rFonts w:hint="cs"/>
          <w:rtl/>
        </w:rPr>
        <w:t>אבאר.</w:t>
      </w:r>
    </w:p>
    <w:p w14:paraId="787FE817" w14:textId="77777777" w:rsidR="00446C23" w:rsidRDefault="00446C23" w:rsidP="00446C23">
      <w:pPr>
        <w:pStyle w:val="Ruller4"/>
        <w:numPr>
          <w:ilvl w:val="0"/>
          <w:numId w:val="0"/>
        </w:numPr>
        <w:rPr>
          <w:rtl/>
        </w:rPr>
      </w:pPr>
    </w:p>
    <w:p w14:paraId="5DF7AD25" w14:textId="77777777" w:rsidR="00446C23" w:rsidRDefault="00446C23" w:rsidP="00446C23">
      <w:pPr>
        <w:pStyle w:val="Ruller4"/>
        <w:rPr>
          <w:rtl/>
        </w:rPr>
      </w:pPr>
      <w:r>
        <w:rPr>
          <w:rFonts w:hint="cs"/>
          <w:rtl/>
        </w:rPr>
        <w:t xml:space="preserve">בעניין </w:t>
      </w:r>
      <w:r w:rsidRPr="000C7B47">
        <w:rPr>
          <w:rFonts w:ascii="Century" w:hAnsi="Century" w:cs="Miriam" w:hint="cs"/>
          <w:b/>
          <w:spacing w:val="0"/>
          <w:szCs w:val="24"/>
          <w:rtl/>
        </w:rPr>
        <w:t>הסדר ניגוד העניינים</w:t>
      </w:r>
      <w:r>
        <w:rPr>
          <w:rFonts w:hint="cs"/>
          <w:rtl/>
        </w:rPr>
        <w:t xml:space="preserve"> </w:t>
      </w:r>
      <w:r w:rsidRPr="000C7B47">
        <w:rPr>
          <w:rFonts w:hint="eastAsia"/>
          <w:rtl/>
        </w:rPr>
        <w:t>הנשיאה</w:t>
      </w:r>
      <w:r w:rsidRPr="000C7B47">
        <w:rPr>
          <w:rtl/>
        </w:rPr>
        <w:t xml:space="preserve"> </w:t>
      </w:r>
      <w:r w:rsidRPr="000C7B47">
        <w:rPr>
          <w:rFonts w:ascii="Century" w:hAnsi="Century" w:cs="Miriam" w:hint="eastAsia"/>
          <w:b/>
          <w:spacing w:val="0"/>
          <w:sz w:val="22"/>
          <w:szCs w:val="24"/>
          <w:rtl/>
        </w:rPr>
        <w:t>חיות</w:t>
      </w:r>
      <w:r w:rsidRPr="000C7B47">
        <w:rPr>
          <w:rtl/>
        </w:rPr>
        <w:t xml:space="preserve"> </w:t>
      </w:r>
      <w:r w:rsidRPr="000C7B47">
        <w:rPr>
          <w:rFonts w:hint="eastAsia"/>
          <w:rtl/>
        </w:rPr>
        <w:t>עמדה</w:t>
      </w:r>
      <w:r w:rsidRPr="000C7B47">
        <w:rPr>
          <w:rtl/>
        </w:rPr>
        <w:t xml:space="preserve"> </w:t>
      </w:r>
      <w:r w:rsidRPr="000C7B47">
        <w:rPr>
          <w:rFonts w:hint="eastAsia"/>
          <w:rtl/>
        </w:rPr>
        <w:t>על</w:t>
      </w:r>
      <w:r w:rsidRPr="000C7B47">
        <w:rPr>
          <w:rtl/>
        </w:rPr>
        <w:t xml:space="preserve"> </w:t>
      </w:r>
      <w:r w:rsidRPr="000C7B47">
        <w:rPr>
          <w:rFonts w:hint="eastAsia"/>
          <w:rtl/>
        </w:rPr>
        <w:t>כך</w:t>
      </w:r>
      <w:r w:rsidRPr="000C7B47">
        <w:rPr>
          <w:rtl/>
        </w:rPr>
        <w:t xml:space="preserve"> </w:t>
      </w:r>
      <w:r w:rsidRPr="000C7B47">
        <w:rPr>
          <w:rFonts w:hint="eastAsia"/>
          <w:rtl/>
        </w:rPr>
        <w:t>שתכליתו</w:t>
      </w:r>
      <w:r w:rsidRPr="000C7B47">
        <w:rPr>
          <w:rtl/>
        </w:rPr>
        <w:t xml:space="preserve"> </w:t>
      </w:r>
      <w:r w:rsidRPr="000C7B47">
        <w:rPr>
          <w:rFonts w:hint="eastAsia"/>
          <w:rtl/>
        </w:rPr>
        <w:t>של</w:t>
      </w:r>
      <w:r w:rsidRPr="000C7B47">
        <w:rPr>
          <w:rtl/>
        </w:rPr>
        <w:t xml:space="preserve"> </w:t>
      </w:r>
      <w:r w:rsidRPr="000C7B47">
        <w:rPr>
          <w:rFonts w:hint="eastAsia"/>
          <w:rtl/>
        </w:rPr>
        <w:t>הסדר</w:t>
      </w:r>
      <w:r w:rsidRPr="000C7B47">
        <w:rPr>
          <w:rtl/>
        </w:rPr>
        <w:t xml:space="preserve"> </w:t>
      </w:r>
      <w:r w:rsidRPr="000C7B47">
        <w:rPr>
          <w:rFonts w:hint="eastAsia"/>
          <w:rtl/>
        </w:rPr>
        <w:t>ניגוד</w:t>
      </w:r>
      <w:r w:rsidRPr="000C7B47">
        <w:rPr>
          <w:rtl/>
        </w:rPr>
        <w:t xml:space="preserve"> </w:t>
      </w:r>
      <w:r w:rsidRPr="000C7B47">
        <w:rPr>
          <w:rFonts w:hint="eastAsia"/>
          <w:rtl/>
        </w:rPr>
        <w:t>העניינים</w:t>
      </w:r>
      <w:r w:rsidRPr="000C7B47">
        <w:rPr>
          <w:rtl/>
        </w:rPr>
        <w:t xml:space="preserve"> </w:t>
      </w:r>
      <w:r w:rsidRPr="000C7B47">
        <w:rPr>
          <w:rFonts w:hint="eastAsia"/>
          <w:rtl/>
        </w:rPr>
        <w:t>אינה</w:t>
      </w:r>
      <w:r w:rsidRPr="000C7B47">
        <w:rPr>
          <w:rtl/>
        </w:rPr>
        <w:t xml:space="preserve"> </w:t>
      </w:r>
      <w:r w:rsidRPr="000C7B47">
        <w:rPr>
          <w:rFonts w:hint="eastAsia"/>
          <w:rtl/>
        </w:rPr>
        <w:t>מתמצית</w:t>
      </w:r>
      <w:r w:rsidRPr="000C7B47">
        <w:rPr>
          <w:rtl/>
        </w:rPr>
        <w:t xml:space="preserve"> </w:t>
      </w:r>
      <w:r w:rsidRPr="000C7B47">
        <w:rPr>
          <w:rFonts w:hint="eastAsia"/>
          <w:rtl/>
        </w:rPr>
        <w:t>אך</w:t>
      </w:r>
      <w:r w:rsidRPr="000C7B47">
        <w:rPr>
          <w:rtl/>
        </w:rPr>
        <w:t xml:space="preserve"> </w:t>
      </w:r>
      <w:r w:rsidRPr="000C7B47">
        <w:rPr>
          <w:rFonts w:hint="eastAsia"/>
          <w:rtl/>
        </w:rPr>
        <w:t>במניעת</w:t>
      </w:r>
      <w:r w:rsidRPr="000C7B47">
        <w:rPr>
          <w:rtl/>
        </w:rPr>
        <w:t xml:space="preserve"> </w:t>
      </w:r>
      <w:r w:rsidRPr="000C7B47">
        <w:rPr>
          <w:rFonts w:hint="eastAsia"/>
          <w:rtl/>
        </w:rPr>
        <w:t>השפעה</w:t>
      </w:r>
      <w:r w:rsidRPr="000C7B47">
        <w:rPr>
          <w:rtl/>
        </w:rPr>
        <w:t xml:space="preserve"> </w:t>
      </w:r>
      <w:r w:rsidRPr="000C7B47">
        <w:rPr>
          <w:rFonts w:hint="eastAsia"/>
          <w:rtl/>
        </w:rPr>
        <w:t>על</w:t>
      </w:r>
      <w:r w:rsidRPr="000C7B47">
        <w:rPr>
          <w:rtl/>
        </w:rPr>
        <w:t xml:space="preserve"> </w:t>
      </w:r>
      <w:r w:rsidRPr="000C7B47">
        <w:rPr>
          <w:rFonts w:hint="eastAsia"/>
          <w:rtl/>
        </w:rPr>
        <w:t>מהלך</w:t>
      </w:r>
      <w:r w:rsidRPr="000C7B47">
        <w:rPr>
          <w:rtl/>
        </w:rPr>
        <w:t xml:space="preserve"> </w:t>
      </w:r>
      <w:r w:rsidRPr="000C7B47">
        <w:rPr>
          <w:rFonts w:hint="eastAsia"/>
          <w:rtl/>
        </w:rPr>
        <w:t>המשפט</w:t>
      </w:r>
      <w:r w:rsidRPr="000C7B47">
        <w:rPr>
          <w:rtl/>
        </w:rPr>
        <w:t xml:space="preserve"> </w:t>
      </w:r>
      <w:r w:rsidRPr="000C7B47">
        <w:rPr>
          <w:rFonts w:hint="eastAsia"/>
          <w:rtl/>
        </w:rPr>
        <w:t>או</w:t>
      </w:r>
      <w:r w:rsidRPr="000C7B47">
        <w:rPr>
          <w:rtl/>
        </w:rPr>
        <w:t xml:space="preserve"> </w:t>
      </w:r>
      <w:r w:rsidRPr="000C7B47">
        <w:rPr>
          <w:rFonts w:hint="eastAsia"/>
          <w:rtl/>
        </w:rPr>
        <w:t>עדות</w:t>
      </w:r>
      <w:r w:rsidRPr="000C7B47">
        <w:rPr>
          <w:rtl/>
        </w:rPr>
        <w:t xml:space="preserve"> </w:t>
      </w:r>
      <w:r w:rsidRPr="000C7B47">
        <w:rPr>
          <w:rFonts w:hint="eastAsia"/>
          <w:rtl/>
        </w:rPr>
        <w:t>מסוימת</w:t>
      </w:r>
      <w:r w:rsidRPr="000C7B47">
        <w:rPr>
          <w:rtl/>
        </w:rPr>
        <w:t xml:space="preserve">. </w:t>
      </w:r>
      <w:r w:rsidRPr="000C7B47">
        <w:rPr>
          <w:rFonts w:hint="eastAsia"/>
          <w:rtl/>
        </w:rPr>
        <w:t>ההסדר</w:t>
      </w:r>
      <w:r w:rsidRPr="000C7B47">
        <w:rPr>
          <w:rtl/>
        </w:rPr>
        <w:t xml:space="preserve"> </w:t>
      </w:r>
      <w:r w:rsidRPr="000C7B47">
        <w:rPr>
          <w:rFonts w:hint="eastAsia"/>
          <w:rtl/>
        </w:rPr>
        <w:t>נועד</w:t>
      </w:r>
      <w:r w:rsidRPr="000C7B47">
        <w:rPr>
          <w:rtl/>
        </w:rPr>
        <w:t xml:space="preserve"> </w:t>
      </w:r>
      <w:r w:rsidRPr="000C7B47">
        <w:rPr>
          <w:rFonts w:hint="eastAsia"/>
          <w:rtl/>
        </w:rPr>
        <w:t>להבטיח</w:t>
      </w:r>
      <w:r w:rsidRPr="000C7B47">
        <w:rPr>
          <w:rtl/>
        </w:rPr>
        <w:t xml:space="preserve">, </w:t>
      </w:r>
      <w:r w:rsidRPr="000C7B47">
        <w:rPr>
          <w:rFonts w:hint="eastAsia"/>
          <w:rtl/>
        </w:rPr>
        <w:t>הן</w:t>
      </w:r>
      <w:r w:rsidRPr="000C7B47">
        <w:rPr>
          <w:rtl/>
        </w:rPr>
        <w:t xml:space="preserve"> </w:t>
      </w:r>
      <w:r w:rsidRPr="000C7B47">
        <w:rPr>
          <w:rFonts w:hint="eastAsia"/>
          <w:rtl/>
        </w:rPr>
        <w:t>במישור</w:t>
      </w:r>
      <w:r w:rsidRPr="000C7B47">
        <w:rPr>
          <w:rtl/>
        </w:rPr>
        <w:t xml:space="preserve"> </w:t>
      </w:r>
      <w:r w:rsidRPr="000C7B47">
        <w:rPr>
          <w:rFonts w:hint="eastAsia"/>
          <w:rtl/>
        </w:rPr>
        <w:t>קבלת</w:t>
      </w:r>
      <w:r w:rsidRPr="000C7B47">
        <w:rPr>
          <w:rtl/>
        </w:rPr>
        <w:t xml:space="preserve"> </w:t>
      </w:r>
      <w:r w:rsidRPr="000C7B47">
        <w:rPr>
          <w:rFonts w:hint="eastAsia"/>
          <w:rtl/>
        </w:rPr>
        <w:t>ההחלטות</w:t>
      </w:r>
      <w:r w:rsidRPr="000C7B47">
        <w:rPr>
          <w:rtl/>
        </w:rPr>
        <w:t xml:space="preserve"> </w:t>
      </w:r>
      <w:r w:rsidRPr="000C7B47">
        <w:rPr>
          <w:rFonts w:hint="eastAsia"/>
          <w:rtl/>
        </w:rPr>
        <w:t>בפועל</w:t>
      </w:r>
      <w:r w:rsidRPr="000C7B47">
        <w:rPr>
          <w:rtl/>
        </w:rPr>
        <w:t xml:space="preserve"> </w:t>
      </w:r>
      <w:r w:rsidRPr="000C7B47">
        <w:rPr>
          <w:rFonts w:hint="eastAsia"/>
          <w:rtl/>
        </w:rPr>
        <w:t>הן</w:t>
      </w:r>
      <w:r w:rsidRPr="000C7B47">
        <w:rPr>
          <w:rtl/>
        </w:rPr>
        <w:t xml:space="preserve"> </w:t>
      </w:r>
      <w:r w:rsidRPr="000C7B47">
        <w:rPr>
          <w:rFonts w:hint="eastAsia"/>
          <w:rtl/>
        </w:rPr>
        <w:t>במישור</w:t>
      </w:r>
      <w:r w:rsidRPr="000C7B47">
        <w:rPr>
          <w:rtl/>
        </w:rPr>
        <w:t xml:space="preserve"> </w:t>
      </w:r>
      <w:r w:rsidRPr="000C7B47">
        <w:rPr>
          <w:rFonts w:hint="eastAsia"/>
          <w:rtl/>
        </w:rPr>
        <w:t>הנראות</w:t>
      </w:r>
      <w:r w:rsidRPr="000C7B47">
        <w:rPr>
          <w:rtl/>
        </w:rPr>
        <w:t xml:space="preserve"> </w:t>
      </w:r>
      <w:r w:rsidRPr="000C7B47">
        <w:rPr>
          <w:rFonts w:hint="eastAsia"/>
          <w:rtl/>
        </w:rPr>
        <w:t>הציבורית</w:t>
      </w:r>
      <w:r w:rsidRPr="000C7B47">
        <w:rPr>
          <w:rtl/>
        </w:rPr>
        <w:t xml:space="preserve">, </w:t>
      </w:r>
      <w:r w:rsidRPr="000C7B47">
        <w:rPr>
          <w:rFonts w:hint="eastAsia"/>
          <w:rtl/>
        </w:rPr>
        <w:t>כי</w:t>
      </w:r>
      <w:r w:rsidRPr="000C7B47">
        <w:rPr>
          <w:rtl/>
        </w:rPr>
        <w:t xml:space="preserve"> </w:t>
      </w:r>
      <w:r w:rsidRPr="000C7B47">
        <w:rPr>
          <w:rFonts w:hint="eastAsia"/>
          <w:rtl/>
        </w:rPr>
        <w:t>ענייניו</w:t>
      </w:r>
      <w:r w:rsidRPr="000C7B47">
        <w:rPr>
          <w:rtl/>
        </w:rPr>
        <w:t xml:space="preserve"> </w:t>
      </w:r>
      <w:r w:rsidRPr="000C7B47">
        <w:rPr>
          <w:rFonts w:hint="eastAsia"/>
          <w:rtl/>
        </w:rPr>
        <w:t>האישיים</w:t>
      </w:r>
      <w:r w:rsidRPr="000C7B47">
        <w:rPr>
          <w:rtl/>
        </w:rPr>
        <w:t xml:space="preserve"> </w:t>
      </w:r>
      <w:r w:rsidRPr="000C7B47">
        <w:rPr>
          <w:rFonts w:hint="eastAsia"/>
          <w:rtl/>
        </w:rPr>
        <w:t>של</w:t>
      </w:r>
      <w:r w:rsidRPr="000C7B47">
        <w:rPr>
          <w:rtl/>
        </w:rPr>
        <w:t xml:space="preserve"> </w:t>
      </w:r>
      <w:r w:rsidRPr="000C7B47">
        <w:rPr>
          <w:rFonts w:hint="eastAsia"/>
          <w:rtl/>
        </w:rPr>
        <w:t>ראש</w:t>
      </w:r>
      <w:r w:rsidRPr="000C7B47">
        <w:rPr>
          <w:rtl/>
        </w:rPr>
        <w:t xml:space="preserve"> </w:t>
      </w:r>
      <w:r w:rsidRPr="000C7B47">
        <w:rPr>
          <w:rFonts w:hint="eastAsia"/>
          <w:rtl/>
        </w:rPr>
        <w:t>הממשלה</w:t>
      </w:r>
      <w:r w:rsidRPr="000C7B47">
        <w:rPr>
          <w:rtl/>
        </w:rPr>
        <w:t xml:space="preserve"> </w:t>
      </w:r>
      <w:r w:rsidRPr="000C7B47">
        <w:rPr>
          <w:rFonts w:hint="eastAsia"/>
          <w:rtl/>
        </w:rPr>
        <w:t>הנוגעים</w:t>
      </w:r>
      <w:r w:rsidRPr="000C7B47">
        <w:rPr>
          <w:rtl/>
        </w:rPr>
        <w:t xml:space="preserve"> </w:t>
      </w:r>
      <w:r w:rsidRPr="000C7B47">
        <w:rPr>
          <w:rFonts w:hint="eastAsia"/>
          <w:rtl/>
        </w:rPr>
        <w:t>לכתב</w:t>
      </w:r>
      <w:r w:rsidRPr="000C7B47">
        <w:rPr>
          <w:rtl/>
        </w:rPr>
        <w:t xml:space="preserve"> </w:t>
      </w:r>
      <w:r w:rsidRPr="000C7B47">
        <w:rPr>
          <w:rFonts w:hint="eastAsia"/>
          <w:rtl/>
        </w:rPr>
        <w:t>האישום</w:t>
      </w:r>
      <w:r w:rsidRPr="000C7B47">
        <w:rPr>
          <w:rtl/>
        </w:rPr>
        <w:t xml:space="preserve"> </w:t>
      </w:r>
      <w:r w:rsidRPr="000C7B47">
        <w:rPr>
          <w:rFonts w:hint="eastAsia"/>
          <w:rtl/>
        </w:rPr>
        <w:t>לא</w:t>
      </w:r>
      <w:r w:rsidRPr="000C7B47">
        <w:rPr>
          <w:rtl/>
        </w:rPr>
        <w:t xml:space="preserve"> </w:t>
      </w:r>
      <w:r w:rsidRPr="000C7B47">
        <w:rPr>
          <w:rFonts w:hint="eastAsia"/>
          <w:rtl/>
        </w:rPr>
        <w:t>ישפיעו</w:t>
      </w:r>
      <w:r w:rsidRPr="000C7B47">
        <w:rPr>
          <w:rtl/>
        </w:rPr>
        <w:t xml:space="preserve"> </w:t>
      </w:r>
      <w:r w:rsidRPr="000C7B47">
        <w:rPr>
          <w:rFonts w:hint="eastAsia"/>
          <w:rtl/>
        </w:rPr>
        <w:t>על</w:t>
      </w:r>
      <w:r w:rsidRPr="000C7B47">
        <w:rPr>
          <w:rtl/>
        </w:rPr>
        <w:t xml:space="preserve"> </w:t>
      </w:r>
      <w:r w:rsidRPr="000C7B47">
        <w:rPr>
          <w:rFonts w:hint="eastAsia"/>
          <w:rtl/>
        </w:rPr>
        <w:t>תפקודו</w:t>
      </w:r>
      <w:r w:rsidRPr="000C7B47">
        <w:rPr>
          <w:rtl/>
        </w:rPr>
        <w:t xml:space="preserve"> </w:t>
      </w:r>
      <w:r w:rsidRPr="000C7B47">
        <w:rPr>
          <w:rFonts w:hint="eastAsia"/>
          <w:rtl/>
        </w:rPr>
        <w:t>הציבורי</w:t>
      </w:r>
      <w:r>
        <w:rPr>
          <w:rFonts w:hint="cs"/>
          <w:rtl/>
        </w:rPr>
        <w:t xml:space="preserve"> </w:t>
      </w:r>
      <w:r>
        <w:rPr>
          <w:rtl/>
        </w:rPr>
        <w:t>–</w:t>
      </w:r>
      <w:r>
        <w:rPr>
          <w:rFonts w:hint="cs"/>
          <w:rtl/>
        </w:rPr>
        <w:t xml:space="preserve"> ובמילותיה של הנשיאה </w:t>
      </w:r>
      <w:r w:rsidRPr="00605FD3">
        <w:rPr>
          <w:rFonts w:ascii="Century" w:hAnsi="Century" w:cs="Miriam" w:hint="cs"/>
          <w:b/>
          <w:spacing w:val="0"/>
          <w:sz w:val="22"/>
          <w:szCs w:val="24"/>
          <w:rtl/>
        </w:rPr>
        <w:t>חיות</w:t>
      </w:r>
      <w:r>
        <w:rPr>
          <w:rFonts w:hint="cs"/>
          <w:rtl/>
        </w:rPr>
        <w:t>:</w:t>
      </w:r>
    </w:p>
    <w:p w14:paraId="01BA48C6" w14:textId="77777777" w:rsidR="00446C23" w:rsidRDefault="00446C23" w:rsidP="005F0875">
      <w:pPr>
        <w:pStyle w:val="Ruller5"/>
        <w:rPr>
          <w:rtl/>
        </w:rPr>
      </w:pPr>
    </w:p>
    <w:p w14:paraId="62868FB8" w14:textId="77777777" w:rsidR="00446C23" w:rsidRPr="000C7B47" w:rsidRDefault="00446C23" w:rsidP="00446C23">
      <w:pPr>
        <w:pStyle w:val="Ruller5"/>
      </w:pPr>
      <w:r>
        <w:rPr>
          <w:rFonts w:hint="cs"/>
          <w:rtl/>
        </w:rPr>
        <w:t>"</w:t>
      </w:r>
      <w:r w:rsidRPr="000C7B47">
        <w:rPr>
          <w:rFonts w:hint="eastAsia"/>
          <w:rtl/>
        </w:rPr>
        <w:t>העיקרון</w:t>
      </w:r>
      <w:r w:rsidRPr="000C7B47">
        <w:rPr>
          <w:rtl/>
        </w:rPr>
        <w:t xml:space="preserve"> </w:t>
      </w:r>
      <w:r w:rsidRPr="000C7B47">
        <w:rPr>
          <w:rFonts w:hint="eastAsia"/>
          <w:rtl/>
        </w:rPr>
        <w:t>האוסר</w:t>
      </w:r>
      <w:r w:rsidRPr="000C7B47">
        <w:rPr>
          <w:rtl/>
        </w:rPr>
        <w:t xml:space="preserve"> </w:t>
      </w:r>
      <w:r w:rsidRPr="000C7B47">
        <w:rPr>
          <w:rFonts w:hint="eastAsia"/>
          <w:rtl/>
        </w:rPr>
        <w:t>על</w:t>
      </w:r>
      <w:r w:rsidRPr="000C7B47">
        <w:rPr>
          <w:rtl/>
        </w:rPr>
        <w:t xml:space="preserve"> </w:t>
      </w:r>
      <w:r w:rsidRPr="000C7B47">
        <w:rPr>
          <w:rFonts w:hint="eastAsia"/>
          <w:rtl/>
        </w:rPr>
        <w:t>מי</w:t>
      </w:r>
      <w:r w:rsidRPr="000C7B47">
        <w:rPr>
          <w:rtl/>
        </w:rPr>
        <w:t xml:space="preserve"> </w:t>
      </w:r>
      <w:r w:rsidRPr="000C7B47">
        <w:rPr>
          <w:rFonts w:hint="eastAsia"/>
          <w:rtl/>
        </w:rPr>
        <w:t>שנושא</w:t>
      </w:r>
      <w:r w:rsidRPr="000C7B47">
        <w:rPr>
          <w:rtl/>
        </w:rPr>
        <w:t xml:space="preserve"> </w:t>
      </w:r>
      <w:r w:rsidRPr="000C7B47">
        <w:rPr>
          <w:rFonts w:hint="eastAsia"/>
          <w:rtl/>
        </w:rPr>
        <w:t>בתפקיד</w:t>
      </w:r>
      <w:r w:rsidRPr="000C7B47">
        <w:rPr>
          <w:rtl/>
        </w:rPr>
        <w:t xml:space="preserve"> </w:t>
      </w:r>
      <w:r w:rsidRPr="000C7B47">
        <w:rPr>
          <w:rFonts w:hint="eastAsia"/>
          <w:rtl/>
        </w:rPr>
        <w:t>ציבורי</w:t>
      </w:r>
      <w:r w:rsidRPr="000C7B47">
        <w:rPr>
          <w:rtl/>
        </w:rPr>
        <w:t xml:space="preserve"> </w:t>
      </w:r>
      <w:r w:rsidRPr="000C7B47">
        <w:rPr>
          <w:rFonts w:hint="eastAsia"/>
          <w:rtl/>
        </w:rPr>
        <w:t>להימצא</w:t>
      </w:r>
      <w:r w:rsidRPr="000C7B47">
        <w:rPr>
          <w:rtl/>
        </w:rPr>
        <w:t xml:space="preserve"> </w:t>
      </w:r>
      <w:r w:rsidRPr="000C7B47">
        <w:rPr>
          <w:rFonts w:hint="eastAsia"/>
          <w:rtl/>
        </w:rPr>
        <w:t>במצב</w:t>
      </w:r>
      <w:r w:rsidRPr="000C7B47">
        <w:rPr>
          <w:rtl/>
        </w:rPr>
        <w:t xml:space="preserve"> </w:t>
      </w:r>
      <w:r w:rsidRPr="000C7B47">
        <w:rPr>
          <w:rFonts w:hint="eastAsia"/>
          <w:rtl/>
        </w:rPr>
        <w:t>של</w:t>
      </w:r>
      <w:r w:rsidRPr="000C7B47">
        <w:rPr>
          <w:rtl/>
        </w:rPr>
        <w:t xml:space="preserve"> </w:t>
      </w:r>
      <w:r w:rsidRPr="000C7B47">
        <w:rPr>
          <w:rFonts w:hint="eastAsia"/>
          <w:rtl/>
        </w:rPr>
        <w:t>ניגוד</w:t>
      </w:r>
      <w:r w:rsidRPr="000C7B47">
        <w:rPr>
          <w:rtl/>
        </w:rPr>
        <w:t xml:space="preserve"> </w:t>
      </w:r>
      <w:r w:rsidRPr="000C7B47">
        <w:rPr>
          <w:rFonts w:hint="eastAsia"/>
          <w:rtl/>
        </w:rPr>
        <w:t>עניינים</w:t>
      </w:r>
      <w:r w:rsidRPr="000C7B47">
        <w:rPr>
          <w:rtl/>
        </w:rPr>
        <w:t xml:space="preserve"> </w:t>
      </w:r>
      <w:r w:rsidRPr="000C7B47">
        <w:rPr>
          <w:rFonts w:hint="eastAsia"/>
          <w:rtl/>
        </w:rPr>
        <w:t>הוא</w:t>
      </w:r>
      <w:r w:rsidRPr="000C7B47">
        <w:rPr>
          <w:rtl/>
        </w:rPr>
        <w:t xml:space="preserve"> </w:t>
      </w:r>
      <w:r w:rsidRPr="000C7B47">
        <w:rPr>
          <w:rFonts w:hint="eastAsia"/>
          <w:rtl/>
        </w:rPr>
        <w:t>מעקרונות</w:t>
      </w:r>
      <w:r w:rsidRPr="000C7B47">
        <w:rPr>
          <w:rtl/>
        </w:rPr>
        <w:t xml:space="preserve"> </w:t>
      </w:r>
      <w:r w:rsidRPr="000C7B47">
        <w:rPr>
          <w:rFonts w:hint="eastAsia"/>
          <w:rtl/>
        </w:rPr>
        <w:t>היסוד</w:t>
      </w:r>
      <w:r w:rsidRPr="000C7B47">
        <w:rPr>
          <w:rtl/>
        </w:rPr>
        <w:t xml:space="preserve"> </w:t>
      </w:r>
      <w:r w:rsidRPr="000C7B47">
        <w:rPr>
          <w:rFonts w:hint="eastAsia"/>
          <w:rtl/>
        </w:rPr>
        <w:t>הקבועים</w:t>
      </w:r>
      <w:r w:rsidRPr="000C7B47">
        <w:rPr>
          <w:rtl/>
        </w:rPr>
        <w:t xml:space="preserve"> </w:t>
      </w:r>
      <w:r w:rsidRPr="000C7B47">
        <w:rPr>
          <w:rFonts w:hint="eastAsia"/>
          <w:rtl/>
        </w:rPr>
        <w:t>בשיטתנו</w:t>
      </w:r>
      <w:r w:rsidRPr="000C7B47">
        <w:rPr>
          <w:rtl/>
        </w:rPr>
        <w:t xml:space="preserve"> </w:t>
      </w:r>
      <w:r w:rsidRPr="000C7B47">
        <w:rPr>
          <w:rFonts w:hint="eastAsia"/>
          <w:rtl/>
        </w:rPr>
        <w:t>המשפטית</w:t>
      </w:r>
      <w:r>
        <w:rPr>
          <w:rFonts w:hint="cs"/>
          <w:rtl/>
        </w:rPr>
        <w:t xml:space="preserve"> [...] </w:t>
      </w:r>
      <w:r w:rsidRPr="000C7B47">
        <w:rPr>
          <w:rFonts w:hint="eastAsia"/>
          <w:rtl/>
        </w:rPr>
        <w:t>והמציאות</w:t>
      </w:r>
      <w:r w:rsidRPr="000C7B47">
        <w:rPr>
          <w:rtl/>
        </w:rPr>
        <w:t xml:space="preserve"> </w:t>
      </w:r>
      <w:r w:rsidRPr="000C7B47">
        <w:rPr>
          <w:rFonts w:hint="eastAsia"/>
          <w:rtl/>
        </w:rPr>
        <w:t>שבה</w:t>
      </w:r>
      <w:r w:rsidRPr="000C7B47">
        <w:rPr>
          <w:rtl/>
        </w:rPr>
        <w:t xml:space="preserve"> </w:t>
      </w:r>
      <w:r w:rsidRPr="000C7B47">
        <w:rPr>
          <w:rFonts w:hint="eastAsia"/>
          <w:rtl/>
        </w:rPr>
        <w:t>ראש</w:t>
      </w:r>
      <w:r w:rsidRPr="000C7B47">
        <w:rPr>
          <w:rtl/>
        </w:rPr>
        <w:t xml:space="preserve"> </w:t>
      </w:r>
      <w:r w:rsidRPr="000C7B47">
        <w:rPr>
          <w:rFonts w:hint="eastAsia"/>
          <w:rtl/>
        </w:rPr>
        <w:t>ממשלה</w:t>
      </w:r>
      <w:r w:rsidRPr="000C7B47">
        <w:rPr>
          <w:rtl/>
        </w:rPr>
        <w:t xml:space="preserve"> </w:t>
      </w:r>
      <w:r w:rsidRPr="000C7B47">
        <w:rPr>
          <w:rFonts w:hint="eastAsia"/>
          <w:rtl/>
        </w:rPr>
        <w:t>מכהן</w:t>
      </w:r>
      <w:r w:rsidRPr="000C7B47">
        <w:rPr>
          <w:rtl/>
        </w:rPr>
        <w:t xml:space="preserve"> </w:t>
      </w:r>
      <w:r w:rsidRPr="000C7B47">
        <w:rPr>
          <w:rFonts w:hint="eastAsia"/>
          <w:rtl/>
        </w:rPr>
        <w:t>בתפקידו</w:t>
      </w:r>
      <w:r w:rsidRPr="000C7B47">
        <w:rPr>
          <w:rtl/>
        </w:rPr>
        <w:t xml:space="preserve"> </w:t>
      </w:r>
      <w:r w:rsidRPr="000C7B47">
        <w:rPr>
          <w:rFonts w:hint="eastAsia"/>
          <w:rtl/>
        </w:rPr>
        <w:t>בעת</w:t>
      </w:r>
      <w:r w:rsidRPr="000C7B47">
        <w:rPr>
          <w:rtl/>
        </w:rPr>
        <w:t xml:space="preserve"> </w:t>
      </w:r>
      <w:r w:rsidRPr="000C7B47">
        <w:rPr>
          <w:rFonts w:hint="eastAsia"/>
          <w:rtl/>
        </w:rPr>
        <w:t>שתלוי</w:t>
      </w:r>
      <w:r w:rsidRPr="000C7B47">
        <w:rPr>
          <w:rtl/>
        </w:rPr>
        <w:t xml:space="preserve"> </w:t>
      </w:r>
      <w:r w:rsidRPr="000C7B47">
        <w:rPr>
          <w:rFonts w:hint="eastAsia"/>
          <w:rtl/>
        </w:rPr>
        <w:t>ועומד</w:t>
      </w:r>
      <w:r w:rsidRPr="000C7B47">
        <w:rPr>
          <w:rtl/>
        </w:rPr>
        <w:t xml:space="preserve"> </w:t>
      </w:r>
      <w:r w:rsidRPr="000C7B47">
        <w:rPr>
          <w:rFonts w:hint="eastAsia"/>
          <w:rtl/>
        </w:rPr>
        <w:t>נגדו</w:t>
      </w:r>
      <w:r w:rsidRPr="000C7B47">
        <w:rPr>
          <w:rtl/>
        </w:rPr>
        <w:t xml:space="preserve"> </w:t>
      </w:r>
      <w:r w:rsidRPr="000C7B47">
        <w:rPr>
          <w:rFonts w:hint="eastAsia"/>
          <w:rtl/>
        </w:rPr>
        <w:t>כתב</w:t>
      </w:r>
      <w:r w:rsidRPr="000C7B47">
        <w:rPr>
          <w:rtl/>
        </w:rPr>
        <w:t xml:space="preserve"> </w:t>
      </w:r>
      <w:r w:rsidRPr="000C7B47">
        <w:rPr>
          <w:rFonts w:hint="eastAsia"/>
          <w:rtl/>
        </w:rPr>
        <w:t>אישום</w:t>
      </w:r>
      <w:r w:rsidRPr="000C7B47">
        <w:rPr>
          <w:rtl/>
        </w:rPr>
        <w:t xml:space="preserve"> </w:t>
      </w:r>
      <w:r w:rsidRPr="000C7B47">
        <w:rPr>
          <w:rFonts w:hint="eastAsia"/>
          <w:rtl/>
        </w:rPr>
        <w:t>בעבירות</w:t>
      </w:r>
      <w:r w:rsidRPr="000C7B47">
        <w:rPr>
          <w:rtl/>
        </w:rPr>
        <w:t xml:space="preserve"> </w:t>
      </w:r>
      <w:r w:rsidRPr="000C7B47">
        <w:rPr>
          <w:rFonts w:hint="eastAsia"/>
          <w:rtl/>
        </w:rPr>
        <w:t>חמורות</w:t>
      </w:r>
      <w:r w:rsidRPr="000C7B47">
        <w:rPr>
          <w:rtl/>
        </w:rPr>
        <w:t xml:space="preserve"> </w:t>
      </w:r>
      <w:r w:rsidRPr="000C7B47">
        <w:rPr>
          <w:rFonts w:hint="eastAsia"/>
          <w:rtl/>
        </w:rPr>
        <w:t>מתחום</w:t>
      </w:r>
      <w:r w:rsidRPr="000C7B47">
        <w:rPr>
          <w:rtl/>
        </w:rPr>
        <w:t xml:space="preserve"> </w:t>
      </w:r>
      <w:r w:rsidRPr="000C7B47">
        <w:rPr>
          <w:rFonts w:hint="eastAsia"/>
          <w:rtl/>
        </w:rPr>
        <w:t>טוהר</w:t>
      </w:r>
      <w:r w:rsidRPr="000C7B47">
        <w:rPr>
          <w:rtl/>
        </w:rPr>
        <w:t xml:space="preserve"> </w:t>
      </w:r>
      <w:r w:rsidRPr="000C7B47">
        <w:rPr>
          <w:rFonts w:hint="eastAsia"/>
          <w:rtl/>
        </w:rPr>
        <w:t>המידות</w:t>
      </w:r>
      <w:r w:rsidRPr="000C7B47">
        <w:rPr>
          <w:rtl/>
        </w:rPr>
        <w:t xml:space="preserve">, </w:t>
      </w:r>
      <w:r w:rsidRPr="000C7B47">
        <w:rPr>
          <w:rFonts w:hint="eastAsia"/>
          <w:rtl/>
        </w:rPr>
        <w:t>היא</w:t>
      </w:r>
      <w:r w:rsidRPr="000C7B47">
        <w:rPr>
          <w:rtl/>
        </w:rPr>
        <w:t xml:space="preserve"> </w:t>
      </w:r>
      <w:r w:rsidRPr="000C7B47">
        <w:rPr>
          <w:rFonts w:hint="eastAsia"/>
          <w:rtl/>
        </w:rPr>
        <w:t>מציאות</w:t>
      </w:r>
      <w:r w:rsidRPr="000C7B47">
        <w:rPr>
          <w:rtl/>
        </w:rPr>
        <w:t xml:space="preserve"> </w:t>
      </w:r>
      <w:r w:rsidRPr="000C7B47">
        <w:rPr>
          <w:rFonts w:hint="eastAsia"/>
          <w:rtl/>
        </w:rPr>
        <w:t>חריגה</w:t>
      </w:r>
      <w:r w:rsidRPr="000C7B47">
        <w:rPr>
          <w:rtl/>
        </w:rPr>
        <w:t xml:space="preserve"> </w:t>
      </w:r>
      <w:r w:rsidRPr="000C7B47">
        <w:rPr>
          <w:rFonts w:hint="eastAsia"/>
          <w:rtl/>
        </w:rPr>
        <w:t>המחייבת</w:t>
      </w:r>
      <w:r w:rsidRPr="000C7B47">
        <w:rPr>
          <w:rtl/>
        </w:rPr>
        <w:t xml:space="preserve"> </w:t>
      </w:r>
      <w:r w:rsidRPr="000C7B47">
        <w:rPr>
          <w:rFonts w:hint="eastAsia"/>
          <w:rtl/>
        </w:rPr>
        <w:t>הקפדה</w:t>
      </w:r>
      <w:r w:rsidRPr="000C7B47">
        <w:rPr>
          <w:rtl/>
        </w:rPr>
        <w:t xml:space="preserve"> </w:t>
      </w:r>
      <w:r w:rsidRPr="000C7B47">
        <w:rPr>
          <w:rFonts w:hint="eastAsia"/>
          <w:rtl/>
        </w:rPr>
        <w:t>יתרה</w:t>
      </w:r>
      <w:r w:rsidRPr="000C7B47">
        <w:rPr>
          <w:rtl/>
        </w:rPr>
        <w:t xml:space="preserve"> </w:t>
      </w:r>
      <w:r w:rsidRPr="000C7B47">
        <w:rPr>
          <w:rFonts w:hint="eastAsia"/>
          <w:rtl/>
        </w:rPr>
        <w:t>על</w:t>
      </w:r>
      <w:r w:rsidRPr="000C7B47">
        <w:rPr>
          <w:rtl/>
        </w:rPr>
        <w:t xml:space="preserve"> </w:t>
      </w:r>
      <w:r w:rsidRPr="000C7B47">
        <w:rPr>
          <w:rFonts w:hint="eastAsia"/>
          <w:rtl/>
        </w:rPr>
        <w:t>עקרון</w:t>
      </w:r>
      <w:r w:rsidRPr="000C7B47">
        <w:rPr>
          <w:rtl/>
        </w:rPr>
        <w:t xml:space="preserve"> </w:t>
      </w:r>
      <w:r w:rsidRPr="000C7B47">
        <w:rPr>
          <w:rFonts w:hint="eastAsia"/>
          <w:rtl/>
        </w:rPr>
        <w:t>זה</w:t>
      </w:r>
      <w:r w:rsidRPr="000C7B47">
        <w:rPr>
          <w:rtl/>
        </w:rPr>
        <w:t xml:space="preserve">. </w:t>
      </w:r>
      <w:r w:rsidRPr="000C7B47">
        <w:rPr>
          <w:rFonts w:hint="eastAsia"/>
          <w:rtl/>
        </w:rPr>
        <w:t>לפיכך</w:t>
      </w:r>
      <w:r w:rsidRPr="000C7B47">
        <w:rPr>
          <w:rtl/>
        </w:rPr>
        <w:t xml:space="preserve">, </w:t>
      </w:r>
      <w:r w:rsidRPr="000C7B47">
        <w:rPr>
          <w:rFonts w:hint="eastAsia"/>
          <w:rtl/>
        </w:rPr>
        <w:t>נדרש</w:t>
      </w:r>
      <w:r w:rsidRPr="000C7B47">
        <w:rPr>
          <w:rtl/>
        </w:rPr>
        <w:t xml:space="preserve"> </w:t>
      </w:r>
      <w:r w:rsidRPr="000C7B47">
        <w:rPr>
          <w:rFonts w:hint="eastAsia"/>
          <w:rtl/>
        </w:rPr>
        <w:t>הסדר</w:t>
      </w:r>
      <w:r w:rsidRPr="000C7B47">
        <w:rPr>
          <w:rtl/>
        </w:rPr>
        <w:t xml:space="preserve"> </w:t>
      </w:r>
      <w:r w:rsidRPr="000C7B47">
        <w:rPr>
          <w:rFonts w:hint="eastAsia"/>
          <w:rtl/>
        </w:rPr>
        <w:t>ניגוד</w:t>
      </w:r>
      <w:r w:rsidRPr="000C7B47">
        <w:rPr>
          <w:rtl/>
        </w:rPr>
        <w:t xml:space="preserve"> </w:t>
      </w:r>
      <w:r w:rsidRPr="000C7B47">
        <w:rPr>
          <w:rFonts w:hint="eastAsia"/>
          <w:rtl/>
        </w:rPr>
        <w:t>עניינים</w:t>
      </w:r>
      <w:r w:rsidRPr="000C7B47">
        <w:rPr>
          <w:rtl/>
        </w:rPr>
        <w:t xml:space="preserve"> </w:t>
      </w:r>
      <w:r w:rsidRPr="000C7B47">
        <w:rPr>
          <w:rFonts w:hint="eastAsia"/>
          <w:rtl/>
        </w:rPr>
        <w:t>אשר</w:t>
      </w:r>
      <w:r w:rsidRPr="000C7B47">
        <w:rPr>
          <w:rtl/>
        </w:rPr>
        <w:t xml:space="preserve"> </w:t>
      </w:r>
      <w:r w:rsidRPr="000C7B47">
        <w:rPr>
          <w:rFonts w:hint="eastAsia"/>
          <w:rtl/>
        </w:rPr>
        <w:t>יבטיח</w:t>
      </w:r>
      <w:r w:rsidRPr="000C7B47">
        <w:rPr>
          <w:rtl/>
        </w:rPr>
        <w:t xml:space="preserve"> – </w:t>
      </w:r>
      <w:r w:rsidRPr="000C7B47">
        <w:rPr>
          <w:rFonts w:ascii="Century" w:hAnsi="Century" w:hint="eastAsia"/>
          <w:rtl/>
        </w:rPr>
        <w:t>הן</w:t>
      </w:r>
      <w:r w:rsidRPr="000C7B47">
        <w:rPr>
          <w:rFonts w:ascii="Century" w:hAnsi="Century"/>
          <w:rtl/>
        </w:rPr>
        <w:t xml:space="preserve"> </w:t>
      </w:r>
      <w:r w:rsidRPr="000C7B47">
        <w:rPr>
          <w:rFonts w:ascii="Century" w:hAnsi="Century" w:hint="eastAsia"/>
          <w:rtl/>
        </w:rPr>
        <w:t>מבחינת</w:t>
      </w:r>
      <w:r w:rsidRPr="000C7B47">
        <w:rPr>
          <w:rFonts w:ascii="Century" w:hAnsi="Century"/>
          <w:rtl/>
        </w:rPr>
        <w:t xml:space="preserve"> </w:t>
      </w:r>
      <w:r w:rsidRPr="000C7B47">
        <w:rPr>
          <w:rFonts w:ascii="Century" w:hAnsi="Century" w:hint="eastAsia"/>
          <w:rtl/>
        </w:rPr>
        <w:t>קבלת</w:t>
      </w:r>
      <w:r w:rsidRPr="000C7B47">
        <w:rPr>
          <w:rFonts w:ascii="Century" w:hAnsi="Century"/>
          <w:rtl/>
        </w:rPr>
        <w:t xml:space="preserve"> </w:t>
      </w:r>
      <w:r w:rsidRPr="000C7B47">
        <w:rPr>
          <w:rFonts w:ascii="Century" w:hAnsi="Century" w:hint="eastAsia"/>
          <w:rtl/>
        </w:rPr>
        <w:t>ההחלטות</w:t>
      </w:r>
      <w:r w:rsidRPr="000C7B47">
        <w:rPr>
          <w:rFonts w:ascii="Century" w:hAnsi="Century"/>
          <w:rtl/>
        </w:rPr>
        <w:t xml:space="preserve"> </w:t>
      </w:r>
      <w:r w:rsidRPr="000C7B47">
        <w:rPr>
          <w:rFonts w:ascii="Century" w:hAnsi="Century" w:hint="eastAsia"/>
          <w:rtl/>
        </w:rPr>
        <w:t>בפועל</w:t>
      </w:r>
      <w:r w:rsidRPr="000C7B47">
        <w:rPr>
          <w:rFonts w:ascii="Century" w:hAnsi="Century"/>
          <w:rtl/>
        </w:rPr>
        <w:t xml:space="preserve"> </w:t>
      </w:r>
      <w:r w:rsidRPr="000C7B47">
        <w:rPr>
          <w:rFonts w:ascii="Century" w:hAnsi="Century" w:hint="eastAsia"/>
          <w:rtl/>
        </w:rPr>
        <w:t>והן</w:t>
      </w:r>
      <w:r w:rsidRPr="000C7B47">
        <w:rPr>
          <w:rFonts w:ascii="Century" w:hAnsi="Century"/>
          <w:rtl/>
        </w:rPr>
        <w:t xml:space="preserve"> </w:t>
      </w:r>
      <w:r w:rsidRPr="000C7B47">
        <w:rPr>
          <w:rFonts w:ascii="Century" w:hAnsi="Century" w:hint="eastAsia"/>
          <w:rtl/>
        </w:rPr>
        <w:t>מבחינת</w:t>
      </w:r>
      <w:r w:rsidRPr="000C7B47">
        <w:rPr>
          <w:rFonts w:ascii="Century" w:hAnsi="Century"/>
          <w:rtl/>
        </w:rPr>
        <w:t xml:space="preserve"> </w:t>
      </w:r>
      <w:r w:rsidRPr="000C7B47">
        <w:rPr>
          <w:rFonts w:ascii="Century" w:hAnsi="Century" w:hint="eastAsia"/>
          <w:rtl/>
        </w:rPr>
        <w:t>הנראות</w:t>
      </w:r>
      <w:r w:rsidRPr="000C7B47">
        <w:rPr>
          <w:rFonts w:ascii="Century" w:hAnsi="Century"/>
          <w:rtl/>
        </w:rPr>
        <w:t xml:space="preserve"> </w:t>
      </w:r>
      <w:r w:rsidRPr="000C7B47">
        <w:rPr>
          <w:rFonts w:ascii="Century" w:hAnsi="Century" w:hint="eastAsia"/>
          <w:rtl/>
        </w:rPr>
        <w:t>הציבורית</w:t>
      </w:r>
      <w:r w:rsidRPr="000C7B47">
        <w:rPr>
          <w:rFonts w:ascii="Century" w:hAnsi="Century"/>
          <w:rtl/>
        </w:rPr>
        <w:t xml:space="preserve"> – </w:t>
      </w:r>
      <w:r w:rsidRPr="000C7B47">
        <w:rPr>
          <w:rFonts w:ascii="Century" w:hAnsi="Century" w:hint="eastAsia"/>
          <w:rtl/>
        </w:rPr>
        <w:t>כי</w:t>
      </w:r>
      <w:r w:rsidRPr="000C7B47">
        <w:rPr>
          <w:rFonts w:ascii="Century" w:hAnsi="Century"/>
          <w:rtl/>
        </w:rPr>
        <w:t xml:space="preserve"> </w:t>
      </w:r>
      <w:r w:rsidRPr="000C7B47">
        <w:rPr>
          <w:rFonts w:ascii="Century" w:hAnsi="Century" w:hint="eastAsia"/>
          <w:rtl/>
        </w:rPr>
        <w:t>העניינים</w:t>
      </w:r>
      <w:r w:rsidRPr="000C7B47">
        <w:rPr>
          <w:rFonts w:ascii="Century" w:hAnsi="Century"/>
          <w:rtl/>
        </w:rPr>
        <w:t xml:space="preserve"> </w:t>
      </w:r>
      <w:r w:rsidRPr="000C7B47">
        <w:rPr>
          <w:rFonts w:ascii="Century" w:hAnsi="Century" w:hint="eastAsia"/>
          <w:rtl/>
        </w:rPr>
        <w:t>האישיים</w:t>
      </w:r>
      <w:r w:rsidRPr="000C7B47">
        <w:rPr>
          <w:rFonts w:ascii="Century" w:hAnsi="Century"/>
          <w:rtl/>
        </w:rPr>
        <w:t xml:space="preserve"> </w:t>
      </w:r>
      <w:r w:rsidRPr="000C7B47">
        <w:rPr>
          <w:rFonts w:ascii="Century" w:hAnsi="Century" w:hint="eastAsia"/>
          <w:rtl/>
        </w:rPr>
        <w:t>הנוגעים</w:t>
      </w:r>
      <w:r w:rsidRPr="000C7B47">
        <w:rPr>
          <w:rFonts w:ascii="Century" w:hAnsi="Century"/>
          <w:rtl/>
        </w:rPr>
        <w:t xml:space="preserve"> </w:t>
      </w:r>
      <w:r w:rsidRPr="000C7B47">
        <w:rPr>
          <w:rFonts w:ascii="Century" w:hAnsi="Century" w:hint="eastAsia"/>
          <w:rtl/>
        </w:rPr>
        <w:t>לכתב</w:t>
      </w:r>
      <w:r w:rsidRPr="000C7B47">
        <w:rPr>
          <w:rFonts w:ascii="Century" w:hAnsi="Century"/>
          <w:rtl/>
        </w:rPr>
        <w:t xml:space="preserve"> </w:t>
      </w:r>
      <w:r w:rsidRPr="000C7B47">
        <w:rPr>
          <w:rFonts w:ascii="Century" w:hAnsi="Century" w:hint="eastAsia"/>
          <w:rtl/>
        </w:rPr>
        <w:t>האישום</w:t>
      </w:r>
      <w:r w:rsidRPr="000C7B47">
        <w:rPr>
          <w:rFonts w:ascii="Century" w:hAnsi="Century"/>
          <w:rtl/>
        </w:rPr>
        <w:t xml:space="preserve"> </w:t>
      </w:r>
      <w:r w:rsidRPr="000C7B47">
        <w:rPr>
          <w:rFonts w:ascii="Century" w:hAnsi="Century" w:hint="eastAsia"/>
          <w:rtl/>
        </w:rPr>
        <w:t>שהוגש</w:t>
      </w:r>
      <w:r w:rsidRPr="000C7B47">
        <w:rPr>
          <w:rFonts w:ascii="Century" w:hAnsi="Century"/>
          <w:rtl/>
        </w:rPr>
        <w:t xml:space="preserve"> </w:t>
      </w:r>
      <w:r w:rsidRPr="000C7B47">
        <w:rPr>
          <w:rFonts w:ascii="Century" w:hAnsi="Century" w:hint="eastAsia"/>
          <w:rtl/>
        </w:rPr>
        <w:t>נגד</w:t>
      </w:r>
      <w:r w:rsidRPr="000C7B47">
        <w:rPr>
          <w:rFonts w:ascii="Century" w:hAnsi="Century"/>
          <w:rtl/>
        </w:rPr>
        <w:t xml:space="preserve"> </w:t>
      </w:r>
      <w:r w:rsidRPr="000C7B47">
        <w:rPr>
          <w:rFonts w:ascii="Century" w:hAnsi="Century" w:hint="eastAsia"/>
          <w:rtl/>
        </w:rPr>
        <w:t>ראש</w:t>
      </w:r>
      <w:r w:rsidRPr="000C7B47">
        <w:rPr>
          <w:rFonts w:ascii="Century" w:hAnsi="Century"/>
          <w:rtl/>
        </w:rPr>
        <w:t xml:space="preserve"> </w:t>
      </w:r>
      <w:r w:rsidRPr="000C7B47">
        <w:rPr>
          <w:rFonts w:ascii="Century" w:hAnsi="Century" w:hint="eastAsia"/>
          <w:rtl/>
        </w:rPr>
        <w:t>הממשלה</w:t>
      </w:r>
      <w:r w:rsidRPr="000C7B47">
        <w:rPr>
          <w:rFonts w:ascii="Century" w:hAnsi="Century"/>
          <w:rtl/>
        </w:rPr>
        <w:t xml:space="preserve"> </w:t>
      </w:r>
      <w:r w:rsidRPr="000C7B47">
        <w:rPr>
          <w:rFonts w:ascii="Century" w:hAnsi="Century" w:hint="eastAsia"/>
          <w:rtl/>
        </w:rPr>
        <w:t>לא</w:t>
      </w:r>
      <w:r w:rsidRPr="000C7B47">
        <w:rPr>
          <w:rFonts w:ascii="Century" w:hAnsi="Century"/>
          <w:rtl/>
        </w:rPr>
        <w:t xml:space="preserve"> </w:t>
      </w:r>
      <w:r w:rsidRPr="000C7B47">
        <w:rPr>
          <w:rFonts w:ascii="Century" w:hAnsi="Century" w:hint="eastAsia"/>
          <w:rtl/>
        </w:rPr>
        <w:t>ישפיעו</w:t>
      </w:r>
      <w:r w:rsidRPr="000C7B47">
        <w:rPr>
          <w:rFonts w:ascii="Century" w:hAnsi="Century"/>
          <w:rtl/>
        </w:rPr>
        <w:t xml:space="preserve"> </w:t>
      </w:r>
      <w:r w:rsidRPr="000C7B47">
        <w:rPr>
          <w:rFonts w:ascii="Century" w:hAnsi="Century" w:hint="eastAsia"/>
          <w:rtl/>
        </w:rPr>
        <w:t>על</w:t>
      </w:r>
      <w:r w:rsidRPr="000C7B47">
        <w:rPr>
          <w:rFonts w:ascii="Century" w:hAnsi="Century"/>
          <w:rtl/>
        </w:rPr>
        <w:t xml:space="preserve"> </w:t>
      </w:r>
      <w:r w:rsidRPr="000C7B47">
        <w:rPr>
          <w:rFonts w:ascii="Century" w:hAnsi="Century" w:hint="eastAsia"/>
          <w:rtl/>
        </w:rPr>
        <w:t>תפקודו</w:t>
      </w:r>
      <w:r w:rsidRPr="000C7B47">
        <w:rPr>
          <w:rFonts w:ascii="Century" w:hAnsi="Century"/>
          <w:rtl/>
        </w:rPr>
        <w:t xml:space="preserve"> </w:t>
      </w:r>
      <w:r w:rsidRPr="000C7B47">
        <w:rPr>
          <w:rFonts w:ascii="Century" w:hAnsi="Century" w:hint="eastAsia"/>
          <w:rtl/>
        </w:rPr>
        <w:t>כראש</w:t>
      </w:r>
      <w:r w:rsidRPr="000C7B47">
        <w:rPr>
          <w:rFonts w:ascii="Century" w:hAnsi="Century"/>
          <w:rtl/>
        </w:rPr>
        <w:t xml:space="preserve"> </w:t>
      </w:r>
      <w:r w:rsidRPr="000C7B47">
        <w:rPr>
          <w:rFonts w:ascii="Century" w:hAnsi="Century" w:hint="eastAsia"/>
          <w:rtl/>
        </w:rPr>
        <w:t>הרשות</w:t>
      </w:r>
      <w:r w:rsidRPr="000C7B47">
        <w:rPr>
          <w:rtl/>
        </w:rPr>
        <w:t xml:space="preserve"> </w:t>
      </w:r>
      <w:r w:rsidRPr="000C7B47">
        <w:rPr>
          <w:rFonts w:hint="eastAsia"/>
          <w:rtl/>
        </w:rPr>
        <w:t>המבצעת</w:t>
      </w:r>
      <w:r>
        <w:rPr>
          <w:rFonts w:hint="cs"/>
          <w:rtl/>
        </w:rPr>
        <w:t>" (שם, בפסקה 16).</w:t>
      </w:r>
    </w:p>
    <w:p w14:paraId="5F448419" w14:textId="77777777" w:rsidR="00446C23" w:rsidRDefault="00446C23" w:rsidP="005F0875">
      <w:pPr>
        <w:pStyle w:val="Ruller5"/>
        <w:rPr>
          <w:rtl/>
        </w:rPr>
      </w:pPr>
    </w:p>
    <w:p w14:paraId="628CA665" w14:textId="77777777" w:rsidR="00446C23" w:rsidRDefault="00446C23" w:rsidP="00446C23">
      <w:pPr>
        <w:pStyle w:val="Ruller4"/>
        <w:numPr>
          <w:ilvl w:val="0"/>
          <w:numId w:val="0"/>
        </w:numPr>
        <w:rPr>
          <w:rtl/>
        </w:rPr>
      </w:pPr>
      <w:r>
        <w:rPr>
          <w:rtl/>
        </w:rPr>
        <w:tab/>
      </w:r>
      <w:r w:rsidRPr="00605FD3">
        <w:rPr>
          <w:rFonts w:hint="eastAsia"/>
          <w:rtl/>
        </w:rPr>
        <w:t>כלומר</w:t>
      </w:r>
      <w:r w:rsidRPr="00605FD3">
        <w:rPr>
          <w:rtl/>
        </w:rPr>
        <w:t xml:space="preserve">, </w:t>
      </w:r>
      <w:r w:rsidRPr="00605FD3">
        <w:rPr>
          <w:rFonts w:hint="eastAsia"/>
          <w:rtl/>
        </w:rPr>
        <w:t>תכליתו</w:t>
      </w:r>
      <w:r w:rsidRPr="00605FD3">
        <w:rPr>
          <w:rtl/>
        </w:rPr>
        <w:t xml:space="preserve"> </w:t>
      </w:r>
      <w:r w:rsidRPr="00605FD3">
        <w:rPr>
          <w:rFonts w:hint="eastAsia"/>
          <w:rtl/>
        </w:rPr>
        <w:t>של</w:t>
      </w:r>
      <w:r w:rsidRPr="00605FD3">
        <w:rPr>
          <w:rtl/>
        </w:rPr>
        <w:t xml:space="preserve"> </w:t>
      </w:r>
      <w:r w:rsidRPr="00605FD3">
        <w:rPr>
          <w:rFonts w:hint="eastAsia"/>
          <w:rtl/>
        </w:rPr>
        <w:t>הסדר</w:t>
      </w:r>
      <w:r w:rsidRPr="00605FD3">
        <w:rPr>
          <w:rtl/>
        </w:rPr>
        <w:t xml:space="preserve"> </w:t>
      </w:r>
      <w:r w:rsidRPr="00605FD3">
        <w:rPr>
          <w:rFonts w:hint="eastAsia"/>
          <w:rtl/>
        </w:rPr>
        <w:t>ניגוד</w:t>
      </w:r>
      <w:r w:rsidRPr="00605FD3">
        <w:rPr>
          <w:rtl/>
        </w:rPr>
        <w:t xml:space="preserve"> </w:t>
      </w:r>
      <w:r w:rsidRPr="00605FD3">
        <w:rPr>
          <w:rFonts w:hint="eastAsia"/>
          <w:rtl/>
        </w:rPr>
        <w:t>העניינים</w:t>
      </w:r>
      <w:r w:rsidRPr="00605FD3">
        <w:rPr>
          <w:rtl/>
        </w:rPr>
        <w:t xml:space="preserve">, </w:t>
      </w:r>
      <w:r w:rsidRPr="00605FD3">
        <w:rPr>
          <w:rFonts w:hint="eastAsia"/>
          <w:rtl/>
        </w:rPr>
        <w:t>כפי</w:t>
      </w:r>
      <w:r w:rsidRPr="00605FD3">
        <w:rPr>
          <w:rtl/>
        </w:rPr>
        <w:t xml:space="preserve"> </w:t>
      </w:r>
      <w:r w:rsidRPr="00605FD3">
        <w:rPr>
          <w:rFonts w:hint="eastAsia"/>
          <w:rtl/>
        </w:rPr>
        <w:t>שהובהרה</w:t>
      </w:r>
      <w:r w:rsidRPr="00605FD3">
        <w:rPr>
          <w:rtl/>
        </w:rPr>
        <w:t xml:space="preserve"> </w:t>
      </w:r>
      <w:r w:rsidRPr="00605FD3">
        <w:rPr>
          <w:rFonts w:hint="eastAsia"/>
          <w:rtl/>
        </w:rPr>
        <w:t>בפסיקה</w:t>
      </w:r>
      <w:r w:rsidRPr="00605FD3">
        <w:rPr>
          <w:rtl/>
        </w:rPr>
        <w:t xml:space="preserve">, </w:t>
      </w:r>
      <w:r w:rsidRPr="00605FD3">
        <w:rPr>
          <w:rFonts w:hint="eastAsia"/>
          <w:rtl/>
        </w:rPr>
        <w:t>אינה</w:t>
      </w:r>
      <w:r w:rsidRPr="00605FD3">
        <w:rPr>
          <w:rtl/>
        </w:rPr>
        <w:t xml:space="preserve"> </w:t>
      </w:r>
      <w:r>
        <w:rPr>
          <w:rFonts w:hint="cs"/>
          <w:rtl/>
        </w:rPr>
        <w:t>מתמצית</w:t>
      </w:r>
      <w:r w:rsidRPr="00605FD3">
        <w:rPr>
          <w:rtl/>
        </w:rPr>
        <w:t xml:space="preserve"> </w:t>
      </w:r>
      <w:r w:rsidRPr="00605FD3">
        <w:rPr>
          <w:rFonts w:hint="eastAsia"/>
          <w:rtl/>
        </w:rPr>
        <w:t>במניעת</w:t>
      </w:r>
      <w:r w:rsidRPr="00605FD3">
        <w:rPr>
          <w:rtl/>
        </w:rPr>
        <w:t xml:space="preserve"> </w:t>
      </w:r>
      <w:r w:rsidRPr="00605FD3">
        <w:rPr>
          <w:rFonts w:hint="eastAsia"/>
          <w:rtl/>
        </w:rPr>
        <w:t>האפשרות</w:t>
      </w:r>
      <w:r w:rsidRPr="00605FD3">
        <w:rPr>
          <w:rtl/>
        </w:rPr>
        <w:t xml:space="preserve"> </w:t>
      </w:r>
      <w:r w:rsidRPr="00605FD3">
        <w:rPr>
          <w:rFonts w:hint="eastAsia"/>
          <w:rtl/>
        </w:rPr>
        <w:t>להשפיע</w:t>
      </w:r>
      <w:r w:rsidRPr="00605FD3">
        <w:rPr>
          <w:rtl/>
        </w:rPr>
        <w:t xml:space="preserve"> </w:t>
      </w:r>
      <w:r w:rsidRPr="00605FD3">
        <w:rPr>
          <w:rFonts w:hint="eastAsia"/>
          <w:rtl/>
        </w:rPr>
        <w:t>על</w:t>
      </w:r>
      <w:r w:rsidRPr="00605FD3">
        <w:rPr>
          <w:rtl/>
        </w:rPr>
        <w:t xml:space="preserve"> </w:t>
      </w:r>
      <w:r w:rsidRPr="00605FD3">
        <w:rPr>
          <w:rFonts w:hint="eastAsia"/>
          <w:rtl/>
        </w:rPr>
        <w:t>עדותו</w:t>
      </w:r>
      <w:r w:rsidRPr="00605FD3">
        <w:rPr>
          <w:rtl/>
        </w:rPr>
        <w:t xml:space="preserve"> </w:t>
      </w:r>
      <w:r w:rsidRPr="00605FD3">
        <w:rPr>
          <w:rFonts w:hint="eastAsia"/>
          <w:rtl/>
        </w:rPr>
        <w:t>של</w:t>
      </w:r>
      <w:r w:rsidRPr="00605FD3">
        <w:rPr>
          <w:rtl/>
        </w:rPr>
        <w:t xml:space="preserve"> </w:t>
      </w:r>
      <w:r w:rsidRPr="00605FD3">
        <w:rPr>
          <w:rFonts w:hint="eastAsia"/>
          <w:rtl/>
        </w:rPr>
        <w:t>עד</w:t>
      </w:r>
      <w:r w:rsidRPr="00605FD3">
        <w:rPr>
          <w:rtl/>
        </w:rPr>
        <w:t>.</w:t>
      </w:r>
      <w:r>
        <w:rPr>
          <w:rFonts w:hint="cs"/>
          <w:rtl/>
        </w:rPr>
        <w:t xml:space="preserve"> לכך אוסיף כי העמדה שלפיה עם תום עדותו של עד פלוני, תם הסדר ניגוד העניינים בעניינו משוללת היגיון. ברי כי הסדר ניגוד העניינים נועד למנוע גם מצבים שבהם תינתן לעד "הטבה" בעבור עדותו (לאחר סיומה). אלמלא כן, ייווצ</w:t>
      </w:r>
      <w:r>
        <w:rPr>
          <w:rFonts w:hint="eastAsia"/>
          <w:rtl/>
        </w:rPr>
        <w:t>ר</w:t>
      </w:r>
      <w:r>
        <w:rPr>
          <w:rFonts w:hint="cs"/>
          <w:rtl/>
        </w:rPr>
        <w:t xml:space="preserve"> החשש שעדים במשפט (ולא רק זה שנהנה מאותה "הטבה") יראו איך ייעשה למי שמושא ההסדר "חפץ ביקרו".</w:t>
      </w:r>
    </w:p>
    <w:p w14:paraId="48D85F6F" w14:textId="77777777" w:rsidR="00446C23" w:rsidRDefault="00446C23" w:rsidP="00446C23">
      <w:pPr>
        <w:pStyle w:val="Ruller4"/>
        <w:numPr>
          <w:ilvl w:val="0"/>
          <w:numId w:val="0"/>
        </w:numPr>
        <w:rPr>
          <w:rtl/>
        </w:rPr>
      </w:pPr>
    </w:p>
    <w:p w14:paraId="2FD210FF" w14:textId="77777777" w:rsidR="00446C23" w:rsidRDefault="00446C23" w:rsidP="00446C23">
      <w:pPr>
        <w:pStyle w:val="Ruller4"/>
        <w:numPr>
          <w:ilvl w:val="0"/>
          <w:numId w:val="0"/>
        </w:numPr>
        <w:rPr>
          <w:rtl/>
        </w:rPr>
      </w:pPr>
      <w:r>
        <w:rPr>
          <w:rtl/>
        </w:rPr>
        <w:tab/>
      </w:r>
      <w:r>
        <w:rPr>
          <w:rFonts w:hint="cs"/>
          <w:rtl/>
        </w:rPr>
        <w:t xml:space="preserve">זאת ועוד, בהיבטי נראות ציבורית, מבלי להתייחס לטענות כבדות המשקל שהועלו ביחס למשמעות תוכן עדותה של ד"ר בן חי-שגב, ואף בהתעלם מכך שהתביעה במשפטו הפלילי של ראש הממשלה ביקשה להכריז עליה כ"עדה עוינת" </w:t>
      </w:r>
      <w:r>
        <w:rPr>
          <w:rtl/>
        </w:rPr>
        <w:t>–</w:t>
      </w:r>
      <w:r>
        <w:rPr>
          <w:rFonts w:hint="cs"/>
          <w:rtl/>
        </w:rPr>
        <w:t xml:space="preserve"> יש טעם לפגם בכך שראש הממשלה פועל לקידום </w:t>
      </w:r>
      <w:r w:rsidRPr="001310C5">
        <w:rPr>
          <w:rFonts w:hint="cs"/>
          <w:rtl/>
        </w:rPr>
        <w:t xml:space="preserve">מינויה </w:t>
      </w:r>
      <w:r>
        <w:rPr>
          <w:rFonts w:hint="cs"/>
          <w:rtl/>
        </w:rPr>
        <w:t xml:space="preserve">של עדה במשפטו </w:t>
      </w:r>
      <w:r w:rsidRPr="001310C5">
        <w:rPr>
          <w:rFonts w:hint="cs"/>
          <w:rtl/>
        </w:rPr>
        <w:t>לתפקיד ציבורי בכיר.</w:t>
      </w:r>
      <w:r>
        <w:rPr>
          <w:rFonts w:hint="cs"/>
          <w:rtl/>
        </w:rPr>
        <w:t xml:space="preserve"> על כן, גם אם אין בשלב זה כל אפשרות מעשית לראש הממשלה להשפיע על העדות שכבר נמסרה </w:t>
      </w:r>
      <w:r>
        <w:rPr>
          <w:rtl/>
        </w:rPr>
        <w:t>–</w:t>
      </w:r>
      <w:r>
        <w:rPr>
          <w:rFonts w:hint="cs"/>
          <w:rtl/>
        </w:rPr>
        <w:t xml:space="preserve"> ומבלי להידרש לשאלות שעלו ביחס לאפשרות תיאורטית שד"ר בן חי-שגב תיקרא לשוב ולהעיד (סעיף 167 </w:t>
      </w:r>
      <w:proofErr w:type="spellStart"/>
      <w:r>
        <w:rPr>
          <w:rFonts w:hint="cs"/>
          <w:rtl/>
        </w:rPr>
        <w:t>לחסד"פ</w:t>
      </w:r>
      <w:proofErr w:type="spellEnd"/>
      <w:r>
        <w:rPr>
          <w:rFonts w:hint="cs"/>
          <w:rtl/>
        </w:rPr>
        <w:t xml:space="preserve">) </w:t>
      </w:r>
      <w:r>
        <w:rPr>
          <w:rtl/>
        </w:rPr>
        <w:t>–</w:t>
      </w:r>
      <w:r>
        <w:rPr>
          <w:rFonts w:hint="cs"/>
          <w:rtl/>
        </w:rPr>
        <w:t xml:space="preserve"> עצם מעורבותו הפעילה בהליך קבלת ההחלטה בממשלה עשוי לעורר אצל המתבונן מן הצד ספק אם ההבחנה בין עניינו האישי של ראש הממשלה ובין תפקידו הציבורי נשמרה במלואה. עוד יש לציין כי יש אף טעם לפגם בניסיון של ראש הממשלה לקדם פרשנות מצמצמת להסדר שלו-עצמו. בפרט </w:t>
      </w:r>
      <w:proofErr w:type="spellStart"/>
      <w:r>
        <w:rPr>
          <w:rFonts w:hint="cs"/>
          <w:rtl/>
        </w:rPr>
        <w:t>משלא</w:t>
      </w:r>
      <w:proofErr w:type="spellEnd"/>
      <w:r>
        <w:rPr>
          <w:rFonts w:hint="cs"/>
          <w:rtl/>
        </w:rPr>
        <w:t xml:space="preserve"> נועץ בנושא מבעוד מועד עם הייעוץ המשפטי לממשלה, כפי שהיה עליו לעשות אם התעורר בליבו ספק, ואף מבלי שנימק את "הפרשנות" הזו שלו בזמן אמת </w:t>
      </w:r>
      <w:r>
        <w:rPr>
          <w:rtl/>
        </w:rPr>
        <w:t>–</w:t>
      </w:r>
      <w:r>
        <w:rPr>
          <w:rFonts w:hint="cs"/>
          <w:rtl/>
        </w:rPr>
        <w:t xml:space="preserve"> אלא נזכר להציג את הפרשנות המצמצמת להסדר רק בדיעבד, לאחר שעלו טענות בעניין.</w:t>
      </w:r>
    </w:p>
    <w:p w14:paraId="28E2E127" w14:textId="77777777" w:rsidR="00446C23" w:rsidRDefault="00446C23" w:rsidP="00446C23">
      <w:pPr>
        <w:pStyle w:val="Ruller4"/>
        <w:numPr>
          <w:ilvl w:val="0"/>
          <w:numId w:val="0"/>
        </w:numPr>
        <w:rPr>
          <w:rtl/>
        </w:rPr>
      </w:pPr>
    </w:p>
    <w:p w14:paraId="22E458D5" w14:textId="77777777" w:rsidR="00446C23" w:rsidRDefault="00446C23" w:rsidP="00446C23">
      <w:pPr>
        <w:pStyle w:val="Ruller4"/>
        <w:rPr>
          <w:rtl/>
        </w:rPr>
      </w:pPr>
      <w:r>
        <w:rPr>
          <w:rFonts w:hint="cs"/>
          <w:rtl/>
        </w:rPr>
        <w:t xml:space="preserve">על כן מסקנתנו היא שבהחלטתו של ראש הממשלה להעלות על סדר היום את נושא ההצבעה על חברי המועצה, לרבות ד"ר בן חי-שגב; בהחלטתו לעשות שימוש בסמכותו לפי סעיף 9 לתקנון הממשלה בהקשר להצבעה האמורה; ובהשתתפותו בישיבת הממשלה והצבעתו על מינויה של ד"ר בן חי-שגב </w:t>
      </w:r>
      <w:r>
        <w:rPr>
          <w:rtl/>
        </w:rPr>
        <w:t>–</w:t>
      </w:r>
      <w:r>
        <w:rPr>
          <w:rFonts w:hint="cs"/>
          <w:rtl/>
        </w:rPr>
        <w:t xml:space="preserve"> ראש הממשלה הפר את הסדר ניגוד העניינים. נזכיר בהקשר זה כי בהחלטת הממשלה צוין במפורש כי "מזכיר הממשלה הודיע שבהתאם לתקנון לעבודת הממשלה, ראש הממשלה קובע את סדר היום לדיון בממשלה </w:t>
      </w:r>
      <w:r w:rsidRPr="001310C5">
        <w:rPr>
          <w:rFonts w:ascii="Century" w:hAnsi="Century" w:cs="Miriam" w:hint="cs"/>
          <w:b/>
          <w:spacing w:val="0"/>
          <w:sz w:val="22"/>
          <w:szCs w:val="24"/>
          <w:rtl/>
        </w:rPr>
        <w:t>והוא אישר</w:t>
      </w:r>
      <w:r w:rsidRPr="001310C5">
        <w:rPr>
          <w:rFonts w:hint="cs"/>
          <w:rtl/>
        </w:rPr>
        <w:t xml:space="preserve"> </w:t>
      </w:r>
      <w:r>
        <w:rPr>
          <w:rFonts w:hint="cs"/>
          <w:rtl/>
        </w:rPr>
        <w:t xml:space="preserve">לכלול בו את הצעת ההחלטה שבנדון" [ההדגשה נוספה </w:t>
      </w:r>
      <w:r>
        <w:rPr>
          <w:rtl/>
        </w:rPr>
        <w:t>–</w:t>
      </w:r>
      <w:r>
        <w:rPr>
          <w:rFonts w:hint="cs"/>
          <w:rtl/>
        </w:rPr>
        <w:t xml:space="preserve"> </w:t>
      </w:r>
      <w:proofErr w:type="spellStart"/>
      <w:r>
        <w:rPr>
          <w:rFonts w:hint="cs"/>
          <w:rtl/>
        </w:rPr>
        <w:t>י"ע</w:t>
      </w:r>
      <w:proofErr w:type="spellEnd"/>
      <w:r>
        <w:rPr>
          <w:rFonts w:hint="cs"/>
          <w:rtl/>
        </w:rPr>
        <w:t xml:space="preserve">]. </w:t>
      </w:r>
    </w:p>
    <w:p w14:paraId="2D3097AE" w14:textId="77777777" w:rsidR="00446C23" w:rsidRPr="009A737A" w:rsidRDefault="00446C23" w:rsidP="00446C23">
      <w:pPr>
        <w:pStyle w:val="Ruller42"/>
        <w:rPr>
          <w:rtl/>
        </w:rPr>
      </w:pPr>
    </w:p>
    <w:p w14:paraId="3C37BFCF" w14:textId="77777777" w:rsidR="00446C23" w:rsidRDefault="00446C23" w:rsidP="00446C23">
      <w:pPr>
        <w:pStyle w:val="Ruller4"/>
        <w:rPr>
          <w:rtl/>
        </w:rPr>
      </w:pPr>
      <w:r>
        <w:rPr>
          <w:rFonts w:hint="cs"/>
          <w:rtl/>
        </w:rPr>
        <w:t xml:space="preserve">משמצאנו כי ראש הממשלה היה מצוי בניגוד עניינים ביחס למינויה של ד"ר בן חי-שגב, מתחייבת המסקנה כי הוא לא היה רשאי להשתתף בהליך קבלת ההחלטה בדבר מינויה. בהקשר זה, אין נפקות לכך שהחלטת הממשלה התקבלה בסופו של דבר פה אחד, או לכך שקולו של ראש הממשלה לא היה דרוש לשם קבלתה. זאת, ראשית, בשים לב לכך שלפי דברי מזכיר הממשלה, עצם הכללת הצעת ההחלטה נעשתה באישורו (האישי) של ראש הממשלה; וגם לכך שהכלל האוסר על ניגוד עניינים חל גם על השתתפות בתהליך קבלת החלטה של גוף קולגיאלי כדוגמת הממשלה, על אחת כמה וכמה כשמדובר על ראש הממשלה, ועצם השתתפותו של מי שמצוי בניגוד עניינים פוגמת בתקינות ההליך. בהקשר דומה, הזדמן לי להבהיר בעניין </w:t>
      </w:r>
      <w:r w:rsidRPr="008B5590">
        <w:rPr>
          <w:rFonts w:ascii="Century" w:hAnsi="Century" w:cs="Miriam" w:hint="cs"/>
          <w:b/>
          <w:spacing w:val="0"/>
          <w:sz w:val="22"/>
          <w:szCs w:val="24"/>
          <w:rtl/>
        </w:rPr>
        <w:t>בר</w:t>
      </w:r>
      <w:r w:rsidRPr="008B5590">
        <w:rPr>
          <w:rFonts w:hint="cs"/>
          <w:rtl/>
        </w:rPr>
        <w:t xml:space="preserve"> </w:t>
      </w:r>
      <w:r>
        <w:rPr>
          <w:rFonts w:hint="cs"/>
          <w:rtl/>
        </w:rPr>
        <w:t>את הדברים הבאים:</w:t>
      </w:r>
    </w:p>
    <w:p w14:paraId="41C63A9F" w14:textId="77777777" w:rsidR="00446C23" w:rsidRPr="008B5590" w:rsidRDefault="00446C23" w:rsidP="005F0875">
      <w:pPr>
        <w:pStyle w:val="Ruller5"/>
      </w:pPr>
    </w:p>
    <w:p w14:paraId="6CC3B81B" w14:textId="77777777" w:rsidR="00446C23" w:rsidRDefault="00446C23" w:rsidP="00446C23">
      <w:pPr>
        <w:pStyle w:val="Ruller5"/>
        <w:rPr>
          <w:rtl/>
        </w:rPr>
      </w:pPr>
      <w:r>
        <w:rPr>
          <w:rFonts w:hint="cs"/>
          <w:rtl/>
        </w:rPr>
        <w:t>"</w:t>
      </w:r>
      <w:r w:rsidRPr="008B5590">
        <w:rPr>
          <w:rFonts w:hint="eastAsia"/>
          <w:rtl/>
        </w:rPr>
        <w:t>נושא</w:t>
      </w:r>
      <w:r w:rsidRPr="008B5590">
        <w:rPr>
          <w:rtl/>
        </w:rPr>
        <w:t xml:space="preserve"> </w:t>
      </w:r>
      <w:r w:rsidRPr="008B5590">
        <w:rPr>
          <w:rFonts w:hint="eastAsia"/>
          <w:rtl/>
        </w:rPr>
        <w:t>משרה</w:t>
      </w:r>
      <w:r w:rsidRPr="008B5590">
        <w:rPr>
          <w:rtl/>
        </w:rPr>
        <w:t xml:space="preserve"> </w:t>
      </w:r>
      <w:r w:rsidRPr="008B5590">
        <w:rPr>
          <w:rFonts w:hint="eastAsia"/>
          <w:rtl/>
        </w:rPr>
        <w:t>שעומד</w:t>
      </w:r>
      <w:r w:rsidRPr="008B5590">
        <w:rPr>
          <w:rtl/>
        </w:rPr>
        <w:t xml:space="preserve"> </w:t>
      </w:r>
      <w:r w:rsidRPr="008B5590">
        <w:rPr>
          <w:rFonts w:hint="eastAsia"/>
          <w:rtl/>
        </w:rPr>
        <w:t>במצב</w:t>
      </w:r>
      <w:r w:rsidRPr="008B5590">
        <w:rPr>
          <w:rtl/>
        </w:rPr>
        <w:t xml:space="preserve"> </w:t>
      </w:r>
      <w:r w:rsidRPr="008B5590">
        <w:rPr>
          <w:rFonts w:hint="eastAsia"/>
          <w:rtl/>
        </w:rPr>
        <w:t>של</w:t>
      </w:r>
      <w:r w:rsidRPr="008B5590">
        <w:rPr>
          <w:rtl/>
        </w:rPr>
        <w:t xml:space="preserve"> </w:t>
      </w:r>
      <w:r w:rsidRPr="008B5590">
        <w:rPr>
          <w:rFonts w:hint="eastAsia"/>
          <w:rtl/>
        </w:rPr>
        <w:t>ניגוד</w:t>
      </w:r>
      <w:r w:rsidRPr="008B5590">
        <w:rPr>
          <w:rtl/>
        </w:rPr>
        <w:t xml:space="preserve"> </w:t>
      </w:r>
      <w:r w:rsidRPr="008B5590">
        <w:rPr>
          <w:rFonts w:hint="eastAsia"/>
          <w:rtl/>
        </w:rPr>
        <w:t>עניינים</w:t>
      </w:r>
      <w:r w:rsidRPr="008B5590">
        <w:rPr>
          <w:rtl/>
        </w:rPr>
        <w:t xml:space="preserve"> </w:t>
      </w:r>
      <w:r w:rsidRPr="008B5590">
        <w:rPr>
          <w:rFonts w:hint="eastAsia"/>
          <w:rtl/>
        </w:rPr>
        <w:t>אינו</w:t>
      </w:r>
      <w:r w:rsidRPr="008B5590">
        <w:rPr>
          <w:rtl/>
        </w:rPr>
        <w:t xml:space="preserve"> </w:t>
      </w:r>
      <w:r w:rsidRPr="008B5590">
        <w:rPr>
          <w:rFonts w:hint="eastAsia"/>
          <w:rtl/>
        </w:rPr>
        <w:t>יכול</w:t>
      </w:r>
      <w:r w:rsidRPr="008B5590">
        <w:rPr>
          <w:rtl/>
        </w:rPr>
        <w:t xml:space="preserve"> </w:t>
      </w:r>
      <w:r w:rsidRPr="008B5590">
        <w:rPr>
          <w:rFonts w:hint="eastAsia"/>
          <w:rtl/>
        </w:rPr>
        <w:t>להיות</w:t>
      </w:r>
      <w:r w:rsidRPr="008B5590">
        <w:rPr>
          <w:rtl/>
        </w:rPr>
        <w:t xml:space="preserve"> </w:t>
      </w:r>
      <w:r w:rsidRPr="008B5590">
        <w:rPr>
          <w:rFonts w:hint="eastAsia"/>
          <w:rtl/>
        </w:rPr>
        <w:t>חלק</w:t>
      </w:r>
      <w:r w:rsidRPr="008B5590">
        <w:rPr>
          <w:rtl/>
        </w:rPr>
        <w:t xml:space="preserve"> </w:t>
      </w:r>
      <w:r w:rsidRPr="008B5590">
        <w:rPr>
          <w:rFonts w:hint="eastAsia"/>
          <w:rtl/>
        </w:rPr>
        <w:t>מתהליך</w:t>
      </w:r>
      <w:r w:rsidRPr="008B5590">
        <w:rPr>
          <w:rtl/>
        </w:rPr>
        <w:t xml:space="preserve"> </w:t>
      </w:r>
      <w:r w:rsidRPr="008B5590">
        <w:rPr>
          <w:rFonts w:hint="eastAsia"/>
          <w:rtl/>
        </w:rPr>
        <w:t>קבלת</w:t>
      </w:r>
      <w:r w:rsidRPr="008B5590">
        <w:rPr>
          <w:rtl/>
        </w:rPr>
        <w:t xml:space="preserve"> </w:t>
      </w:r>
      <w:r w:rsidRPr="008B5590">
        <w:rPr>
          <w:rFonts w:hint="eastAsia"/>
          <w:rtl/>
        </w:rPr>
        <w:t>החלטה</w:t>
      </w:r>
      <w:r w:rsidRPr="008B5590">
        <w:rPr>
          <w:rtl/>
        </w:rPr>
        <w:t xml:space="preserve"> </w:t>
      </w:r>
      <w:r w:rsidRPr="008B5590">
        <w:rPr>
          <w:rFonts w:hint="eastAsia"/>
          <w:rtl/>
        </w:rPr>
        <w:t>בנושא</w:t>
      </w:r>
      <w:r w:rsidRPr="008B5590">
        <w:rPr>
          <w:rtl/>
        </w:rPr>
        <w:t xml:space="preserve"> </w:t>
      </w:r>
      <w:r w:rsidRPr="008B5590">
        <w:rPr>
          <w:rFonts w:hint="eastAsia"/>
          <w:rtl/>
        </w:rPr>
        <w:t>שלגביו</w:t>
      </w:r>
      <w:r w:rsidRPr="008B5590">
        <w:rPr>
          <w:rtl/>
        </w:rPr>
        <w:t xml:space="preserve"> </w:t>
      </w:r>
      <w:r w:rsidRPr="008B5590">
        <w:rPr>
          <w:rFonts w:hint="eastAsia"/>
          <w:rtl/>
        </w:rPr>
        <w:t>מתקיים</w:t>
      </w:r>
      <w:r w:rsidRPr="008B5590">
        <w:rPr>
          <w:rtl/>
        </w:rPr>
        <w:t xml:space="preserve"> </w:t>
      </w:r>
      <w:r w:rsidRPr="008B5590">
        <w:rPr>
          <w:rFonts w:hint="eastAsia"/>
          <w:rtl/>
        </w:rPr>
        <w:t>ניגוד</w:t>
      </w:r>
      <w:r w:rsidRPr="008B5590">
        <w:rPr>
          <w:rtl/>
        </w:rPr>
        <w:t xml:space="preserve"> </w:t>
      </w:r>
      <w:r w:rsidRPr="008B5590">
        <w:rPr>
          <w:rFonts w:hint="eastAsia"/>
          <w:rtl/>
        </w:rPr>
        <w:t>העניינים</w:t>
      </w:r>
      <w:r w:rsidRPr="008B5590">
        <w:rPr>
          <w:rtl/>
        </w:rPr>
        <w:t xml:space="preserve">; </w:t>
      </w:r>
      <w:r w:rsidRPr="008B5590">
        <w:rPr>
          <w:rFonts w:hint="eastAsia"/>
          <w:rtl/>
        </w:rPr>
        <w:t>ועצם</w:t>
      </w:r>
      <w:r w:rsidRPr="008B5590">
        <w:rPr>
          <w:rtl/>
        </w:rPr>
        <w:t xml:space="preserve"> </w:t>
      </w:r>
      <w:r w:rsidRPr="008B5590">
        <w:rPr>
          <w:rFonts w:hint="eastAsia"/>
          <w:rtl/>
        </w:rPr>
        <w:t>השתתפותו</w:t>
      </w:r>
      <w:r w:rsidRPr="008B5590">
        <w:rPr>
          <w:rtl/>
        </w:rPr>
        <w:t xml:space="preserve"> </w:t>
      </w:r>
      <w:r w:rsidRPr="008B5590">
        <w:rPr>
          <w:rFonts w:hint="eastAsia"/>
          <w:rtl/>
        </w:rPr>
        <w:t>בהצבעה</w:t>
      </w:r>
      <w:r w:rsidRPr="008B5590">
        <w:rPr>
          <w:rtl/>
        </w:rPr>
        <w:t xml:space="preserve"> </w:t>
      </w:r>
      <w:r w:rsidRPr="008B5590">
        <w:rPr>
          <w:rFonts w:hint="eastAsia"/>
          <w:rtl/>
        </w:rPr>
        <w:t>פוגמת</w:t>
      </w:r>
      <w:r w:rsidRPr="008B5590">
        <w:rPr>
          <w:rtl/>
        </w:rPr>
        <w:t xml:space="preserve"> </w:t>
      </w:r>
      <w:r w:rsidRPr="008B5590">
        <w:rPr>
          <w:rFonts w:hint="eastAsia"/>
          <w:rtl/>
        </w:rPr>
        <w:t>בתקינות</w:t>
      </w:r>
      <w:r w:rsidRPr="008B5590">
        <w:rPr>
          <w:rtl/>
        </w:rPr>
        <w:t xml:space="preserve"> </w:t>
      </w:r>
      <w:r w:rsidRPr="008B5590">
        <w:rPr>
          <w:rFonts w:hint="eastAsia"/>
          <w:rtl/>
        </w:rPr>
        <w:t>ההליך</w:t>
      </w:r>
      <w:r w:rsidRPr="008B5590">
        <w:rPr>
          <w:rtl/>
        </w:rPr>
        <w:t xml:space="preserve"> </w:t>
      </w:r>
      <w:r w:rsidRPr="008B5590">
        <w:rPr>
          <w:rFonts w:hint="eastAsia"/>
          <w:rtl/>
        </w:rPr>
        <w:t>כולו</w:t>
      </w:r>
      <w:r w:rsidRPr="008B5590">
        <w:rPr>
          <w:rtl/>
        </w:rPr>
        <w:t xml:space="preserve">. </w:t>
      </w:r>
      <w:r w:rsidRPr="008B5590">
        <w:rPr>
          <w:rFonts w:hint="eastAsia"/>
          <w:rtl/>
        </w:rPr>
        <w:t>כך</w:t>
      </w:r>
      <w:r w:rsidRPr="008B5590">
        <w:rPr>
          <w:rtl/>
        </w:rPr>
        <w:t xml:space="preserve"> </w:t>
      </w:r>
      <w:r w:rsidRPr="008B5590">
        <w:rPr>
          <w:rFonts w:hint="eastAsia"/>
          <w:rtl/>
        </w:rPr>
        <w:t>פסק</w:t>
      </w:r>
      <w:r w:rsidRPr="008B5590">
        <w:rPr>
          <w:rtl/>
        </w:rPr>
        <w:t xml:space="preserve"> </w:t>
      </w:r>
      <w:r w:rsidRPr="008B5590">
        <w:rPr>
          <w:rFonts w:hint="eastAsia"/>
          <w:rtl/>
        </w:rPr>
        <w:t>בית</w:t>
      </w:r>
      <w:r w:rsidRPr="008B5590">
        <w:rPr>
          <w:rtl/>
        </w:rPr>
        <w:t xml:space="preserve"> </w:t>
      </w:r>
      <w:r w:rsidRPr="008B5590">
        <w:rPr>
          <w:rFonts w:hint="eastAsia"/>
          <w:rtl/>
        </w:rPr>
        <w:t>משפט</w:t>
      </w:r>
      <w:r w:rsidRPr="008B5590">
        <w:rPr>
          <w:rtl/>
        </w:rPr>
        <w:t xml:space="preserve"> </w:t>
      </w:r>
      <w:r w:rsidRPr="008B5590">
        <w:rPr>
          <w:rFonts w:hint="eastAsia"/>
          <w:rtl/>
        </w:rPr>
        <w:t>לא</w:t>
      </w:r>
      <w:r w:rsidRPr="008B5590">
        <w:rPr>
          <w:rtl/>
        </w:rPr>
        <w:t xml:space="preserve"> </w:t>
      </w:r>
      <w:r w:rsidRPr="008B5590">
        <w:rPr>
          <w:rFonts w:hint="eastAsia"/>
          <w:rtl/>
        </w:rPr>
        <w:t>אחת</w:t>
      </w:r>
      <w:r w:rsidRPr="008B5590">
        <w:rPr>
          <w:rtl/>
        </w:rPr>
        <w:t xml:space="preserve"> </w:t>
      </w:r>
      <w:r w:rsidRPr="008B5590">
        <w:rPr>
          <w:rFonts w:hint="eastAsia"/>
          <w:rtl/>
        </w:rPr>
        <w:t>בהקשרים</w:t>
      </w:r>
      <w:r w:rsidRPr="008B5590">
        <w:rPr>
          <w:rtl/>
        </w:rPr>
        <w:t xml:space="preserve"> </w:t>
      </w:r>
      <w:r w:rsidRPr="008B5590">
        <w:rPr>
          <w:rFonts w:hint="eastAsia"/>
          <w:rtl/>
        </w:rPr>
        <w:t>שונים</w:t>
      </w:r>
      <w:r w:rsidRPr="008B5590">
        <w:rPr>
          <w:rtl/>
        </w:rPr>
        <w:t xml:space="preserve"> </w:t>
      </w:r>
      <w:r w:rsidRPr="008B5590">
        <w:rPr>
          <w:rFonts w:hint="eastAsia"/>
          <w:rtl/>
        </w:rPr>
        <w:t>של</w:t>
      </w:r>
      <w:r w:rsidRPr="008B5590">
        <w:rPr>
          <w:rtl/>
        </w:rPr>
        <w:t xml:space="preserve"> </w:t>
      </w:r>
      <w:r w:rsidRPr="008B5590">
        <w:rPr>
          <w:rFonts w:hint="eastAsia"/>
          <w:rtl/>
        </w:rPr>
        <w:t>קבלת</w:t>
      </w:r>
      <w:r w:rsidRPr="008B5590">
        <w:rPr>
          <w:rtl/>
        </w:rPr>
        <w:t xml:space="preserve"> </w:t>
      </w:r>
      <w:r w:rsidRPr="008B5590">
        <w:rPr>
          <w:rFonts w:hint="eastAsia"/>
          <w:rtl/>
        </w:rPr>
        <w:t>החלטות</w:t>
      </w:r>
      <w:r w:rsidRPr="008B5590">
        <w:rPr>
          <w:rtl/>
        </w:rPr>
        <w:t xml:space="preserve"> </w:t>
      </w:r>
      <w:r w:rsidRPr="008B5590">
        <w:rPr>
          <w:rFonts w:hint="eastAsia"/>
          <w:rtl/>
        </w:rPr>
        <w:t>על</w:t>
      </w:r>
      <w:r w:rsidRPr="008B5590">
        <w:rPr>
          <w:rtl/>
        </w:rPr>
        <w:t xml:space="preserve"> </w:t>
      </w:r>
      <w:r w:rsidRPr="008B5590">
        <w:rPr>
          <w:rFonts w:hint="eastAsia"/>
          <w:rtl/>
        </w:rPr>
        <w:t>ידי</w:t>
      </w:r>
      <w:r w:rsidRPr="008B5590">
        <w:rPr>
          <w:rtl/>
        </w:rPr>
        <w:t xml:space="preserve"> </w:t>
      </w:r>
      <w:r w:rsidRPr="008B5590">
        <w:rPr>
          <w:rFonts w:hint="eastAsia"/>
          <w:rtl/>
        </w:rPr>
        <w:t>גופים</w:t>
      </w:r>
      <w:r w:rsidRPr="008B5590">
        <w:rPr>
          <w:rtl/>
        </w:rPr>
        <w:t xml:space="preserve"> </w:t>
      </w:r>
      <w:r w:rsidRPr="008B5590">
        <w:rPr>
          <w:rFonts w:hint="eastAsia"/>
          <w:rtl/>
        </w:rPr>
        <w:t>קולגיאליים</w:t>
      </w:r>
      <w:r w:rsidRPr="008B5590">
        <w:rPr>
          <w:rtl/>
        </w:rPr>
        <w:t xml:space="preserve"> </w:t>
      </w:r>
      <w:r>
        <w:rPr>
          <w:rFonts w:hint="cs"/>
          <w:rtl/>
        </w:rPr>
        <w:t xml:space="preserve">[...] </w:t>
      </w:r>
      <w:r w:rsidRPr="008B5590">
        <w:rPr>
          <w:rFonts w:hint="eastAsia"/>
          <w:rtl/>
        </w:rPr>
        <w:t>אם</w:t>
      </w:r>
      <w:r w:rsidRPr="008B5590">
        <w:rPr>
          <w:rtl/>
        </w:rPr>
        <w:t xml:space="preserve"> </w:t>
      </w:r>
      <w:r w:rsidRPr="008B5590">
        <w:rPr>
          <w:rFonts w:hint="eastAsia"/>
          <w:rtl/>
        </w:rPr>
        <w:t>כן</w:t>
      </w:r>
      <w:r w:rsidRPr="008B5590">
        <w:rPr>
          <w:rtl/>
        </w:rPr>
        <w:t xml:space="preserve">, </w:t>
      </w:r>
      <w:r w:rsidRPr="008B5590">
        <w:rPr>
          <w:rFonts w:hint="eastAsia"/>
          <w:rtl/>
        </w:rPr>
        <w:t>עצם</w:t>
      </w:r>
      <w:r w:rsidRPr="008B5590">
        <w:rPr>
          <w:rtl/>
        </w:rPr>
        <w:t xml:space="preserve"> </w:t>
      </w:r>
      <w:r w:rsidRPr="008B5590">
        <w:rPr>
          <w:rFonts w:hint="eastAsia"/>
          <w:rtl/>
        </w:rPr>
        <w:t>השתתפותו</w:t>
      </w:r>
      <w:r w:rsidRPr="008B5590">
        <w:rPr>
          <w:rtl/>
        </w:rPr>
        <w:t xml:space="preserve"> </w:t>
      </w:r>
      <w:r w:rsidRPr="008B5590">
        <w:rPr>
          <w:rFonts w:hint="eastAsia"/>
          <w:rtl/>
        </w:rPr>
        <w:t>בדיון</w:t>
      </w:r>
      <w:r w:rsidRPr="008B5590">
        <w:rPr>
          <w:rtl/>
        </w:rPr>
        <w:t xml:space="preserve"> </w:t>
      </w:r>
      <w:r w:rsidRPr="008B5590">
        <w:rPr>
          <w:rFonts w:hint="eastAsia"/>
          <w:rtl/>
        </w:rPr>
        <w:t>וההצבעה</w:t>
      </w:r>
      <w:r w:rsidRPr="008B5590">
        <w:rPr>
          <w:rtl/>
        </w:rPr>
        <w:t xml:space="preserve"> </w:t>
      </w:r>
      <w:r w:rsidRPr="008B5590">
        <w:rPr>
          <w:rFonts w:hint="eastAsia"/>
          <w:rtl/>
        </w:rPr>
        <w:t>של</w:t>
      </w:r>
      <w:r w:rsidRPr="008B5590">
        <w:rPr>
          <w:rtl/>
        </w:rPr>
        <w:t xml:space="preserve"> </w:t>
      </w:r>
      <w:r w:rsidRPr="008B5590">
        <w:rPr>
          <w:rFonts w:hint="eastAsia"/>
          <w:rtl/>
        </w:rPr>
        <w:t>ראש</w:t>
      </w:r>
      <w:r w:rsidRPr="008B5590">
        <w:rPr>
          <w:rtl/>
        </w:rPr>
        <w:t xml:space="preserve"> </w:t>
      </w:r>
      <w:r w:rsidRPr="008B5590">
        <w:rPr>
          <w:rFonts w:hint="eastAsia"/>
          <w:rtl/>
        </w:rPr>
        <w:t>הממשלה</w:t>
      </w:r>
      <w:r w:rsidRPr="008B5590">
        <w:rPr>
          <w:rtl/>
        </w:rPr>
        <w:t xml:space="preserve">, </w:t>
      </w:r>
      <w:r w:rsidRPr="008B5590">
        <w:rPr>
          <w:rFonts w:hint="eastAsia"/>
          <w:rtl/>
        </w:rPr>
        <w:t>שכאמור</w:t>
      </w:r>
      <w:r w:rsidRPr="008B5590">
        <w:rPr>
          <w:rtl/>
        </w:rPr>
        <w:t xml:space="preserve"> </w:t>
      </w:r>
      <w:r w:rsidRPr="008B5590">
        <w:rPr>
          <w:rFonts w:hint="eastAsia"/>
          <w:rtl/>
        </w:rPr>
        <w:t>עמד</w:t>
      </w:r>
      <w:r w:rsidRPr="008B5590">
        <w:rPr>
          <w:rtl/>
        </w:rPr>
        <w:t xml:space="preserve"> </w:t>
      </w:r>
      <w:r w:rsidRPr="008B5590">
        <w:rPr>
          <w:rFonts w:hint="eastAsia"/>
          <w:rtl/>
        </w:rPr>
        <w:t>במצב</w:t>
      </w:r>
      <w:r w:rsidRPr="008B5590">
        <w:rPr>
          <w:rtl/>
        </w:rPr>
        <w:t xml:space="preserve"> </w:t>
      </w:r>
      <w:r w:rsidRPr="008B5590">
        <w:rPr>
          <w:rFonts w:hint="eastAsia"/>
          <w:rtl/>
        </w:rPr>
        <w:t>של</w:t>
      </w:r>
      <w:r w:rsidRPr="008B5590">
        <w:rPr>
          <w:rtl/>
        </w:rPr>
        <w:t xml:space="preserve"> </w:t>
      </w:r>
      <w:r w:rsidRPr="008B5590">
        <w:rPr>
          <w:rFonts w:hint="eastAsia"/>
          <w:rtl/>
        </w:rPr>
        <w:t>ניגוד</w:t>
      </w:r>
      <w:r w:rsidRPr="008B5590">
        <w:rPr>
          <w:rtl/>
        </w:rPr>
        <w:t xml:space="preserve"> </w:t>
      </w:r>
      <w:r w:rsidRPr="008B5590">
        <w:rPr>
          <w:rFonts w:hint="eastAsia"/>
          <w:rtl/>
        </w:rPr>
        <w:t>עניינים</w:t>
      </w:r>
      <w:r w:rsidRPr="008B5590">
        <w:rPr>
          <w:rtl/>
        </w:rPr>
        <w:t xml:space="preserve">, </w:t>
      </w:r>
      <w:r w:rsidRPr="008B5590">
        <w:rPr>
          <w:rFonts w:hint="eastAsia"/>
          <w:rtl/>
        </w:rPr>
        <w:t>מביאים</w:t>
      </w:r>
      <w:r w:rsidRPr="008B5590">
        <w:rPr>
          <w:rtl/>
        </w:rPr>
        <w:t xml:space="preserve"> </w:t>
      </w:r>
      <w:r w:rsidRPr="008B5590">
        <w:rPr>
          <w:rFonts w:hint="eastAsia"/>
          <w:rtl/>
        </w:rPr>
        <w:t>אפוא</w:t>
      </w:r>
      <w:r w:rsidRPr="008B5590">
        <w:rPr>
          <w:rtl/>
        </w:rPr>
        <w:t xml:space="preserve"> </w:t>
      </w:r>
      <w:r w:rsidRPr="008B5590">
        <w:rPr>
          <w:rFonts w:hint="eastAsia"/>
          <w:rtl/>
        </w:rPr>
        <w:t>לפסלות</w:t>
      </w:r>
      <w:r w:rsidRPr="008B5590">
        <w:rPr>
          <w:rtl/>
        </w:rPr>
        <w:t xml:space="preserve"> </w:t>
      </w:r>
      <w:r w:rsidRPr="008B5590">
        <w:rPr>
          <w:rFonts w:hint="eastAsia"/>
          <w:rtl/>
        </w:rPr>
        <w:t>ההחלטה</w:t>
      </w:r>
      <w:r w:rsidRPr="008B5590">
        <w:rPr>
          <w:rtl/>
        </w:rPr>
        <w:t xml:space="preserve">, </w:t>
      </w:r>
      <w:r w:rsidRPr="008B5590">
        <w:rPr>
          <w:rFonts w:hint="eastAsia"/>
          <w:rtl/>
        </w:rPr>
        <w:t>באשר</w:t>
      </w:r>
      <w:r w:rsidRPr="008B5590">
        <w:rPr>
          <w:rtl/>
        </w:rPr>
        <w:t xml:space="preserve"> </w:t>
      </w:r>
      <w:r w:rsidRPr="008B5590">
        <w:rPr>
          <w:rFonts w:hint="eastAsia"/>
          <w:rtl/>
        </w:rPr>
        <w:t>הכלל</w:t>
      </w:r>
      <w:r w:rsidRPr="008B5590">
        <w:rPr>
          <w:rtl/>
        </w:rPr>
        <w:t xml:space="preserve"> </w:t>
      </w:r>
      <w:r w:rsidRPr="008B5590">
        <w:rPr>
          <w:rFonts w:hint="eastAsia"/>
          <w:rtl/>
        </w:rPr>
        <w:t>של</w:t>
      </w:r>
      <w:r w:rsidRPr="008B5590">
        <w:rPr>
          <w:rtl/>
        </w:rPr>
        <w:t xml:space="preserve"> </w:t>
      </w:r>
      <w:r w:rsidRPr="008B5590">
        <w:rPr>
          <w:rFonts w:hint="eastAsia"/>
          <w:rtl/>
        </w:rPr>
        <w:t>ניגוד</w:t>
      </w:r>
      <w:r w:rsidRPr="008B5590">
        <w:rPr>
          <w:rtl/>
        </w:rPr>
        <w:t xml:space="preserve"> </w:t>
      </w:r>
      <w:r w:rsidRPr="008B5590">
        <w:rPr>
          <w:rFonts w:hint="eastAsia"/>
          <w:rtl/>
        </w:rPr>
        <w:t>עניינים</w:t>
      </w:r>
      <w:r w:rsidRPr="008B5590">
        <w:rPr>
          <w:rtl/>
        </w:rPr>
        <w:t xml:space="preserve"> </w:t>
      </w:r>
      <w:r w:rsidRPr="008B5590">
        <w:rPr>
          <w:rFonts w:hint="eastAsia"/>
          <w:rtl/>
        </w:rPr>
        <w:t>חל</w:t>
      </w:r>
      <w:r w:rsidRPr="008B5590">
        <w:rPr>
          <w:rtl/>
        </w:rPr>
        <w:t xml:space="preserve"> </w:t>
      </w:r>
      <w:r w:rsidRPr="008B5590">
        <w:rPr>
          <w:rFonts w:hint="eastAsia"/>
          <w:rtl/>
        </w:rPr>
        <w:t>כאמור</w:t>
      </w:r>
      <w:r w:rsidRPr="008B5590">
        <w:rPr>
          <w:rtl/>
        </w:rPr>
        <w:t xml:space="preserve"> </w:t>
      </w:r>
      <w:r w:rsidRPr="008B5590">
        <w:rPr>
          <w:rFonts w:hint="eastAsia"/>
          <w:rtl/>
        </w:rPr>
        <w:t>גם</w:t>
      </w:r>
      <w:r w:rsidRPr="008B5590">
        <w:rPr>
          <w:rtl/>
        </w:rPr>
        <w:t xml:space="preserve"> </w:t>
      </w:r>
      <w:r w:rsidRPr="008B5590">
        <w:rPr>
          <w:rFonts w:hint="eastAsia"/>
          <w:rtl/>
        </w:rPr>
        <w:t>על</w:t>
      </w:r>
      <w:r w:rsidRPr="008B5590">
        <w:rPr>
          <w:rtl/>
        </w:rPr>
        <w:t xml:space="preserve"> </w:t>
      </w:r>
      <w:r w:rsidRPr="008B5590">
        <w:rPr>
          <w:rFonts w:hint="eastAsia"/>
          <w:rtl/>
        </w:rPr>
        <w:t>גופים</w:t>
      </w:r>
      <w:r w:rsidRPr="008B5590">
        <w:rPr>
          <w:rtl/>
        </w:rPr>
        <w:t xml:space="preserve"> </w:t>
      </w:r>
      <w:r w:rsidRPr="008B5590">
        <w:rPr>
          <w:rFonts w:hint="eastAsia"/>
          <w:rtl/>
        </w:rPr>
        <w:t>קולגיאליים</w:t>
      </w:r>
      <w:r>
        <w:rPr>
          <w:rFonts w:hint="cs"/>
          <w:rtl/>
        </w:rPr>
        <w:t>" (שם, בפסקאות 87-86)</w:t>
      </w:r>
      <w:r w:rsidRPr="008B5590">
        <w:rPr>
          <w:rtl/>
        </w:rPr>
        <w:t xml:space="preserve">. </w:t>
      </w:r>
    </w:p>
    <w:p w14:paraId="2B7AD58D" w14:textId="77777777" w:rsidR="00446C23" w:rsidRPr="00E7673C" w:rsidRDefault="00446C23" w:rsidP="005F0875">
      <w:pPr>
        <w:pStyle w:val="Ruller5"/>
        <w:rPr>
          <w:rtl/>
        </w:rPr>
      </w:pPr>
    </w:p>
    <w:p w14:paraId="225F51E0" w14:textId="77777777" w:rsidR="00446C23" w:rsidRPr="00E7673C" w:rsidRDefault="00446C23" w:rsidP="00446C23">
      <w:pPr>
        <w:pStyle w:val="Ruller42"/>
        <w:rPr>
          <w:rFonts w:ascii="Century" w:hAnsi="Century"/>
          <w:rtl/>
        </w:rPr>
      </w:pPr>
      <w:r w:rsidRPr="00E7673C">
        <w:rPr>
          <w:rFonts w:ascii="Century" w:hAnsi="Century"/>
          <w:rtl/>
        </w:rPr>
        <w:tab/>
      </w:r>
      <w:r w:rsidRPr="00E7673C">
        <w:rPr>
          <w:rFonts w:ascii="Century" w:hAnsi="Century" w:hint="cs"/>
          <w:rtl/>
        </w:rPr>
        <w:t xml:space="preserve">ומכאן </w:t>
      </w:r>
      <w:r>
        <w:rPr>
          <w:rFonts w:ascii="Century" w:hAnsi="Century" w:hint="cs"/>
          <w:rtl/>
        </w:rPr>
        <w:t>א</w:t>
      </w:r>
      <w:r w:rsidRPr="00E7673C">
        <w:rPr>
          <w:rFonts w:ascii="Century" w:hAnsi="Century" w:hint="cs"/>
          <w:rtl/>
        </w:rPr>
        <w:t>פנה לבחון את משמעות החלטת ההצבעה החוזרת בממשלה על הפגם האמור.</w:t>
      </w:r>
    </w:p>
    <w:p w14:paraId="3DD4B513" w14:textId="77777777" w:rsidR="00446C23" w:rsidRDefault="00446C23" w:rsidP="00446C23">
      <w:pPr>
        <w:pStyle w:val="Ruller42"/>
        <w:rPr>
          <w:rtl/>
        </w:rPr>
      </w:pPr>
    </w:p>
    <w:p w14:paraId="2433644F" w14:textId="77777777" w:rsidR="00446C23" w:rsidRDefault="00446C23" w:rsidP="00446C23">
      <w:pPr>
        <w:pStyle w:val="1"/>
        <w:rPr>
          <w:rtl/>
        </w:rPr>
      </w:pPr>
      <w:r>
        <w:rPr>
          <w:rFonts w:hint="cs"/>
          <w:rtl/>
        </w:rPr>
        <w:t>משמעות החלטת ההצבעה החוזרת בממשלה</w:t>
      </w:r>
    </w:p>
    <w:p w14:paraId="629BEC56" w14:textId="77777777" w:rsidR="00446C23" w:rsidRDefault="00446C23" w:rsidP="00446C23">
      <w:pPr>
        <w:pStyle w:val="Ruller42"/>
        <w:rPr>
          <w:rtl/>
        </w:rPr>
      </w:pPr>
    </w:p>
    <w:p w14:paraId="12C67D94" w14:textId="77777777" w:rsidR="00446C23" w:rsidRDefault="00446C23" w:rsidP="00446C23">
      <w:pPr>
        <w:pStyle w:val="Ruller4"/>
      </w:pPr>
      <w:r>
        <w:rPr>
          <w:rFonts w:hint="cs"/>
          <w:rtl/>
        </w:rPr>
        <w:t>כזכור, שבוע ימים לאחר החלטת הממשלה, קיבלה הממשלה ביום 31.3.2026 את החלטת ההצבעה החוזרת בממשלה. אין עוררין על כך שראש הממשלה לא השתתף בהליך שקדם להחלטת ההצבעה החוזרת בממשלה. בהחלטת ההצבעה החוזרת בממשלה צוין כי "ראש הממשלה לא נוכח בדיון ולא משתתף בהצבעה. השר יריב לוין ממלא את מקומו ומודיע כי הוא הוסיף את הנושא לסדר היום בהתאם לסמכות הקבועה בתקנון לעבודת הממשלה". בתום הדיון הצביעו שרי הממשלה פה אחד על החלטת ההצבעה החוזרת בממשלה, בתוך כך הובהר כי אין בהחלטה זו כדי לפגוע בתוקפה של החלטת הממשלה, וכי היא התקבלה בין השאר "לשם מניעת לזות שפתיים" ביחס לטענת ניגוד העניינים של ראש הממשלה.</w:t>
      </w:r>
    </w:p>
    <w:p w14:paraId="63CC648A" w14:textId="77777777" w:rsidR="00446C23" w:rsidRDefault="00446C23" w:rsidP="00446C23">
      <w:pPr>
        <w:pStyle w:val="Ruller4"/>
        <w:numPr>
          <w:ilvl w:val="0"/>
          <w:numId w:val="0"/>
        </w:numPr>
        <w:rPr>
          <w:rtl/>
        </w:rPr>
      </w:pPr>
    </w:p>
    <w:p w14:paraId="3339F0CE" w14:textId="77777777" w:rsidR="00446C23" w:rsidRDefault="00446C23" w:rsidP="00446C23">
      <w:pPr>
        <w:pStyle w:val="Ruller4"/>
      </w:pPr>
      <w:r>
        <w:rPr>
          <w:rFonts w:hint="cs"/>
          <w:rtl/>
        </w:rPr>
        <w:t>במצב דברים זה, נדרשים אנו לבחון אם יש בהחלטת ההצבעה החוזרת בממשלה כדי לרפא את הפגם שנפל בהחלטת הממשלה, ככל שפגם זה נוגע למעורבותו של ראש הממשלה במינויה של ד"ר בן חי-שגב. בסוגיה זו טוענות הממשלה וד"ר בן חי-שגב כי ככל שנפל פגם בהחלטת הממשלה, פגם זה תוקן באמצעות החלטת ההצבעה החוזרת בממשלה, בה ראש הממשלה לא נטל חלק בשום שלב.</w:t>
      </w:r>
    </w:p>
    <w:p w14:paraId="50D7CD2D" w14:textId="77777777" w:rsidR="00446C23" w:rsidRDefault="00446C23" w:rsidP="00446C23">
      <w:pPr>
        <w:pStyle w:val="Ruller4"/>
        <w:numPr>
          <w:ilvl w:val="0"/>
          <w:numId w:val="0"/>
        </w:numPr>
        <w:rPr>
          <w:rtl/>
        </w:rPr>
      </w:pPr>
    </w:p>
    <w:p w14:paraId="01E715FC" w14:textId="329CE829" w:rsidR="00446C23" w:rsidRDefault="00446C23" w:rsidP="00446C23">
      <w:pPr>
        <w:pStyle w:val="Ruller4"/>
        <w:numPr>
          <w:ilvl w:val="0"/>
          <w:numId w:val="0"/>
        </w:numPr>
        <w:rPr>
          <w:rtl/>
        </w:rPr>
      </w:pPr>
      <w:r>
        <w:rPr>
          <w:rtl/>
        </w:rPr>
        <w:tab/>
      </w:r>
      <w:r>
        <w:rPr>
          <w:rFonts w:hint="cs"/>
          <w:rtl/>
        </w:rPr>
        <w:t xml:space="preserve">לא מצאתי ממש בטענה זו, וזאת אף מבלי להידרש לשאלה אם ניגוד העניינים שבו היה מצוי ראש הממשלה "הדביק" גם את יתר חברי הממשלה (השוו: עניין </w:t>
      </w:r>
      <w:r w:rsidRPr="0002269B">
        <w:rPr>
          <w:rFonts w:ascii="Century" w:hAnsi="Century" w:cs="Miriam" w:hint="cs"/>
          <w:b/>
          <w:spacing w:val="0"/>
          <w:sz w:val="22"/>
          <w:szCs w:val="24"/>
          <w:rtl/>
        </w:rPr>
        <w:t>בר</w:t>
      </w:r>
      <w:r>
        <w:rPr>
          <w:rFonts w:hint="cs"/>
          <w:rtl/>
        </w:rPr>
        <w:t xml:space="preserve">, בפסקה 88; בהקשר זה ראו גם: </w:t>
      </w:r>
      <w:r w:rsidRPr="00DD20B0">
        <w:rPr>
          <w:rFonts w:hint="eastAsia"/>
          <w:rtl/>
        </w:rPr>
        <w:t>משרד</w:t>
      </w:r>
      <w:r w:rsidRPr="00DD20B0">
        <w:rPr>
          <w:rtl/>
        </w:rPr>
        <w:t xml:space="preserve"> </w:t>
      </w:r>
      <w:r w:rsidRPr="00DD20B0">
        <w:rPr>
          <w:rFonts w:hint="eastAsia"/>
          <w:rtl/>
        </w:rPr>
        <w:t>המשפטים</w:t>
      </w:r>
      <w:r w:rsidRPr="00DD20B0">
        <w:rPr>
          <w:rtl/>
        </w:rPr>
        <w:t xml:space="preserve"> </w:t>
      </w:r>
      <w:r w:rsidRPr="0002269B">
        <w:rPr>
          <w:rFonts w:ascii="Century" w:hAnsi="Century" w:cs="Miriam" w:hint="eastAsia"/>
          <w:b/>
          <w:spacing w:val="0"/>
          <w:sz w:val="22"/>
          <w:szCs w:val="24"/>
          <w:rtl/>
        </w:rPr>
        <w:t>הצוות</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לחשיבה</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מחודשת</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בהיבטי</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ניגוד</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עניינים</w:t>
      </w:r>
      <w:r w:rsidRPr="00DD20B0">
        <w:rPr>
          <w:rtl/>
        </w:rPr>
        <w:t xml:space="preserve"> </w:t>
      </w:r>
      <w:r w:rsidRPr="0002269B">
        <w:rPr>
          <w:rFonts w:ascii="Century" w:hAnsi="Century" w:cs="Miriam" w:hint="eastAsia"/>
          <w:b/>
          <w:spacing w:val="0"/>
          <w:sz w:val="22"/>
          <w:szCs w:val="24"/>
          <w:rtl/>
        </w:rPr>
        <w:t>דין</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וחשבון</w:t>
      </w:r>
      <w:r w:rsidRPr="0002269B">
        <w:rPr>
          <w:rFonts w:ascii="Century" w:hAnsi="Century" w:cs="Miriam"/>
          <w:b/>
          <w:spacing w:val="0"/>
          <w:sz w:val="22"/>
          <w:szCs w:val="24"/>
          <w:rtl/>
        </w:rPr>
        <w:t xml:space="preserve"> </w:t>
      </w:r>
      <w:r w:rsidRPr="00DD20B0">
        <w:rPr>
          <w:rtl/>
        </w:rPr>
        <w:t>49 (2018)</w:t>
      </w:r>
      <w:r>
        <w:rPr>
          <w:rFonts w:hint="cs"/>
          <w:rtl/>
        </w:rPr>
        <w:t>). אסביר.</w:t>
      </w:r>
    </w:p>
    <w:p w14:paraId="194327D6" w14:textId="77777777" w:rsidR="00446C23" w:rsidRPr="0038268C" w:rsidRDefault="00446C23" w:rsidP="00446C23">
      <w:pPr>
        <w:pStyle w:val="Ruller42"/>
        <w:rPr>
          <w:rtl/>
        </w:rPr>
      </w:pPr>
    </w:p>
    <w:p w14:paraId="405BF491" w14:textId="77777777" w:rsidR="00446C23" w:rsidRDefault="00446C23" w:rsidP="00446C23">
      <w:pPr>
        <w:pStyle w:val="Ruller4"/>
      </w:pPr>
      <w:r w:rsidRPr="00DD20B0">
        <w:rPr>
          <w:rtl/>
        </w:rPr>
        <w:t xml:space="preserve">לא ניתן ליישב </w:t>
      </w:r>
      <w:r>
        <w:rPr>
          <w:rFonts w:hint="cs"/>
          <w:rtl/>
        </w:rPr>
        <w:t>את</w:t>
      </w:r>
      <w:r w:rsidRPr="00DD20B0">
        <w:rPr>
          <w:rtl/>
        </w:rPr>
        <w:t xml:space="preserve"> תכליתם של דיני ניגוד העניינים </w:t>
      </w:r>
      <w:r>
        <w:rPr>
          <w:rFonts w:hint="cs"/>
          <w:rtl/>
        </w:rPr>
        <w:t xml:space="preserve">עם </w:t>
      </w:r>
      <w:r w:rsidRPr="00DD20B0">
        <w:rPr>
          <w:rtl/>
        </w:rPr>
        <w:t>מצב שבו בעל תפקיד המצוי בניגוד עניינים משתתף בעיצוב החלטה</w:t>
      </w:r>
      <w:r>
        <w:rPr>
          <w:rFonts w:hint="cs"/>
          <w:rtl/>
        </w:rPr>
        <w:t xml:space="preserve"> מסוימת</w:t>
      </w:r>
      <w:r w:rsidRPr="00DD20B0">
        <w:rPr>
          <w:rtl/>
        </w:rPr>
        <w:t xml:space="preserve">, </w:t>
      </w:r>
      <w:r>
        <w:rPr>
          <w:rFonts w:hint="cs"/>
          <w:rtl/>
        </w:rPr>
        <w:t xml:space="preserve">מודיע בגלוי את עמדתו בסוגיה המונחת לדיון, </w:t>
      </w:r>
      <w:r w:rsidRPr="00DD20B0">
        <w:rPr>
          <w:rtl/>
        </w:rPr>
        <w:t>ולאחר ימים ספורים מתקבלת אותה החלטה עצמה בידי הכפופים לו</w:t>
      </w:r>
      <w:r>
        <w:rPr>
          <w:rFonts w:hint="cs"/>
          <w:rtl/>
        </w:rPr>
        <w:t xml:space="preserve"> או חבריו באותו גוף קולגיאלי. זאת</w:t>
      </w:r>
      <w:r w:rsidRPr="00DD20B0">
        <w:rPr>
          <w:rtl/>
        </w:rPr>
        <w:t xml:space="preserve">, </w:t>
      </w:r>
      <w:r>
        <w:rPr>
          <w:rFonts w:hint="cs"/>
          <w:rtl/>
        </w:rPr>
        <w:t xml:space="preserve">מבלי לערוך </w:t>
      </w:r>
      <w:r w:rsidRPr="00DD20B0">
        <w:rPr>
          <w:rtl/>
        </w:rPr>
        <w:t>בחינה מחודשת</w:t>
      </w:r>
      <w:r>
        <w:rPr>
          <w:rFonts w:hint="cs"/>
          <w:rtl/>
        </w:rPr>
        <w:t xml:space="preserve"> ועצמאית</w:t>
      </w:r>
      <w:r w:rsidRPr="00DD20B0">
        <w:rPr>
          <w:rtl/>
        </w:rPr>
        <w:t xml:space="preserve"> של </w:t>
      </w:r>
      <w:proofErr w:type="spellStart"/>
      <w:r w:rsidRPr="00DD20B0">
        <w:rPr>
          <w:rtl/>
        </w:rPr>
        <w:t>הסוגיה</w:t>
      </w:r>
      <w:proofErr w:type="spellEnd"/>
      <w:r w:rsidRPr="00DD20B0">
        <w:rPr>
          <w:rtl/>
        </w:rPr>
        <w:t>, כאשר השינוי היחיד הוא היעדרותו מן הישיבה</w:t>
      </w:r>
      <w:r>
        <w:rPr>
          <w:rFonts w:hint="cs"/>
          <w:rtl/>
        </w:rPr>
        <w:t>. הכשרה של מהלך מעין זה עלולה לרוקן מתוכן את דיני ניגוד העניינים, וא</w:t>
      </w:r>
      <w:r w:rsidRPr="00DD20B0">
        <w:rPr>
          <w:rFonts w:hint="eastAsia"/>
          <w:rtl/>
        </w:rPr>
        <w:t>ף</w:t>
      </w:r>
      <w:r w:rsidRPr="00DD20B0">
        <w:rPr>
          <w:rtl/>
        </w:rPr>
        <w:t xml:space="preserve"> </w:t>
      </w:r>
      <w:r w:rsidRPr="00DD20B0">
        <w:rPr>
          <w:rFonts w:hint="eastAsia"/>
          <w:rtl/>
        </w:rPr>
        <w:t>ליצור</w:t>
      </w:r>
      <w:r w:rsidRPr="00DD20B0">
        <w:rPr>
          <w:rtl/>
        </w:rPr>
        <w:t xml:space="preserve"> </w:t>
      </w:r>
      <w:r w:rsidRPr="00DD20B0">
        <w:rPr>
          <w:rFonts w:hint="eastAsia"/>
          <w:rtl/>
        </w:rPr>
        <w:t>תמריץ</w:t>
      </w:r>
      <w:r w:rsidRPr="00DD20B0">
        <w:rPr>
          <w:rtl/>
        </w:rPr>
        <w:t xml:space="preserve"> </w:t>
      </w:r>
      <w:r w:rsidRPr="00DD20B0">
        <w:rPr>
          <w:rFonts w:hint="eastAsia"/>
          <w:rtl/>
        </w:rPr>
        <w:t>לקבלת</w:t>
      </w:r>
      <w:r w:rsidRPr="00DD20B0">
        <w:rPr>
          <w:rtl/>
        </w:rPr>
        <w:t xml:space="preserve"> </w:t>
      </w:r>
      <w:r w:rsidRPr="00DD20B0">
        <w:rPr>
          <w:rFonts w:hint="eastAsia"/>
          <w:rtl/>
        </w:rPr>
        <w:t>החלטות</w:t>
      </w:r>
      <w:r w:rsidRPr="00DD20B0">
        <w:rPr>
          <w:rtl/>
        </w:rPr>
        <w:t xml:space="preserve"> "</w:t>
      </w:r>
      <w:r w:rsidRPr="00DD20B0">
        <w:rPr>
          <w:rFonts w:hint="eastAsia"/>
          <w:rtl/>
        </w:rPr>
        <w:t>מחודשות</w:t>
      </w:r>
      <w:r w:rsidRPr="00DD20B0">
        <w:rPr>
          <w:rtl/>
        </w:rPr>
        <w:t xml:space="preserve">" </w:t>
      </w:r>
      <w:r w:rsidRPr="00DD20B0">
        <w:rPr>
          <w:rFonts w:hint="eastAsia"/>
          <w:rtl/>
        </w:rPr>
        <w:t>שאינן</w:t>
      </w:r>
      <w:r w:rsidRPr="00DD20B0">
        <w:rPr>
          <w:rtl/>
        </w:rPr>
        <w:t xml:space="preserve"> </w:t>
      </w:r>
      <w:r w:rsidRPr="00DD20B0">
        <w:rPr>
          <w:rFonts w:hint="eastAsia"/>
          <w:rtl/>
        </w:rPr>
        <w:t>אלא</w:t>
      </w:r>
      <w:r w:rsidRPr="00DD20B0">
        <w:rPr>
          <w:rtl/>
        </w:rPr>
        <w:t xml:space="preserve"> </w:t>
      </w:r>
      <w:r w:rsidRPr="00DD20B0">
        <w:rPr>
          <w:rFonts w:hint="eastAsia"/>
          <w:rtl/>
        </w:rPr>
        <w:t>כסות</w:t>
      </w:r>
      <w:r w:rsidRPr="00DD20B0">
        <w:rPr>
          <w:rtl/>
        </w:rPr>
        <w:t xml:space="preserve"> </w:t>
      </w:r>
      <w:r w:rsidRPr="00DD20B0">
        <w:rPr>
          <w:rFonts w:hint="eastAsia"/>
          <w:rtl/>
        </w:rPr>
        <w:t>פורמלית</w:t>
      </w:r>
      <w:r w:rsidRPr="00DD20B0">
        <w:rPr>
          <w:rtl/>
        </w:rPr>
        <w:t xml:space="preserve"> </w:t>
      </w:r>
      <w:r w:rsidRPr="00DD20B0">
        <w:rPr>
          <w:rFonts w:hint="eastAsia"/>
          <w:rtl/>
        </w:rPr>
        <w:t>שנועדה</w:t>
      </w:r>
      <w:r w:rsidRPr="00DD20B0">
        <w:rPr>
          <w:rtl/>
        </w:rPr>
        <w:t xml:space="preserve"> </w:t>
      </w:r>
      <w:r w:rsidRPr="00DD20B0">
        <w:rPr>
          <w:rFonts w:hint="eastAsia"/>
          <w:rtl/>
        </w:rPr>
        <w:t>להכשיר</w:t>
      </w:r>
      <w:r w:rsidRPr="00DD20B0">
        <w:rPr>
          <w:rtl/>
        </w:rPr>
        <w:t xml:space="preserve"> </w:t>
      </w:r>
      <w:r w:rsidRPr="00DD20B0">
        <w:rPr>
          <w:rFonts w:hint="eastAsia"/>
          <w:rtl/>
        </w:rPr>
        <w:t>בדיעבד</w:t>
      </w:r>
      <w:r w:rsidRPr="00DD20B0">
        <w:rPr>
          <w:rtl/>
        </w:rPr>
        <w:t xml:space="preserve"> </w:t>
      </w:r>
      <w:r w:rsidRPr="00DD20B0">
        <w:rPr>
          <w:rFonts w:hint="eastAsia"/>
          <w:rtl/>
        </w:rPr>
        <w:t>החלטה</w:t>
      </w:r>
      <w:r w:rsidRPr="00DD20B0">
        <w:rPr>
          <w:rtl/>
        </w:rPr>
        <w:t xml:space="preserve"> </w:t>
      </w:r>
      <w:r w:rsidRPr="00DD20B0">
        <w:rPr>
          <w:rFonts w:hint="eastAsia"/>
          <w:rtl/>
        </w:rPr>
        <w:t>שהתקבלה</w:t>
      </w:r>
      <w:r w:rsidRPr="00DD20B0">
        <w:rPr>
          <w:rtl/>
        </w:rPr>
        <w:t xml:space="preserve"> </w:t>
      </w:r>
      <w:r w:rsidRPr="00DD20B0">
        <w:rPr>
          <w:rFonts w:hint="eastAsia"/>
          <w:rtl/>
        </w:rPr>
        <w:t>בצל</w:t>
      </w:r>
      <w:r w:rsidRPr="00DD20B0">
        <w:rPr>
          <w:rtl/>
        </w:rPr>
        <w:t xml:space="preserve"> </w:t>
      </w:r>
      <w:r w:rsidRPr="00DD20B0">
        <w:rPr>
          <w:rFonts w:hint="eastAsia"/>
          <w:rtl/>
        </w:rPr>
        <w:t>ניגוד</w:t>
      </w:r>
      <w:r w:rsidRPr="00DD20B0">
        <w:rPr>
          <w:rtl/>
        </w:rPr>
        <w:t xml:space="preserve"> </w:t>
      </w:r>
      <w:r w:rsidRPr="00DD20B0">
        <w:rPr>
          <w:rFonts w:hint="eastAsia"/>
          <w:rtl/>
        </w:rPr>
        <w:t>עניינים</w:t>
      </w:r>
      <w:r w:rsidRPr="00DD20B0">
        <w:rPr>
          <w:rtl/>
        </w:rPr>
        <w:t>.</w:t>
      </w:r>
      <w:r>
        <w:rPr>
          <w:rFonts w:hint="cs"/>
          <w:rtl/>
        </w:rPr>
        <w:t xml:space="preserve"> </w:t>
      </w:r>
    </w:p>
    <w:p w14:paraId="22C23585" w14:textId="77777777" w:rsidR="00446C23" w:rsidRDefault="00446C23" w:rsidP="00446C23">
      <w:pPr>
        <w:pStyle w:val="Ruller4"/>
        <w:numPr>
          <w:ilvl w:val="0"/>
          <w:numId w:val="0"/>
        </w:numPr>
        <w:rPr>
          <w:rtl/>
        </w:rPr>
      </w:pPr>
    </w:p>
    <w:p w14:paraId="0F8BF6CD" w14:textId="77777777" w:rsidR="00446C23" w:rsidRPr="00DD20B0" w:rsidRDefault="00446C23" w:rsidP="00446C23">
      <w:pPr>
        <w:pStyle w:val="Ruller4"/>
        <w:rPr>
          <w:rtl/>
        </w:rPr>
      </w:pPr>
      <w:r>
        <w:rPr>
          <w:rFonts w:hint="cs"/>
          <w:rtl/>
        </w:rPr>
        <w:t xml:space="preserve">אכן, בנסיבות מסוימות עשוי תיקון מאוחר של הפגם שדבק בהחלטה או בהליך </w:t>
      </w:r>
      <w:proofErr w:type="spellStart"/>
      <w:r>
        <w:rPr>
          <w:rFonts w:hint="cs"/>
          <w:rtl/>
        </w:rPr>
        <w:t>המינהלי</w:t>
      </w:r>
      <w:proofErr w:type="spellEnd"/>
      <w:r>
        <w:rPr>
          <w:rFonts w:hint="cs"/>
          <w:rtl/>
        </w:rPr>
        <w:t xml:space="preserve"> להביא לריפויו </w:t>
      </w:r>
      <w:r>
        <w:rPr>
          <w:rFonts w:ascii="Century" w:hAnsi="Century" w:cs="Miriam" w:hint="cs"/>
          <w:b/>
          <w:spacing w:val="0"/>
          <w:sz w:val="22"/>
          <w:szCs w:val="24"/>
          <w:rtl/>
        </w:rPr>
        <w:t>בדיעבד</w:t>
      </w:r>
      <w:r w:rsidRPr="00DD20B0">
        <w:rPr>
          <w:rFonts w:ascii="Century" w:hAnsi="Century" w:hint="cs"/>
          <w:sz w:val="22"/>
          <w:rtl/>
        </w:rPr>
        <w:t>. בהקשר לסוגיה ז</w:t>
      </w:r>
      <w:r>
        <w:rPr>
          <w:rFonts w:ascii="Century" w:hAnsi="Century" w:hint="cs"/>
          <w:sz w:val="22"/>
          <w:rtl/>
        </w:rPr>
        <w:t>ו</w:t>
      </w:r>
      <w:r w:rsidRPr="00065886">
        <w:rPr>
          <w:rFonts w:ascii="Century" w:hAnsi="Century" w:hint="cs"/>
          <w:sz w:val="22"/>
          <w:rtl/>
        </w:rPr>
        <w:t xml:space="preserve"> הבהירה השופטת </w:t>
      </w:r>
      <w:r w:rsidRPr="00065886">
        <w:rPr>
          <w:rFonts w:ascii="Century" w:hAnsi="Century" w:cs="Miriam" w:hint="cs"/>
          <w:b/>
          <w:spacing w:val="0"/>
          <w:sz w:val="22"/>
          <w:szCs w:val="24"/>
          <w:rtl/>
        </w:rPr>
        <w:t xml:space="preserve">י' </w:t>
      </w:r>
      <w:proofErr w:type="spellStart"/>
      <w:r w:rsidRPr="00065886">
        <w:rPr>
          <w:rFonts w:ascii="Century" w:hAnsi="Century" w:cs="Miriam" w:hint="cs"/>
          <w:b/>
          <w:spacing w:val="0"/>
          <w:sz w:val="22"/>
          <w:szCs w:val="24"/>
          <w:rtl/>
        </w:rPr>
        <w:t>וילנר</w:t>
      </w:r>
      <w:proofErr w:type="spellEnd"/>
      <w:r w:rsidRPr="00065886">
        <w:rPr>
          <w:rFonts w:ascii="Century" w:hAnsi="Century" w:hint="cs"/>
          <w:sz w:val="22"/>
          <w:rtl/>
        </w:rPr>
        <w:t xml:space="preserve"> כי:</w:t>
      </w:r>
    </w:p>
    <w:p w14:paraId="0787D4E4" w14:textId="77777777" w:rsidR="00446C23" w:rsidRDefault="00446C23" w:rsidP="005F0875">
      <w:pPr>
        <w:pStyle w:val="Ruller5"/>
        <w:rPr>
          <w:rtl/>
        </w:rPr>
      </w:pPr>
    </w:p>
    <w:p w14:paraId="00FEEE12" w14:textId="77777777" w:rsidR="00446C23" w:rsidRDefault="00446C23" w:rsidP="00446C23">
      <w:pPr>
        <w:pStyle w:val="Ruller5"/>
        <w:rPr>
          <w:rtl/>
        </w:rPr>
      </w:pPr>
      <w:r>
        <w:rPr>
          <w:rFonts w:hint="cs"/>
          <w:rtl/>
        </w:rPr>
        <w:t>"</w:t>
      </w:r>
      <w:r w:rsidRPr="005560AF">
        <w:rPr>
          <w:rFonts w:hint="eastAsia"/>
          <w:rtl/>
        </w:rPr>
        <w:t>על</w:t>
      </w:r>
      <w:r w:rsidRPr="005560AF">
        <w:rPr>
          <w:rtl/>
        </w:rPr>
        <w:t xml:space="preserve"> </w:t>
      </w:r>
      <w:r w:rsidRPr="005560AF">
        <w:rPr>
          <w:rFonts w:hint="eastAsia"/>
          <w:rtl/>
        </w:rPr>
        <w:t>מנת</w:t>
      </w:r>
      <w:r w:rsidRPr="005560AF">
        <w:rPr>
          <w:rtl/>
        </w:rPr>
        <w:t xml:space="preserve"> </w:t>
      </w:r>
      <w:r w:rsidRPr="005560AF">
        <w:rPr>
          <w:rFonts w:hint="eastAsia"/>
          <w:rtl/>
        </w:rPr>
        <w:t>שיירפא</w:t>
      </w:r>
      <w:r w:rsidRPr="005560AF">
        <w:rPr>
          <w:rtl/>
        </w:rPr>
        <w:t xml:space="preserve"> </w:t>
      </w:r>
      <w:r w:rsidRPr="005560AF">
        <w:rPr>
          <w:rFonts w:hint="eastAsia"/>
          <w:rtl/>
        </w:rPr>
        <w:t>ההליך</w:t>
      </w:r>
      <w:r w:rsidRPr="005560AF">
        <w:rPr>
          <w:rtl/>
        </w:rPr>
        <w:t xml:space="preserve"> </w:t>
      </w:r>
      <w:r w:rsidRPr="005560AF">
        <w:rPr>
          <w:rFonts w:hint="eastAsia"/>
          <w:rtl/>
        </w:rPr>
        <w:t>הפגום</w:t>
      </w:r>
      <w:r w:rsidRPr="005560AF">
        <w:rPr>
          <w:rtl/>
        </w:rPr>
        <w:t xml:space="preserve"> </w:t>
      </w:r>
      <w:r w:rsidRPr="005560AF">
        <w:rPr>
          <w:rFonts w:hint="eastAsia"/>
          <w:rtl/>
        </w:rPr>
        <w:t>עקב</w:t>
      </w:r>
      <w:r w:rsidRPr="005560AF">
        <w:rPr>
          <w:rtl/>
        </w:rPr>
        <w:t xml:space="preserve"> </w:t>
      </w:r>
      <w:r w:rsidRPr="005560AF">
        <w:rPr>
          <w:rFonts w:hint="eastAsia"/>
          <w:rtl/>
        </w:rPr>
        <w:t>תיקון</w:t>
      </w:r>
      <w:r w:rsidRPr="005560AF">
        <w:rPr>
          <w:rtl/>
        </w:rPr>
        <w:t xml:space="preserve"> </w:t>
      </w:r>
      <w:r w:rsidRPr="005560AF">
        <w:rPr>
          <w:rFonts w:hint="eastAsia"/>
          <w:rtl/>
        </w:rPr>
        <w:t>שבדיעבד</w:t>
      </w:r>
      <w:r w:rsidRPr="005560AF">
        <w:rPr>
          <w:rtl/>
        </w:rPr>
        <w:t xml:space="preserve">, </w:t>
      </w:r>
      <w:r w:rsidRPr="005560AF">
        <w:rPr>
          <w:rFonts w:ascii="Century" w:hAnsi="Century" w:cs="Miriam" w:hint="eastAsia"/>
          <w:b/>
          <w:spacing w:val="0"/>
          <w:szCs w:val="24"/>
          <w:rtl/>
        </w:rPr>
        <w:t>נדרשת</w:t>
      </w:r>
      <w:r w:rsidRPr="005560AF">
        <w:rPr>
          <w:rFonts w:ascii="Century" w:hAnsi="Century" w:cs="Miriam"/>
          <w:b/>
          <w:spacing w:val="0"/>
          <w:szCs w:val="24"/>
          <w:rtl/>
        </w:rPr>
        <w:t xml:space="preserve"> </w:t>
      </w:r>
      <w:r w:rsidRPr="005560AF">
        <w:rPr>
          <w:rFonts w:ascii="Century" w:hAnsi="Century" w:cs="Miriam" w:hint="eastAsia"/>
          <w:b/>
          <w:spacing w:val="0"/>
          <w:szCs w:val="24"/>
          <w:rtl/>
        </w:rPr>
        <w:t>הרשות</w:t>
      </w:r>
      <w:r w:rsidRPr="005560AF">
        <w:rPr>
          <w:rFonts w:ascii="Century" w:hAnsi="Century" w:cs="Miriam"/>
          <w:b/>
          <w:spacing w:val="0"/>
          <w:szCs w:val="24"/>
          <w:rtl/>
        </w:rPr>
        <w:t xml:space="preserve"> </w:t>
      </w:r>
      <w:proofErr w:type="spellStart"/>
      <w:r w:rsidRPr="005560AF">
        <w:rPr>
          <w:rFonts w:ascii="Century" w:hAnsi="Century" w:cs="Miriam" w:hint="eastAsia"/>
          <w:b/>
          <w:spacing w:val="0"/>
          <w:szCs w:val="24"/>
          <w:rtl/>
        </w:rPr>
        <w:t>המינהלית</w:t>
      </w:r>
      <w:proofErr w:type="spellEnd"/>
      <w:r w:rsidRPr="005560AF">
        <w:rPr>
          <w:rFonts w:ascii="Century" w:hAnsi="Century" w:cs="Miriam"/>
          <w:b/>
          <w:spacing w:val="0"/>
          <w:szCs w:val="24"/>
          <w:rtl/>
        </w:rPr>
        <w:t xml:space="preserve"> </w:t>
      </w:r>
      <w:r w:rsidRPr="005560AF">
        <w:rPr>
          <w:rFonts w:ascii="Century" w:hAnsi="Century" w:cs="Miriam" w:hint="eastAsia"/>
          <w:b/>
          <w:spacing w:val="0"/>
          <w:szCs w:val="24"/>
          <w:rtl/>
        </w:rPr>
        <w:t>לשקול</w:t>
      </w:r>
      <w:r w:rsidRPr="005560AF">
        <w:rPr>
          <w:rFonts w:ascii="Century" w:hAnsi="Century" w:cs="Miriam"/>
          <w:b/>
          <w:spacing w:val="0"/>
          <w:szCs w:val="24"/>
          <w:rtl/>
        </w:rPr>
        <w:t xml:space="preserve"> </w:t>
      </w:r>
      <w:r w:rsidRPr="005560AF">
        <w:rPr>
          <w:rFonts w:ascii="Century" w:hAnsi="Century" w:cs="Miriam" w:hint="eastAsia"/>
          <w:b/>
          <w:spacing w:val="0"/>
          <w:szCs w:val="24"/>
          <w:rtl/>
        </w:rPr>
        <w:t>את</w:t>
      </w:r>
      <w:r w:rsidRPr="005560AF">
        <w:rPr>
          <w:rFonts w:ascii="Century" w:hAnsi="Century" w:cs="Miriam"/>
          <w:b/>
          <w:spacing w:val="0"/>
          <w:szCs w:val="24"/>
          <w:rtl/>
        </w:rPr>
        <w:t xml:space="preserve"> </w:t>
      </w:r>
      <w:r w:rsidRPr="005560AF">
        <w:rPr>
          <w:rFonts w:ascii="Century" w:hAnsi="Century" w:cs="Miriam" w:hint="eastAsia"/>
          <w:b/>
          <w:spacing w:val="0"/>
          <w:szCs w:val="24"/>
          <w:rtl/>
        </w:rPr>
        <w:t>הנתונים</w:t>
      </w:r>
      <w:r w:rsidRPr="005560AF">
        <w:rPr>
          <w:rFonts w:ascii="Century" w:hAnsi="Century" w:cs="Miriam"/>
          <w:b/>
          <w:spacing w:val="0"/>
          <w:szCs w:val="24"/>
          <w:rtl/>
        </w:rPr>
        <w:t xml:space="preserve"> </w:t>
      </w:r>
      <w:r w:rsidRPr="005560AF">
        <w:rPr>
          <w:rFonts w:ascii="Century" w:hAnsi="Century" w:cs="Miriam" w:hint="eastAsia"/>
          <w:b/>
          <w:spacing w:val="0"/>
          <w:szCs w:val="24"/>
          <w:rtl/>
        </w:rPr>
        <w:t>החדשים</w:t>
      </w:r>
      <w:r w:rsidRPr="005560AF">
        <w:rPr>
          <w:rFonts w:ascii="Century" w:hAnsi="Century" w:cs="Miriam"/>
          <w:b/>
          <w:spacing w:val="0"/>
          <w:szCs w:val="24"/>
          <w:rtl/>
        </w:rPr>
        <w:t xml:space="preserve"> </w:t>
      </w:r>
      <w:r w:rsidRPr="005560AF">
        <w:rPr>
          <w:rFonts w:ascii="Century" w:hAnsi="Century" w:cs="Miriam" w:hint="eastAsia"/>
          <w:b/>
          <w:spacing w:val="0"/>
          <w:szCs w:val="24"/>
          <w:rtl/>
        </w:rPr>
        <w:t>העולים</w:t>
      </w:r>
      <w:r w:rsidRPr="005560AF">
        <w:rPr>
          <w:rFonts w:ascii="Century" w:hAnsi="Century" w:cs="Miriam"/>
          <w:b/>
          <w:spacing w:val="0"/>
          <w:szCs w:val="24"/>
          <w:rtl/>
        </w:rPr>
        <w:t xml:space="preserve"> </w:t>
      </w:r>
      <w:r w:rsidRPr="005560AF">
        <w:rPr>
          <w:rFonts w:ascii="Century" w:hAnsi="Century" w:cs="Miriam" w:hint="eastAsia"/>
          <w:b/>
          <w:spacing w:val="0"/>
          <w:szCs w:val="24"/>
          <w:rtl/>
        </w:rPr>
        <w:t>מתיקון</w:t>
      </w:r>
      <w:r w:rsidRPr="005560AF">
        <w:rPr>
          <w:rFonts w:ascii="Century" w:hAnsi="Century" w:cs="Miriam"/>
          <w:b/>
          <w:spacing w:val="0"/>
          <w:szCs w:val="24"/>
          <w:rtl/>
        </w:rPr>
        <w:t xml:space="preserve"> </w:t>
      </w:r>
      <w:r w:rsidRPr="005560AF">
        <w:rPr>
          <w:rFonts w:ascii="Century" w:hAnsi="Century" w:cs="Miriam" w:hint="eastAsia"/>
          <w:b/>
          <w:spacing w:val="0"/>
          <w:szCs w:val="24"/>
          <w:rtl/>
        </w:rPr>
        <w:t>זה</w:t>
      </w:r>
      <w:r w:rsidRPr="005560AF">
        <w:rPr>
          <w:rFonts w:ascii="Century" w:hAnsi="Century" w:cs="Miriam"/>
          <w:b/>
          <w:spacing w:val="0"/>
          <w:szCs w:val="24"/>
          <w:rtl/>
        </w:rPr>
        <w:t xml:space="preserve"> </w:t>
      </w:r>
      <w:r w:rsidRPr="005560AF">
        <w:rPr>
          <w:rFonts w:ascii="Century" w:hAnsi="Century" w:cs="Miriam" w:hint="eastAsia"/>
          <w:b/>
          <w:spacing w:val="0"/>
          <w:szCs w:val="24"/>
          <w:rtl/>
        </w:rPr>
        <w:t>בלב</w:t>
      </w:r>
      <w:r w:rsidRPr="005560AF">
        <w:rPr>
          <w:rFonts w:ascii="Century" w:hAnsi="Century" w:cs="Miriam"/>
          <w:b/>
          <w:spacing w:val="0"/>
          <w:szCs w:val="24"/>
          <w:rtl/>
        </w:rPr>
        <w:t xml:space="preserve"> </w:t>
      </w:r>
      <w:r w:rsidRPr="005560AF">
        <w:rPr>
          <w:rFonts w:ascii="Century" w:hAnsi="Century" w:cs="Miriam" w:hint="eastAsia"/>
          <w:b/>
          <w:spacing w:val="0"/>
          <w:szCs w:val="24"/>
          <w:rtl/>
        </w:rPr>
        <w:t>פתוח</w:t>
      </w:r>
      <w:r w:rsidRPr="005560AF">
        <w:rPr>
          <w:rFonts w:ascii="Century" w:hAnsi="Century" w:cs="Miriam"/>
          <w:b/>
          <w:spacing w:val="0"/>
          <w:szCs w:val="24"/>
          <w:rtl/>
        </w:rPr>
        <w:t xml:space="preserve"> </w:t>
      </w:r>
      <w:r w:rsidRPr="005560AF">
        <w:rPr>
          <w:rFonts w:ascii="Century" w:hAnsi="Century" w:cs="Miriam" w:hint="eastAsia"/>
          <w:b/>
          <w:spacing w:val="0"/>
          <w:szCs w:val="24"/>
          <w:rtl/>
        </w:rPr>
        <w:t>ובנפש</w:t>
      </w:r>
      <w:r w:rsidRPr="005560AF">
        <w:rPr>
          <w:rFonts w:ascii="Century" w:hAnsi="Century" w:cs="Miriam"/>
          <w:b/>
          <w:spacing w:val="0"/>
          <w:szCs w:val="24"/>
          <w:rtl/>
        </w:rPr>
        <w:t xml:space="preserve"> </w:t>
      </w:r>
      <w:r w:rsidRPr="005560AF">
        <w:rPr>
          <w:rFonts w:ascii="Century" w:hAnsi="Century" w:cs="Miriam" w:hint="eastAsia"/>
          <w:b/>
          <w:spacing w:val="0"/>
          <w:szCs w:val="24"/>
          <w:rtl/>
        </w:rPr>
        <w:t>חפצה</w:t>
      </w:r>
      <w:r w:rsidRPr="005560AF">
        <w:rPr>
          <w:rtl/>
        </w:rPr>
        <w:t xml:space="preserve">, </w:t>
      </w:r>
      <w:r w:rsidRPr="005560AF">
        <w:rPr>
          <w:rFonts w:hint="eastAsia"/>
          <w:rtl/>
        </w:rPr>
        <w:t>ובמידת</w:t>
      </w:r>
      <w:r w:rsidRPr="005560AF">
        <w:rPr>
          <w:rtl/>
        </w:rPr>
        <w:t xml:space="preserve"> </w:t>
      </w:r>
      <w:r w:rsidRPr="005560AF">
        <w:rPr>
          <w:rFonts w:hint="eastAsia"/>
          <w:rtl/>
        </w:rPr>
        <w:t>הצורך</w:t>
      </w:r>
      <w:r w:rsidRPr="005560AF">
        <w:rPr>
          <w:rtl/>
        </w:rPr>
        <w:t xml:space="preserve"> </w:t>
      </w:r>
      <w:r w:rsidRPr="005560AF">
        <w:rPr>
          <w:rFonts w:hint="eastAsia"/>
          <w:rtl/>
        </w:rPr>
        <w:t>אף</w:t>
      </w:r>
      <w:r w:rsidRPr="005560AF">
        <w:rPr>
          <w:rtl/>
        </w:rPr>
        <w:t xml:space="preserve"> </w:t>
      </w:r>
      <w:r w:rsidRPr="005560AF">
        <w:rPr>
          <w:rFonts w:hint="eastAsia"/>
          <w:rtl/>
        </w:rPr>
        <w:t>לשנות</w:t>
      </w:r>
      <w:r w:rsidRPr="005560AF">
        <w:rPr>
          <w:rtl/>
        </w:rPr>
        <w:t xml:space="preserve"> </w:t>
      </w:r>
      <w:r w:rsidRPr="005560AF">
        <w:rPr>
          <w:rFonts w:hint="eastAsia"/>
          <w:rtl/>
        </w:rPr>
        <w:t>את</w:t>
      </w:r>
      <w:r w:rsidRPr="005560AF">
        <w:rPr>
          <w:rtl/>
        </w:rPr>
        <w:t xml:space="preserve"> </w:t>
      </w:r>
      <w:r w:rsidRPr="005560AF">
        <w:rPr>
          <w:rFonts w:hint="eastAsia"/>
          <w:rtl/>
        </w:rPr>
        <w:t>החלטתה</w:t>
      </w:r>
      <w:r w:rsidRPr="005560AF">
        <w:rPr>
          <w:rtl/>
        </w:rPr>
        <w:t xml:space="preserve"> </w:t>
      </w:r>
      <w:r w:rsidRPr="005560AF">
        <w:rPr>
          <w:rFonts w:hint="eastAsia"/>
          <w:rtl/>
        </w:rPr>
        <w:t>בהתאם</w:t>
      </w:r>
      <w:r>
        <w:rPr>
          <w:rFonts w:hint="cs"/>
          <w:rtl/>
        </w:rPr>
        <w:t xml:space="preserve">" [ההדגשה נוספה </w:t>
      </w:r>
      <w:r>
        <w:rPr>
          <w:rtl/>
        </w:rPr>
        <w:t>–</w:t>
      </w:r>
      <w:r>
        <w:rPr>
          <w:rFonts w:hint="cs"/>
          <w:rtl/>
        </w:rPr>
        <w:t xml:space="preserve"> </w:t>
      </w:r>
      <w:proofErr w:type="spellStart"/>
      <w:r>
        <w:rPr>
          <w:rFonts w:hint="cs"/>
          <w:rtl/>
        </w:rPr>
        <w:t>י"ע</w:t>
      </w:r>
      <w:proofErr w:type="spellEnd"/>
      <w:r>
        <w:rPr>
          <w:rFonts w:hint="cs"/>
          <w:rtl/>
        </w:rPr>
        <w:t>]</w:t>
      </w:r>
      <w:r w:rsidRPr="00591FA3">
        <w:rPr>
          <w:rtl/>
        </w:rPr>
        <w:t>‏</w:t>
      </w:r>
      <w:r>
        <w:rPr>
          <w:rFonts w:hint="cs"/>
          <w:rtl/>
        </w:rPr>
        <w:t xml:space="preserve"> (</w:t>
      </w:r>
      <w:r w:rsidRPr="00591FA3">
        <w:rPr>
          <w:rFonts w:hint="eastAsia"/>
          <w:rtl/>
        </w:rPr>
        <w:t>בג</w:t>
      </w:r>
      <w:r w:rsidRPr="00591FA3">
        <w:rPr>
          <w:rtl/>
        </w:rPr>
        <w:t>"</w:t>
      </w:r>
      <w:r w:rsidRPr="00591FA3">
        <w:rPr>
          <w:rFonts w:hint="eastAsia"/>
          <w:rtl/>
        </w:rPr>
        <w:t>ץ</w:t>
      </w:r>
      <w:r w:rsidRPr="00591FA3">
        <w:rPr>
          <w:rtl/>
        </w:rPr>
        <w:t xml:space="preserve"> 6905/18 </w:t>
      </w:r>
      <w:proofErr w:type="spellStart"/>
      <w:r w:rsidRPr="005560AF">
        <w:rPr>
          <w:rFonts w:ascii="Century" w:hAnsi="Century" w:cs="Miriam" w:hint="eastAsia"/>
          <w:b/>
          <w:spacing w:val="0"/>
          <w:szCs w:val="24"/>
          <w:rtl/>
        </w:rPr>
        <w:t>נאג</w:t>
      </w:r>
      <w:r w:rsidRPr="005560AF">
        <w:rPr>
          <w:rFonts w:ascii="Century" w:hAnsi="Century" w:cs="Miriam"/>
          <w:b/>
          <w:spacing w:val="0"/>
          <w:szCs w:val="24"/>
          <w:rtl/>
        </w:rPr>
        <w:t>'</w:t>
      </w:r>
      <w:r w:rsidRPr="005560AF">
        <w:rPr>
          <w:rFonts w:ascii="Century" w:hAnsi="Century" w:cs="Miriam" w:hint="eastAsia"/>
          <w:b/>
          <w:spacing w:val="0"/>
          <w:szCs w:val="24"/>
          <w:rtl/>
        </w:rPr>
        <w:t>י</w:t>
      </w:r>
      <w:proofErr w:type="spellEnd"/>
      <w:r w:rsidRPr="005560AF">
        <w:rPr>
          <w:rFonts w:ascii="Century" w:hAnsi="Century" w:cs="Miriam"/>
          <w:b/>
          <w:spacing w:val="0"/>
          <w:szCs w:val="24"/>
          <w:rtl/>
        </w:rPr>
        <w:t xml:space="preserve"> </w:t>
      </w:r>
      <w:r w:rsidRPr="005560AF">
        <w:rPr>
          <w:rFonts w:ascii="Century" w:hAnsi="Century" w:cs="Miriam" w:hint="eastAsia"/>
          <w:b/>
          <w:spacing w:val="0"/>
          <w:szCs w:val="24"/>
          <w:rtl/>
        </w:rPr>
        <w:t>נ</w:t>
      </w:r>
      <w:r w:rsidRPr="005560AF">
        <w:rPr>
          <w:rFonts w:ascii="Century" w:hAnsi="Century" w:cs="Miriam"/>
          <w:b/>
          <w:spacing w:val="0"/>
          <w:szCs w:val="24"/>
          <w:rtl/>
        </w:rPr>
        <w:t xml:space="preserve">' </w:t>
      </w:r>
      <w:r w:rsidRPr="005560AF">
        <w:rPr>
          <w:rFonts w:ascii="Century" w:hAnsi="Century" w:cs="Miriam" w:hint="eastAsia"/>
          <w:b/>
          <w:spacing w:val="0"/>
          <w:szCs w:val="24"/>
          <w:rtl/>
        </w:rPr>
        <w:t>המפקד</w:t>
      </w:r>
      <w:r w:rsidRPr="005560AF">
        <w:rPr>
          <w:rFonts w:ascii="Century" w:hAnsi="Century" w:cs="Miriam"/>
          <w:b/>
          <w:spacing w:val="0"/>
          <w:szCs w:val="24"/>
          <w:rtl/>
        </w:rPr>
        <w:t xml:space="preserve"> </w:t>
      </w:r>
      <w:r w:rsidRPr="005560AF">
        <w:rPr>
          <w:rFonts w:ascii="Century" w:hAnsi="Century" w:cs="Miriam" w:hint="eastAsia"/>
          <w:b/>
          <w:spacing w:val="0"/>
          <w:szCs w:val="24"/>
          <w:rtl/>
        </w:rPr>
        <w:t>הצבאי</w:t>
      </w:r>
      <w:r w:rsidRPr="005560AF">
        <w:rPr>
          <w:rFonts w:ascii="Century" w:hAnsi="Century" w:cs="Miriam"/>
          <w:b/>
          <w:spacing w:val="0"/>
          <w:szCs w:val="24"/>
          <w:rtl/>
        </w:rPr>
        <w:t xml:space="preserve"> </w:t>
      </w:r>
      <w:proofErr w:type="spellStart"/>
      <w:r w:rsidRPr="005560AF">
        <w:rPr>
          <w:rFonts w:ascii="Century" w:hAnsi="Century" w:cs="Miriam" w:hint="eastAsia"/>
          <w:b/>
          <w:spacing w:val="0"/>
          <w:szCs w:val="24"/>
          <w:rtl/>
        </w:rPr>
        <w:t>לאיזור</w:t>
      </w:r>
      <w:proofErr w:type="spellEnd"/>
      <w:r w:rsidRPr="005560AF">
        <w:rPr>
          <w:rFonts w:ascii="Century" w:hAnsi="Century" w:cs="Miriam"/>
          <w:b/>
          <w:spacing w:val="0"/>
          <w:szCs w:val="24"/>
          <w:rtl/>
        </w:rPr>
        <w:t xml:space="preserve"> </w:t>
      </w:r>
      <w:r w:rsidRPr="005560AF">
        <w:rPr>
          <w:rFonts w:ascii="Century" w:hAnsi="Century" w:cs="Miriam" w:hint="eastAsia"/>
          <w:b/>
          <w:spacing w:val="0"/>
          <w:szCs w:val="24"/>
          <w:rtl/>
        </w:rPr>
        <w:t>הגדה</w:t>
      </w:r>
      <w:r w:rsidRPr="005560AF">
        <w:rPr>
          <w:rFonts w:ascii="Century" w:hAnsi="Century" w:cs="Miriam"/>
          <w:b/>
          <w:spacing w:val="0"/>
          <w:szCs w:val="24"/>
          <w:rtl/>
        </w:rPr>
        <w:t xml:space="preserve"> </w:t>
      </w:r>
      <w:r w:rsidRPr="005560AF">
        <w:rPr>
          <w:rFonts w:ascii="Century" w:hAnsi="Century" w:cs="Miriam" w:hint="eastAsia"/>
          <w:b/>
          <w:spacing w:val="0"/>
          <w:szCs w:val="24"/>
          <w:rtl/>
        </w:rPr>
        <w:t>המערבית</w:t>
      </w:r>
      <w:r w:rsidRPr="00591FA3">
        <w:rPr>
          <w:rtl/>
        </w:rPr>
        <w:t xml:space="preserve">, </w:t>
      </w:r>
      <w:r w:rsidRPr="00591FA3">
        <w:rPr>
          <w:rFonts w:hint="eastAsia"/>
          <w:rtl/>
        </w:rPr>
        <w:t>פסקה</w:t>
      </w:r>
      <w:r w:rsidRPr="00591FA3">
        <w:rPr>
          <w:rtl/>
        </w:rPr>
        <w:t xml:space="preserve"> </w:t>
      </w:r>
      <w:r>
        <w:rPr>
          <w:rFonts w:hint="cs"/>
          <w:rtl/>
        </w:rPr>
        <w:t>17</w:t>
      </w:r>
      <w:r w:rsidRPr="00591FA3">
        <w:rPr>
          <w:rtl/>
        </w:rPr>
        <w:t xml:space="preserve"> ‏(‏2.12.2018‏)‏</w:t>
      </w:r>
      <w:r>
        <w:rPr>
          <w:rFonts w:hint="cs"/>
          <w:rtl/>
        </w:rPr>
        <w:t>).</w:t>
      </w:r>
    </w:p>
    <w:p w14:paraId="4A68C2F3" w14:textId="43D67E62" w:rsidR="00446C23" w:rsidRDefault="00446C23" w:rsidP="005F0875">
      <w:pPr>
        <w:pStyle w:val="Ruller4"/>
        <w:numPr>
          <w:ilvl w:val="0"/>
          <w:numId w:val="0"/>
        </w:numPr>
        <w:rPr>
          <w:rtl/>
        </w:rPr>
      </w:pPr>
      <w:r>
        <w:rPr>
          <w:rtl/>
        </w:rPr>
        <w:tab/>
      </w:r>
      <w:r>
        <w:rPr>
          <w:rFonts w:hint="cs"/>
          <w:rtl/>
        </w:rPr>
        <w:t xml:space="preserve">עם זאת, זהו אינו מצב הדברים בענייננו. החלטת ההצבעה החוזרת בממשלה התקבלה ימים ספורים בלבד לאחר החלטת הממשלה, ואף היא ניתנה ללא חוות דעת משפטית התומכת במהלך; ולמעשה ללא שינוי כלשהו בתשתית העובדתית או המשפטית שעמדה בפני הממשלה. יתרה מכך, הממשלה עצמה ציינה כי החלטתה התקבלה </w:t>
      </w:r>
      <w:r w:rsidRPr="003B02B0">
        <w:rPr>
          <w:rFonts w:ascii="Century" w:hAnsi="Century" w:cs="Miriam" w:hint="eastAsia"/>
          <w:b/>
          <w:spacing w:val="0"/>
          <w:szCs w:val="24"/>
          <w:rtl/>
        </w:rPr>
        <w:t>מבלי</w:t>
      </w:r>
      <w:r w:rsidRPr="003B02B0">
        <w:rPr>
          <w:rFonts w:ascii="Century" w:hAnsi="Century" w:cs="Miriam"/>
          <w:b/>
          <w:spacing w:val="0"/>
          <w:szCs w:val="24"/>
          <w:rtl/>
        </w:rPr>
        <w:t xml:space="preserve"> </w:t>
      </w:r>
      <w:r w:rsidRPr="003B02B0">
        <w:rPr>
          <w:rFonts w:ascii="Century" w:hAnsi="Century" w:cs="Miriam" w:hint="eastAsia"/>
          <w:b/>
          <w:spacing w:val="0"/>
          <w:szCs w:val="24"/>
          <w:rtl/>
        </w:rPr>
        <w:t>לפגוע</w:t>
      </w:r>
      <w:r w:rsidRPr="003B02B0">
        <w:rPr>
          <w:rFonts w:ascii="Century" w:hAnsi="Century" w:cs="Miriam"/>
          <w:b/>
          <w:spacing w:val="0"/>
          <w:szCs w:val="24"/>
          <w:rtl/>
        </w:rPr>
        <w:t xml:space="preserve"> </w:t>
      </w:r>
      <w:r w:rsidRPr="003B02B0">
        <w:rPr>
          <w:rFonts w:ascii="Century" w:hAnsi="Century" w:cs="Miriam" w:hint="eastAsia"/>
          <w:b/>
          <w:spacing w:val="0"/>
          <w:szCs w:val="24"/>
          <w:rtl/>
        </w:rPr>
        <w:t>בתוקפה</w:t>
      </w:r>
      <w:r w:rsidRPr="003B02B0">
        <w:rPr>
          <w:rFonts w:ascii="Century" w:hAnsi="Century" w:cs="Miriam"/>
          <w:b/>
          <w:spacing w:val="0"/>
          <w:szCs w:val="24"/>
          <w:rtl/>
        </w:rPr>
        <w:t xml:space="preserve"> </w:t>
      </w:r>
      <w:r w:rsidRPr="003B02B0">
        <w:rPr>
          <w:rFonts w:ascii="Century" w:hAnsi="Century" w:cs="Miriam" w:hint="eastAsia"/>
          <w:b/>
          <w:spacing w:val="0"/>
          <w:szCs w:val="24"/>
          <w:rtl/>
        </w:rPr>
        <w:t>של</w:t>
      </w:r>
      <w:r w:rsidRPr="003B02B0">
        <w:rPr>
          <w:rFonts w:ascii="Century" w:hAnsi="Century" w:cs="Miriam"/>
          <w:b/>
          <w:spacing w:val="0"/>
          <w:szCs w:val="24"/>
          <w:rtl/>
        </w:rPr>
        <w:t xml:space="preserve"> </w:t>
      </w:r>
      <w:r w:rsidRPr="003B02B0">
        <w:rPr>
          <w:rFonts w:ascii="Century" w:hAnsi="Century" w:cs="Miriam" w:hint="eastAsia"/>
          <w:b/>
          <w:spacing w:val="0"/>
          <w:szCs w:val="24"/>
          <w:rtl/>
        </w:rPr>
        <w:t>החלטת</w:t>
      </w:r>
      <w:r w:rsidRPr="003B02B0">
        <w:rPr>
          <w:rFonts w:ascii="Century" w:hAnsi="Century" w:cs="Miriam"/>
          <w:b/>
          <w:spacing w:val="0"/>
          <w:szCs w:val="24"/>
          <w:rtl/>
        </w:rPr>
        <w:t xml:space="preserve"> </w:t>
      </w:r>
      <w:r w:rsidRPr="003B02B0">
        <w:rPr>
          <w:rFonts w:ascii="Century" w:hAnsi="Century" w:cs="Miriam" w:hint="eastAsia"/>
          <w:b/>
          <w:spacing w:val="0"/>
          <w:szCs w:val="24"/>
          <w:rtl/>
        </w:rPr>
        <w:t>הממשלה</w:t>
      </w:r>
      <w:r w:rsidRPr="003B02B0">
        <w:rPr>
          <w:rFonts w:ascii="Century" w:hAnsi="Century" w:cs="Miriam"/>
          <w:b/>
          <w:spacing w:val="0"/>
          <w:szCs w:val="24"/>
          <w:rtl/>
        </w:rPr>
        <w:t xml:space="preserve"> </w:t>
      </w:r>
      <w:r>
        <w:rPr>
          <w:rFonts w:hint="cs"/>
          <w:rtl/>
        </w:rPr>
        <w:t xml:space="preserve">ולשם "מניעת לזות שפתיים" בכל הנוגע לטענת ניגוד העניינים שנפל בהחלטת הממשלה, ולא מתוך שקילה מחודשת לגופו של עניין. בנסיבות אלה, קשה לראות בהחלטה משום בחינה מחודשת, עצמאית ומלאה של הנתונים; הלכה למעשה, מדובר באימוץ מלא של החלטת הממשלה, בבחינת "העתק-הדבק" בעל אופי כמעט טכני. ברי כי מהלך מעין זה אינו יכול, כשלעצמו, לרפא את הפגם שנפל בהחלטת הממשלה, ככל שהוא נוגע לעניינה של ד"ר בן חי-שגב. </w:t>
      </w:r>
    </w:p>
    <w:p w14:paraId="300BD26C" w14:textId="77777777" w:rsidR="00446C23" w:rsidRDefault="00446C23" w:rsidP="00446C23">
      <w:pPr>
        <w:pStyle w:val="Ruller42"/>
        <w:rPr>
          <w:rtl/>
        </w:rPr>
      </w:pPr>
    </w:p>
    <w:p w14:paraId="50945386" w14:textId="77777777" w:rsidR="00446C23" w:rsidRDefault="00446C23" w:rsidP="00446C23">
      <w:pPr>
        <w:pStyle w:val="Ruller4"/>
        <w:rPr>
          <w:rtl/>
        </w:rPr>
      </w:pPr>
      <w:r>
        <w:rPr>
          <w:rFonts w:hint="cs"/>
          <w:rtl/>
        </w:rPr>
        <w:t xml:space="preserve">ויודגש: במשרעת שבין שלילה מוחלטת של מועמדותה של ד"ר בן חי-שגב אך בשל ניגוד עניינים שנפל בהחלטת הממשלה, בקצה האחד; ובין הכשרת המינוי בהליך אשרור פורמלי ימים ספורים לאחר מכן באמצעות החלטת ההצבעה החוזרת בממשלה, בקצה האחר </w:t>
      </w:r>
      <w:r>
        <w:rPr>
          <w:rtl/>
        </w:rPr>
        <w:t>–</w:t>
      </w:r>
      <w:r>
        <w:rPr>
          <w:rFonts w:hint="cs"/>
          <w:rtl/>
        </w:rPr>
        <w:t xml:space="preserve"> המרחק רב. בין שני קצוות אלה מצויות דרכי ביניים שונות, שייתכן ועשויות היו, בנסיבות המתאימות, לנטרל את ניגוד העניינים מבלי להביא בהכרח לפסילת המועמדות. אינני מביע כל עמדה בנושא זה, והדברים מובאים אך במבט צופה פני עתיד. על כן במצב הדברים שנוצר, מוטב כי גורמי הייעוץ המשפטי לממשלה האמונים על תחום ניגוד העניינים, יידרשו לסוגיה ויבחנו מהו ההסדר הראוי, אם בכלל, בעניינה של ד"ר בן חי-שגב.</w:t>
      </w:r>
    </w:p>
    <w:p w14:paraId="655510CC" w14:textId="77777777" w:rsidR="00446C23" w:rsidRDefault="00446C23" w:rsidP="00446C23">
      <w:pPr>
        <w:pStyle w:val="Ruller4"/>
        <w:numPr>
          <w:ilvl w:val="0"/>
          <w:numId w:val="0"/>
        </w:numPr>
        <w:rPr>
          <w:rtl/>
        </w:rPr>
      </w:pPr>
    </w:p>
    <w:p w14:paraId="0B724924" w14:textId="77777777" w:rsidR="00446C23" w:rsidRDefault="00446C23" w:rsidP="00446C23">
      <w:pPr>
        <w:pStyle w:val="Ruller4"/>
        <w:rPr>
          <w:rtl/>
        </w:rPr>
      </w:pPr>
      <w:r>
        <w:rPr>
          <w:rFonts w:hint="cs"/>
          <w:rtl/>
        </w:rPr>
        <w:t xml:space="preserve">למען הסר ספק יובהר כי בנסיבות העניין לא נפל פגם בהתנהלותה של ד"ר בן חי-שגב עצמה בהקשר זה. אדרבה, דומה כי היא הראשונה שנפגעה מן האופן שבו פעלה הממשלה. למעשה, יש יסוד להניח כי אילו ניתנה לייעוץ המשפטי לממשלה שהות מספקת להידרש לסוגיה </w:t>
      </w:r>
      <w:r>
        <w:rPr>
          <w:rtl/>
        </w:rPr>
        <w:t>–</w:t>
      </w:r>
      <w:r>
        <w:rPr>
          <w:rFonts w:hint="cs"/>
          <w:rtl/>
        </w:rPr>
        <w:t xml:space="preserve"> כפי שנתבקש במכתב המשנה ליועצת </w:t>
      </w:r>
      <w:r>
        <w:rPr>
          <w:rtl/>
        </w:rPr>
        <w:t>–</w:t>
      </w:r>
      <w:r>
        <w:rPr>
          <w:rFonts w:hint="cs"/>
          <w:rtl/>
        </w:rPr>
        <w:t xml:space="preserve"> ניתן היה למנוע ולמצער לצמצם את הפגם שנפל בהליך. ואולם כאמור בקשה זו נדחתה. הדברים מקבלים משנה תוקף בשים לב לכך שהפניה נעשתה בימי הלחימה הסוערים של מבצע "שאגת הארי". בנסיבות אלה, משבחרה הממשלה להתקדם בהליך מבלי להעניק לייעוץ המשפטי לממשלה שהות סבירה להשלים את בחינתו </w:t>
      </w:r>
      <w:r>
        <w:rPr>
          <w:rtl/>
        </w:rPr>
        <w:t>–</w:t>
      </w:r>
      <w:r>
        <w:rPr>
          <w:rFonts w:hint="cs"/>
          <w:rtl/>
        </w:rPr>
        <w:t xml:space="preserve"> ובכך ככל הנראה לאפשר לו להצביע על הפגם שמתעורר מבעוד מועד </w:t>
      </w:r>
      <w:r>
        <w:rPr>
          <w:rtl/>
        </w:rPr>
        <w:t>–</w:t>
      </w:r>
      <w:r>
        <w:rPr>
          <w:rFonts w:hint="cs"/>
          <w:rtl/>
        </w:rPr>
        <w:t xml:space="preserve"> אין לה להלין אלא על עצמה באשר לתוצאותיו של אותו חיפזון. </w:t>
      </w:r>
    </w:p>
    <w:p w14:paraId="3A6C9430" w14:textId="77777777" w:rsidR="00446C23" w:rsidRDefault="00446C23" w:rsidP="00446C23">
      <w:pPr>
        <w:pStyle w:val="Ruller42"/>
        <w:rPr>
          <w:rtl/>
        </w:rPr>
      </w:pPr>
    </w:p>
    <w:p w14:paraId="727DD26C" w14:textId="77777777" w:rsidR="00446C23" w:rsidRDefault="00446C23" w:rsidP="00446C23">
      <w:pPr>
        <w:pStyle w:val="Ruller4"/>
        <w:rPr>
          <w:rtl/>
        </w:rPr>
      </w:pPr>
      <w:r>
        <w:rPr>
          <w:rFonts w:hint="cs"/>
          <w:rtl/>
        </w:rPr>
        <w:t>לסיום חלק זה אציין כי אינני רואה להידרש לשאלה אם הפגם שנפל בהחלטת הממשלה ביחס למינויה של ד"ר בן חי-שגב הכתים גם את יתר 14 חברי המועצה "הנכנסת", וככל שאותו פגם הכתים אותם, האם נרפא במסגרת החלטת ההצבעה החוזרת בממשלה. זאת, מהטעם שכפי שיפורט בסמוך הגעתי למסקנה שיש להחזיר את עניינם של כלל המועמדים לבחינה מחודשת של הוועדה.</w:t>
      </w:r>
    </w:p>
    <w:p w14:paraId="5FFE6308" w14:textId="77777777" w:rsidR="00446C23" w:rsidRDefault="00446C23" w:rsidP="00446C23">
      <w:pPr>
        <w:pStyle w:val="Ruller42"/>
        <w:rPr>
          <w:rtl/>
        </w:rPr>
      </w:pPr>
    </w:p>
    <w:p w14:paraId="3D2A1607" w14:textId="77777777" w:rsidR="00446C23" w:rsidRDefault="00446C23" w:rsidP="00446C23">
      <w:pPr>
        <w:pStyle w:val="1"/>
        <w:rPr>
          <w:rtl/>
        </w:rPr>
      </w:pPr>
      <w:r>
        <w:rPr>
          <w:rFonts w:hint="cs"/>
          <w:rtl/>
        </w:rPr>
        <w:t>מן הפגמים אל הסעד</w:t>
      </w:r>
    </w:p>
    <w:p w14:paraId="129BE882" w14:textId="77777777" w:rsidR="00446C23" w:rsidRDefault="00446C23" w:rsidP="00446C23">
      <w:pPr>
        <w:pStyle w:val="Ruller42"/>
        <w:rPr>
          <w:rtl/>
        </w:rPr>
      </w:pPr>
    </w:p>
    <w:p w14:paraId="02336E2A" w14:textId="77777777" w:rsidR="00446C23" w:rsidRDefault="00446C23" w:rsidP="00446C23">
      <w:pPr>
        <w:pStyle w:val="Ruller4"/>
        <w:rPr>
          <w:rtl/>
        </w:rPr>
      </w:pPr>
      <w:r>
        <w:rPr>
          <w:rFonts w:hint="cs"/>
          <w:rtl/>
        </w:rPr>
        <w:t xml:space="preserve">נמצאנו למדים כי החלטת הוועדה לבדיקת מינויים בעניינם של עו"ד בראשי וד"ר שיין ניתנה על יסוד תשתית חסרה. כפי שפירטתי לעיל, קביעה זו מובילה למסקנה כי אף החלטות הממשלה, שהתבססו על המלצת הוועדה, התקבלו על סמך תשתית חסרה. במקרה הרגיל, הסעד המתאים בנסיבות מסוג זה הוא השבתן של מועמדותיהם של עו"ד בראשי וד"ר שיין לבחינה מחודשת על ידי הוועדה על מנת שתידרש למכלול הנתונים הרלוונטיים כאמור לעיל (השוו: </w:t>
      </w:r>
      <w:r w:rsidRPr="0002269B">
        <w:rPr>
          <w:rFonts w:hint="eastAsia"/>
          <w:rtl/>
        </w:rPr>
        <w:t>בג</w:t>
      </w:r>
      <w:r w:rsidRPr="0002269B">
        <w:rPr>
          <w:rtl/>
        </w:rPr>
        <w:t>"</w:t>
      </w:r>
      <w:r w:rsidRPr="0002269B">
        <w:rPr>
          <w:rFonts w:hint="eastAsia"/>
          <w:rtl/>
        </w:rPr>
        <w:t>ץ</w:t>
      </w:r>
      <w:r w:rsidRPr="0002269B">
        <w:rPr>
          <w:rtl/>
        </w:rPr>
        <w:t xml:space="preserve"> 23426-04-26 </w:t>
      </w:r>
      <w:proofErr w:type="spellStart"/>
      <w:r w:rsidRPr="0002269B">
        <w:rPr>
          <w:rFonts w:ascii="Century" w:hAnsi="Century" w:cs="Miriam" w:hint="eastAsia"/>
          <w:b/>
          <w:spacing w:val="0"/>
          <w:sz w:val="22"/>
          <w:szCs w:val="24"/>
          <w:rtl/>
        </w:rPr>
        <w:t>אלמקייס</w:t>
      </w:r>
      <w:proofErr w:type="spellEnd"/>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נ</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ראש</w:t>
      </w:r>
      <w:r w:rsidRPr="0002269B">
        <w:rPr>
          <w:rFonts w:ascii="Century" w:hAnsi="Century" w:cs="Miriam"/>
          <w:b/>
          <w:spacing w:val="0"/>
          <w:sz w:val="22"/>
          <w:szCs w:val="24"/>
          <w:rtl/>
        </w:rPr>
        <w:t xml:space="preserve"> </w:t>
      </w:r>
      <w:r w:rsidRPr="0002269B">
        <w:rPr>
          <w:rFonts w:ascii="Century" w:hAnsi="Century" w:cs="Miriam" w:hint="eastAsia"/>
          <w:b/>
          <w:spacing w:val="0"/>
          <w:sz w:val="22"/>
          <w:szCs w:val="24"/>
          <w:rtl/>
        </w:rPr>
        <w:t>הממשלה</w:t>
      </w:r>
      <w:r w:rsidRPr="0002269B">
        <w:rPr>
          <w:rtl/>
        </w:rPr>
        <w:t xml:space="preserve"> ‏(‏19.5.2026‏)</w:t>
      </w:r>
      <w:r>
        <w:rPr>
          <w:rFonts w:hint="cs"/>
          <w:rtl/>
        </w:rPr>
        <w:t xml:space="preserve">; ראו גם: עניין </w:t>
      </w:r>
      <w:r w:rsidRPr="0002269B">
        <w:rPr>
          <w:rFonts w:ascii="Century" w:hAnsi="Century" w:cs="Miriam" w:hint="cs"/>
          <w:b/>
          <w:spacing w:val="0"/>
          <w:sz w:val="22"/>
          <w:szCs w:val="24"/>
          <w:rtl/>
        </w:rPr>
        <w:t>אייזנברג</w:t>
      </w:r>
      <w:r>
        <w:rPr>
          <w:rFonts w:hint="cs"/>
          <w:rtl/>
        </w:rPr>
        <w:t xml:space="preserve">, בעמ' 244; </w:t>
      </w:r>
      <w:r w:rsidRPr="00865CC3">
        <w:rPr>
          <w:rFonts w:ascii="Century" w:hAnsi="Century" w:cs="Miriam" w:hint="cs"/>
          <w:b/>
          <w:spacing w:val="0"/>
          <w:sz w:val="22"/>
          <w:szCs w:val="24"/>
          <w:rtl/>
        </w:rPr>
        <w:t xml:space="preserve">זמיר, ההליך </w:t>
      </w:r>
      <w:proofErr w:type="spellStart"/>
      <w:r w:rsidRPr="00865CC3">
        <w:rPr>
          <w:rFonts w:ascii="Century" w:hAnsi="Century" w:cs="Miriam" w:hint="cs"/>
          <w:b/>
          <w:spacing w:val="0"/>
          <w:sz w:val="22"/>
          <w:szCs w:val="24"/>
          <w:rtl/>
        </w:rPr>
        <w:t>המינהלי</w:t>
      </w:r>
      <w:proofErr w:type="spellEnd"/>
      <w:r>
        <w:rPr>
          <w:rFonts w:ascii="Century" w:hAnsi="Century" w:hint="cs"/>
          <w:sz w:val="22"/>
          <w:rtl/>
        </w:rPr>
        <w:t xml:space="preserve">, בעמ' 1224). בדומה, קיומו של פגם ניגוד העניינים שנפל </w:t>
      </w:r>
      <w:r>
        <w:rPr>
          <w:rFonts w:hint="cs"/>
          <w:rtl/>
        </w:rPr>
        <w:t>בהליך מינויה של ד"ר בן חי-שגב, משמעו כי יש מקום להשיב את עניינה לבחינה מחודשת, זאת תוך מתן אפשרות לגורמי הייעוץ המשפטי לממשלה להידרש למשמעותו של הפגם ולבחון את הדרכים האפשריות לריפויו, זאת כתנאי מקדים לאישור המינוי.</w:t>
      </w:r>
    </w:p>
    <w:p w14:paraId="0A15F7CF" w14:textId="77777777" w:rsidR="00446C23" w:rsidRDefault="00446C23" w:rsidP="00446C23">
      <w:pPr>
        <w:pStyle w:val="Ruller42"/>
        <w:rPr>
          <w:rtl/>
        </w:rPr>
      </w:pPr>
    </w:p>
    <w:p w14:paraId="07D07CAC" w14:textId="77777777" w:rsidR="00446C23" w:rsidRDefault="00446C23" w:rsidP="00446C23">
      <w:pPr>
        <w:pStyle w:val="Ruller4"/>
      </w:pPr>
      <w:r>
        <w:rPr>
          <w:rFonts w:hint="cs"/>
          <w:rtl/>
        </w:rPr>
        <w:t xml:space="preserve">ואולם, בענייננו איני סבור כי בכך מתמצה הסעד המתאים. </w:t>
      </w:r>
      <w:r w:rsidRPr="005E71CB">
        <w:rPr>
          <w:rtl/>
        </w:rPr>
        <w:t>במקרה דנן יש לבחון את הסעד על רקע מאפייניהן של החלטות הממשלה</w:t>
      </w:r>
      <w:r>
        <w:rPr>
          <w:rFonts w:hint="cs"/>
          <w:rtl/>
        </w:rPr>
        <w:t xml:space="preserve">, </w:t>
      </w:r>
      <w:r w:rsidRPr="005E71CB">
        <w:rPr>
          <w:rtl/>
        </w:rPr>
        <w:t>ובפרט העובדה כי עסקינן בבחירת חברים בגוף קולגיאלי אשר נודעת חשיבות מיוחדת להרכב</w:t>
      </w:r>
      <w:r>
        <w:rPr>
          <w:rFonts w:hint="cs"/>
          <w:rtl/>
        </w:rPr>
        <w:t xml:space="preserve">ו הכולל. הדברים קיבלו ביטוי מפורש בהוראת סעיף 7(ג) לחוק הרשות </w:t>
      </w:r>
      <w:proofErr w:type="spellStart"/>
      <w:r>
        <w:rPr>
          <w:rFonts w:hint="cs"/>
          <w:rtl/>
        </w:rPr>
        <w:t>השניה</w:t>
      </w:r>
      <w:proofErr w:type="spellEnd"/>
      <w:r>
        <w:rPr>
          <w:rFonts w:hint="cs"/>
          <w:rtl/>
        </w:rPr>
        <w:t xml:space="preserve">, שלפיה </w:t>
      </w:r>
      <w:r w:rsidRPr="007510AB">
        <w:rPr>
          <w:rFonts w:ascii="Century" w:hAnsi="Century" w:cs="Miriam" w:hint="cs"/>
          <w:b/>
          <w:spacing w:val="0"/>
          <w:sz w:val="22"/>
          <w:szCs w:val="24"/>
          <w:rtl/>
        </w:rPr>
        <w:t>בעת מינוי המועצה</w:t>
      </w:r>
      <w:r>
        <w:rPr>
          <w:rFonts w:hint="cs"/>
          <w:rtl/>
        </w:rPr>
        <w:t xml:space="preserve"> על הרכבה לשקף במידת האפשר את מגוון דעות הציבור. צורך זה </w:t>
      </w:r>
      <w:r>
        <w:rPr>
          <w:rtl/>
        </w:rPr>
        <w:t>–</w:t>
      </w:r>
      <w:r>
        <w:rPr>
          <w:rFonts w:hint="cs"/>
          <w:rtl/>
        </w:rPr>
        <w:t xml:space="preserve"> המחייב את בחינת כלל המועמדים כמקשה אחת העומדת לדיון </w:t>
      </w:r>
      <w:r>
        <w:rPr>
          <w:rtl/>
        </w:rPr>
        <w:t>–</w:t>
      </w:r>
      <w:r>
        <w:rPr>
          <w:rFonts w:hint="cs"/>
          <w:rtl/>
        </w:rPr>
        <w:t xml:space="preserve"> עולה במפורש גם בהחלטות שקיבלה הוועדה עצמה, מהן עולה כי המועצה מחויבת לקום כ"גוף אחד" (ראו למשל, בפסקה 11 להחלטת הוועדה; בפסקה 12 להחלטת הוועדה מיום 16.3.2026). משכך, לא ניתן להתעלם מהעובדה כי דיון בשלושה מועמדים, בפרט כאשר מדובר גם ביו"ר, משליך על הבחינה הכוללת של המועצה בכללותה, המונה 15 חברים. מסקנה זו בדבר הצורך לבחינה מחודשת של </w:t>
      </w:r>
      <w:r w:rsidRPr="00D66C98">
        <w:rPr>
          <w:rFonts w:ascii="Century" w:hAnsi="Century" w:hint="cs"/>
          <w:sz w:val="22"/>
          <w:rtl/>
        </w:rPr>
        <w:t>כלל</w:t>
      </w:r>
      <w:r w:rsidRPr="003C40E7">
        <w:rPr>
          <w:rFonts w:hint="cs"/>
          <w:rtl/>
        </w:rPr>
        <w:t xml:space="preserve"> </w:t>
      </w:r>
      <w:r>
        <w:rPr>
          <w:rFonts w:hint="cs"/>
          <w:rtl/>
        </w:rPr>
        <w:t>המועמדים</w:t>
      </w:r>
      <w:r w:rsidRPr="003C40E7">
        <w:rPr>
          <w:rFonts w:hint="cs"/>
          <w:rtl/>
        </w:rPr>
        <w:t xml:space="preserve"> </w:t>
      </w:r>
      <w:r>
        <w:rPr>
          <w:rFonts w:hint="cs"/>
          <w:rtl/>
        </w:rPr>
        <w:t xml:space="preserve">אף מתבקשת לנוכח קביעות הוועדה כי החלטותיה יעמדו בתוקפן למשך שלושה חודשים בלבד </w:t>
      </w:r>
      <w:r>
        <w:rPr>
          <w:rtl/>
        </w:rPr>
        <w:t>–</w:t>
      </w:r>
      <w:r>
        <w:rPr>
          <w:rFonts w:hint="cs"/>
          <w:rtl/>
        </w:rPr>
        <w:t xml:space="preserve"> כזכור, החלטת הוועדה ניתנה במהלך חודש ינואר 2026 ולאחריה ניתנו החלטת הוועדה מיום 8.3.2026 והחלטת הוועדה מיום 16.3.2026.</w:t>
      </w:r>
    </w:p>
    <w:p w14:paraId="644B8CFE" w14:textId="77777777" w:rsidR="00446C23" w:rsidRDefault="00446C23" w:rsidP="00446C23">
      <w:pPr>
        <w:pStyle w:val="Ruller42"/>
        <w:rPr>
          <w:rtl/>
        </w:rPr>
      </w:pPr>
    </w:p>
    <w:p w14:paraId="416CD7E6" w14:textId="77777777" w:rsidR="00446C23" w:rsidRDefault="00446C23" w:rsidP="00446C23">
      <w:pPr>
        <w:pStyle w:val="Ruller4"/>
        <w:rPr>
          <w:rtl/>
        </w:rPr>
      </w:pPr>
      <w:r>
        <w:rPr>
          <w:rFonts w:hint="cs"/>
          <w:rtl/>
        </w:rPr>
        <w:t xml:space="preserve">זאת ועוד, מסקנה זו מקבלת חיזוק לנוכח ההתפתחויות שאירעו לאחר תחילת ההתדיינות בפנינו. הדברים אמורים לנוכח ההתפטרויות הפתאומיות שחלו בקרב חברי המועצה "הנכנסת" ו"היוצאת" גם יחד. כזכור, ד"ר רביב וד"ר </w:t>
      </w:r>
      <w:proofErr w:type="spellStart"/>
      <w:r>
        <w:rPr>
          <w:rFonts w:hint="cs"/>
          <w:rtl/>
        </w:rPr>
        <w:t>וניג</w:t>
      </w:r>
      <w:proofErr w:type="spellEnd"/>
      <w:r>
        <w:rPr>
          <w:rFonts w:hint="cs"/>
          <w:rtl/>
        </w:rPr>
        <w:t xml:space="preserve"> הודיעו על התפטרותן הן מהמועצה "הנכנסת" הן מהמועצה "היוצאת". במצב דברים זה, נותרו למעשה בקרב חברי המועצה בהרכב שעליו הצביעה הממשלה רק עשרה חברים. על כן, בנסיבות אלה, ובהינתן השינוי הרב שחל בהרכב המועצה ובשים לב לאמור לעיל, יש להשיב את עניינם של </w:t>
      </w:r>
      <w:r w:rsidRPr="00D66C98">
        <w:rPr>
          <w:rFonts w:ascii="Century" w:hAnsi="Century" w:cs="Miriam" w:hint="cs"/>
          <w:b/>
          <w:spacing w:val="0"/>
          <w:sz w:val="22"/>
          <w:szCs w:val="24"/>
          <w:rtl/>
        </w:rPr>
        <w:t>כלל</w:t>
      </w:r>
      <w:r w:rsidRPr="003C40E7">
        <w:rPr>
          <w:rFonts w:hint="cs"/>
          <w:rtl/>
        </w:rPr>
        <w:t xml:space="preserve"> </w:t>
      </w:r>
      <w:r>
        <w:rPr>
          <w:rFonts w:hint="cs"/>
          <w:rtl/>
        </w:rPr>
        <w:t xml:space="preserve">חברי המועצה "הנכנסת" לבחינה עדכנית של הוועדה. </w:t>
      </w:r>
    </w:p>
    <w:p w14:paraId="07A36D85" w14:textId="77777777" w:rsidR="00446C23" w:rsidRDefault="00446C23" w:rsidP="00446C23">
      <w:pPr>
        <w:pStyle w:val="Ruller42"/>
        <w:rPr>
          <w:rtl/>
        </w:rPr>
      </w:pPr>
    </w:p>
    <w:p w14:paraId="23AD4E6D" w14:textId="77777777" w:rsidR="00446C23" w:rsidRDefault="00446C23" w:rsidP="00446C23">
      <w:pPr>
        <w:pStyle w:val="Ruller4"/>
        <w:rPr>
          <w:rtl/>
        </w:rPr>
      </w:pPr>
      <w:r>
        <w:rPr>
          <w:rFonts w:hint="cs"/>
          <w:rtl/>
        </w:rPr>
        <w:t xml:space="preserve">אשר על כן, לנוכח הצטברות הפגמים שעליהם עמדתי לעיל, ובשים לב לשינוי המשמעותי שחל בתמהיל המועצה, מצאתי להורות על החזרת עניינם של </w:t>
      </w:r>
      <w:r w:rsidRPr="00FE25B3">
        <w:rPr>
          <w:rFonts w:ascii="Century" w:hAnsi="Century" w:cs="Miriam" w:hint="cs"/>
          <w:b/>
          <w:spacing w:val="0"/>
          <w:sz w:val="22"/>
          <w:szCs w:val="24"/>
          <w:rtl/>
        </w:rPr>
        <w:t>כלל</w:t>
      </w:r>
      <w:r w:rsidRPr="00FE25B3">
        <w:rPr>
          <w:rFonts w:hint="cs"/>
          <w:rtl/>
        </w:rPr>
        <w:t xml:space="preserve"> </w:t>
      </w:r>
      <w:r>
        <w:rPr>
          <w:rFonts w:hint="cs"/>
          <w:rtl/>
        </w:rPr>
        <w:t xml:space="preserve">חברי המועצה "הנכנסת" לבחינה מחודשת של הוועדה לבדיקת מינויים </w:t>
      </w:r>
      <w:r>
        <w:rPr>
          <w:rtl/>
        </w:rPr>
        <w:t>–</w:t>
      </w:r>
      <w:r>
        <w:rPr>
          <w:rFonts w:hint="cs"/>
          <w:rtl/>
        </w:rPr>
        <w:t xml:space="preserve"> בהתאם, משמעות הדבר היא כי החלטות הממשלה בטלות. </w:t>
      </w:r>
    </w:p>
    <w:p w14:paraId="4AA66D89" w14:textId="77777777" w:rsidR="00446C23" w:rsidRDefault="00446C23" w:rsidP="00446C23">
      <w:pPr>
        <w:pStyle w:val="Ruller42"/>
        <w:rPr>
          <w:rtl/>
        </w:rPr>
      </w:pPr>
    </w:p>
    <w:p w14:paraId="6DC4F49D" w14:textId="77777777" w:rsidR="00446C23" w:rsidRDefault="00446C23" w:rsidP="00446C23">
      <w:pPr>
        <w:pStyle w:val="Ruller4"/>
        <w:rPr>
          <w:rtl/>
        </w:rPr>
      </w:pPr>
      <w:r>
        <w:rPr>
          <w:rFonts w:hint="cs"/>
          <w:rtl/>
        </w:rPr>
        <w:t xml:space="preserve">כאן המקום להוסיף ולהתייחס לנקודה נוספת המתחייבת מהשתלשלות הדברים החריגה במהלך ניהול ההתדיינות שבפנינו. </w:t>
      </w:r>
    </w:p>
    <w:p w14:paraId="57B4C6A8" w14:textId="77777777" w:rsidR="00C3146F" w:rsidRPr="00C3146F" w:rsidRDefault="00C3146F" w:rsidP="00C3146F">
      <w:pPr>
        <w:pStyle w:val="Ruller42"/>
        <w:rPr>
          <w:rtl/>
        </w:rPr>
      </w:pPr>
    </w:p>
    <w:p w14:paraId="02E56642" w14:textId="77777777" w:rsidR="00446C23" w:rsidRDefault="00446C23" w:rsidP="00446C23">
      <w:pPr>
        <w:pStyle w:val="Ruller4"/>
        <w:rPr>
          <w:rtl/>
        </w:rPr>
      </w:pPr>
      <w:r>
        <w:rPr>
          <w:rFonts w:hint="cs"/>
          <w:rtl/>
        </w:rPr>
        <w:t xml:space="preserve">מטבע הדברים, בחינתה המחודשת של הוועדה מותנית ברצונו של שר התקשורת לקדם החלטת מינוי חדשה בעניינם ובכפוף לכל דין. ברי כי בהתאם לדין, בעת קיום בחינתה המחודשת, על הוועדה לבדיקת מינויים להידרש לתשתית העובדתית העדכנית נכון למועד הבחינה המחודשת, לרבות כל מידע רלוונטי חדש בעניינם של המועמדים. בכלל זאת, על הוועדה לתת דעתה להתפתחויות העובדתיות שחלו בעקבות ההליך דנן, ככל שיש בהן להשליך על בחינת עניינו של מועמד מסוים. בעניין זה אזכיר כי מקרב חברי המועצה "הנכנסת", ישנם ארבעה חברים שהודיעו על התפטרותם מהמועצה "היוצאת" בלבד </w:t>
      </w:r>
      <w:r>
        <w:rPr>
          <w:rtl/>
        </w:rPr>
        <w:t>–</w:t>
      </w:r>
      <w:r>
        <w:rPr>
          <w:rFonts w:hint="cs"/>
          <w:rtl/>
        </w:rPr>
        <w:t xml:space="preserve"> מר </w:t>
      </w:r>
      <w:proofErr w:type="spellStart"/>
      <w:r>
        <w:rPr>
          <w:rFonts w:hint="cs"/>
          <w:rtl/>
        </w:rPr>
        <w:t>עאסי</w:t>
      </w:r>
      <w:proofErr w:type="spellEnd"/>
      <w:r>
        <w:rPr>
          <w:rFonts w:hint="cs"/>
          <w:rtl/>
        </w:rPr>
        <w:t xml:space="preserve">, מר שמעוני, פרופ' כספי וגב' קדם </w:t>
      </w:r>
      <w:proofErr w:type="spellStart"/>
      <w:r>
        <w:rPr>
          <w:rFonts w:hint="cs"/>
          <w:rtl/>
        </w:rPr>
        <w:t>מקטובי</w:t>
      </w:r>
      <w:proofErr w:type="spellEnd"/>
      <w:r>
        <w:rPr>
          <w:rFonts w:hint="cs"/>
          <w:rtl/>
        </w:rPr>
        <w:t xml:space="preserve">. על הקושי הרב הטמון במהלך זה, באופן המטיל </w:t>
      </w:r>
      <w:r w:rsidRPr="00666565">
        <w:rPr>
          <w:rFonts w:hint="cs"/>
          <w:rtl/>
        </w:rPr>
        <w:t>ספק אם התפטרות מעין זו אפשרית</w:t>
      </w:r>
      <w:r>
        <w:rPr>
          <w:rFonts w:hint="cs"/>
          <w:rtl/>
        </w:rPr>
        <w:t xml:space="preserve"> מלכתחילה</w:t>
      </w:r>
      <w:r w:rsidRPr="00666565">
        <w:rPr>
          <w:rFonts w:hint="cs"/>
          <w:rtl/>
        </w:rPr>
        <w:t xml:space="preserve">, עמדנו כאמור בהחלטת צו הביניים. עוד עמדנו בהחלטתנו על כך </w:t>
      </w:r>
      <w:r>
        <w:rPr>
          <w:rFonts w:hint="cs"/>
          <w:rtl/>
        </w:rPr>
        <w:t>ש</w:t>
      </w:r>
      <w:r w:rsidRPr="00666565">
        <w:rPr>
          <w:rFonts w:hint="cs"/>
          <w:rtl/>
        </w:rPr>
        <w:t xml:space="preserve">על פני הדברים מהלך שכזה </w:t>
      </w:r>
      <w:r>
        <w:rPr>
          <w:rtl/>
        </w:rPr>
        <w:t>–</w:t>
      </w:r>
      <w:r>
        <w:rPr>
          <w:rFonts w:hint="cs"/>
          <w:rtl/>
        </w:rPr>
        <w:t xml:space="preserve"> לנוכח הנסיבות שבהן נעשה כאמור </w:t>
      </w:r>
      <w:r>
        <w:rPr>
          <w:rtl/>
        </w:rPr>
        <w:t>–</w:t>
      </w:r>
      <w:r w:rsidRPr="00666565">
        <w:rPr>
          <w:rFonts w:hint="cs"/>
          <w:rtl/>
        </w:rPr>
        <w:t xml:space="preserve"> מעורר קושי בהיבט חובת הנאמנות המוטלת על חבר מועצה. חובה זו מעוגנת </w:t>
      </w:r>
      <w:r>
        <w:rPr>
          <w:rFonts w:hint="cs"/>
          <w:rtl/>
        </w:rPr>
        <w:t>ב</w:t>
      </w:r>
      <w:r w:rsidRPr="00666565">
        <w:rPr>
          <w:rFonts w:hint="cs"/>
          <w:rtl/>
        </w:rPr>
        <w:t xml:space="preserve">סעיף 13 לחוק הרשות </w:t>
      </w:r>
      <w:proofErr w:type="spellStart"/>
      <w:r>
        <w:rPr>
          <w:rFonts w:hint="cs"/>
          <w:rtl/>
        </w:rPr>
        <w:t>ה</w:t>
      </w:r>
      <w:r w:rsidRPr="00666565">
        <w:rPr>
          <w:rFonts w:hint="cs"/>
          <w:rtl/>
        </w:rPr>
        <w:t>שניה</w:t>
      </w:r>
      <w:proofErr w:type="spellEnd"/>
      <w:r w:rsidRPr="00666565">
        <w:rPr>
          <w:rFonts w:hint="cs"/>
          <w:rtl/>
        </w:rPr>
        <w:t xml:space="preserve">, ולפיה "חבר </w:t>
      </w:r>
      <w:r>
        <w:rPr>
          <w:rFonts w:hint="cs"/>
          <w:rtl/>
        </w:rPr>
        <w:t>ה</w:t>
      </w:r>
      <w:r w:rsidRPr="00666565">
        <w:rPr>
          <w:rFonts w:hint="cs"/>
          <w:rtl/>
        </w:rPr>
        <w:t>מועצה ינהג במילוי תפקידו בהגינות, בנאמנות וללא משו</w:t>
      </w:r>
      <w:r>
        <w:rPr>
          <w:rFonts w:hint="cs"/>
          <w:rtl/>
        </w:rPr>
        <w:t>א</w:t>
      </w:r>
      <w:r w:rsidRPr="00666565">
        <w:rPr>
          <w:rFonts w:hint="cs"/>
          <w:rtl/>
        </w:rPr>
        <w:t xml:space="preserve"> פנים"</w:t>
      </w:r>
      <w:r>
        <w:rPr>
          <w:rFonts w:hint="cs"/>
          <w:rtl/>
        </w:rPr>
        <w:t>.</w:t>
      </w:r>
      <w:r w:rsidRPr="00666565">
        <w:rPr>
          <w:rFonts w:hint="cs"/>
          <w:rtl/>
        </w:rPr>
        <w:t xml:space="preserve"> </w:t>
      </w:r>
    </w:p>
    <w:p w14:paraId="0AC33253" w14:textId="77777777" w:rsidR="00446C23" w:rsidRDefault="00446C23" w:rsidP="00446C23">
      <w:pPr>
        <w:pStyle w:val="Ruller4"/>
        <w:numPr>
          <w:ilvl w:val="0"/>
          <w:numId w:val="0"/>
        </w:numPr>
        <w:rPr>
          <w:rtl/>
        </w:rPr>
      </w:pPr>
      <w:r>
        <w:rPr>
          <w:rtl/>
        </w:rPr>
        <w:tab/>
      </w:r>
      <w:r w:rsidRPr="00666565">
        <w:rPr>
          <w:rFonts w:hint="cs"/>
          <w:rtl/>
        </w:rPr>
        <w:t xml:space="preserve">[במאמר מוסגר אעיר, כי חובה זו הופיעה במקור </w:t>
      </w:r>
      <w:r>
        <w:rPr>
          <w:rFonts w:hint="cs"/>
          <w:rtl/>
        </w:rPr>
        <w:t>כ</w:t>
      </w:r>
      <w:r w:rsidRPr="00666565">
        <w:rPr>
          <w:rFonts w:hint="cs"/>
          <w:rtl/>
        </w:rPr>
        <w:t xml:space="preserve">סעיף 15 להצעת חוק הרשות </w:t>
      </w:r>
      <w:proofErr w:type="spellStart"/>
      <w:r w:rsidRPr="00666565">
        <w:rPr>
          <w:rFonts w:hint="cs"/>
          <w:rtl/>
        </w:rPr>
        <w:t>השניה</w:t>
      </w:r>
      <w:proofErr w:type="spellEnd"/>
      <w:r w:rsidRPr="00666565">
        <w:rPr>
          <w:rFonts w:hint="cs"/>
          <w:rtl/>
        </w:rPr>
        <w:t>, והיא אושרה כ</w:t>
      </w:r>
      <w:r>
        <w:rPr>
          <w:rFonts w:hint="cs"/>
          <w:rtl/>
        </w:rPr>
        <w:t>מעט כ</w:t>
      </w:r>
      <w:r w:rsidRPr="00666565">
        <w:rPr>
          <w:rFonts w:hint="cs"/>
          <w:rtl/>
        </w:rPr>
        <w:t xml:space="preserve">לשונה על ידי הכנסת. מעניין לציין כי בעת הדיון בוועדה הייעודית לחוק בכנסת, ציינה מזכירת הוועדה כי "בסעיף 15 יש הערה. מרגע שהוא נבחר לתפקידו מייצג חבר המועצה את המועצה וחדל לייצג את הגופים שמינו אותו. </w:t>
      </w:r>
      <w:r w:rsidRPr="00666565">
        <w:rPr>
          <w:rFonts w:ascii="Century" w:hAnsi="Century" w:cs="Miriam" w:hint="cs"/>
          <w:b/>
          <w:spacing w:val="0"/>
          <w:sz w:val="22"/>
          <w:szCs w:val="24"/>
          <w:rtl/>
        </w:rPr>
        <w:t>הנאמנות שלו היא למועצה</w:t>
      </w:r>
      <w:r w:rsidRPr="00666565">
        <w:rPr>
          <w:rFonts w:hint="cs"/>
          <w:rtl/>
        </w:rPr>
        <w:t xml:space="preserve">" [ההדגשה </w:t>
      </w:r>
      <w:r>
        <w:rPr>
          <w:rFonts w:hint="cs"/>
          <w:rtl/>
        </w:rPr>
        <w:t>נ</w:t>
      </w:r>
      <w:r w:rsidRPr="00666565">
        <w:rPr>
          <w:rFonts w:hint="cs"/>
          <w:rtl/>
        </w:rPr>
        <w:t xml:space="preserve">וספה </w:t>
      </w:r>
      <w:r w:rsidRPr="00666565">
        <w:rPr>
          <w:rtl/>
        </w:rPr>
        <w:t>–</w:t>
      </w:r>
      <w:r w:rsidRPr="00666565">
        <w:rPr>
          <w:rFonts w:hint="cs"/>
          <w:rtl/>
        </w:rPr>
        <w:t xml:space="preserve"> </w:t>
      </w:r>
      <w:proofErr w:type="spellStart"/>
      <w:r w:rsidRPr="00666565">
        <w:rPr>
          <w:rFonts w:hint="cs"/>
          <w:rtl/>
        </w:rPr>
        <w:t>י"ע</w:t>
      </w:r>
      <w:proofErr w:type="spellEnd"/>
      <w:r w:rsidRPr="00666565">
        <w:rPr>
          <w:rFonts w:hint="cs"/>
          <w:rtl/>
        </w:rPr>
        <w:t xml:space="preserve">]; דברים אלה נענו על ידי נציג משרד התקשורת בוועדה בפשטות: "זה ברור מאליו" (פרוטוקול </w:t>
      </w:r>
      <w:r w:rsidRPr="00666565">
        <w:rPr>
          <w:rFonts w:hint="eastAsia"/>
          <w:rtl/>
        </w:rPr>
        <w:t>ישיבה</w:t>
      </w:r>
      <w:r w:rsidRPr="00666565">
        <w:rPr>
          <w:rtl/>
        </w:rPr>
        <w:t xml:space="preserve"> </w:t>
      </w:r>
      <w:r w:rsidRPr="00666565">
        <w:rPr>
          <w:rFonts w:hint="cs"/>
          <w:rtl/>
        </w:rPr>
        <w:t xml:space="preserve">19 </w:t>
      </w:r>
      <w:r w:rsidRPr="00666565">
        <w:rPr>
          <w:rFonts w:hint="eastAsia"/>
          <w:rtl/>
        </w:rPr>
        <w:t>של</w:t>
      </w:r>
      <w:r w:rsidRPr="00666565">
        <w:rPr>
          <w:rtl/>
        </w:rPr>
        <w:t xml:space="preserve"> </w:t>
      </w:r>
      <w:r w:rsidRPr="00666565">
        <w:rPr>
          <w:rFonts w:hint="cs"/>
          <w:rtl/>
        </w:rPr>
        <w:t>ה</w:t>
      </w:r>
      <w:r w:rsidRPr="00666565">
        <w:rPr>
          <w:rFonts w:hint="eastAsia"/>
          <w:rtl/>
        </w:rPr>
        <w:t>ו</w:t>
      </w:r>
      <w:r w:rsidRPr="00666565">
        <w:rPr>
          <w:rFonts w:hint="cs"/>
          <w:rtl/>
        </w:rPr>
        <w:t>ו</w:t>
      </w:r>
      <w:r w:rsidRPr="00666565">
        <w:rPr>
          <w:rFonts w:hint="eastAsia"/>
          <w:rtl/>
        </w:rPr>
        <w:t>עדה</w:t>
      </w:r>
      <w:r w:rsidRPr="00666565">
        <w:rPr>
          <w:rtl/>
        </w:rPr>
        <w:t xml:space="preserve"> </w:t>
      </w:r>
      <w:r w:rsidRPr="00666565">
        <w:rPr>
          <w:rFonts w:hint="cs"/>
          <w:rtl/>
        </w:rPr>
        <w:t xml:space="preserve">לחוק הרשת </w:t>
      </w:r>
      <w:proofErr w:type="spellStart"/>
      <w:r w:rsidRPr="00666565">
        <w:rPr>
          <w:rFonts w:hint="cs"/>
          <w:rtl/>
        </w:rPr>
        <w:t>השניה</w:t>
      </w:r>
      <w:proofErr w:type="spellEnd"/>
      <w:r>
        <w:rPr>
          <w:rFonts w:hint="cs"/>
          <w:rtl/>
        </w:rPr>
        <w:t>,</w:t>
      </w:r>
      <w:r w:rsidRPr="00666565">
        <w:rPr>
          <w:rFonts w:hint="cs"/>
          <w:rtl/>
        </w:rPr>
        <w:t xml:space="preserve"> </w:t>
      </w:r>
      <w:r w:rsidRPr="00666565">
        <w:rPr>
          <w:rFonts w:hint="eastAsia"/>
          <w:rtl/>
        </w:rPr>
        <w:t>הכנסת</w:t>
      </w:r>
      <w:r w:rsidRPr="00666565">
        <w:rPr>
          <w:rtl/>
        </w:rPr>
        <w:t xml:space="preserve"> </w:t>
      </w:r>
      <w:r w:rsidRPr="00666565">
        <w:rPr>
          <w:rFonts w:hint="eastAsia"/>
          <w:rtl/>
        </w:rPr>
        <w:t>ה</w:t>
      </w:r>
      <w:r w:rsidRPr="00666565">
        <w:rPr>
          <w:rtl/>
        </w:rPr>
        <w:t xml:space="preserve">-11, </w:t>
      </w:r>
      <w:r w:rsidRPr="00666565">
        <w:rPr>
          <w:rFonts w:hint="cs"/>
          <w:rtl/>
        </w:rPr>
        <w:t>3</w:t>
      </w:r>
      <w:r w:rsidRPr="00666565">
        <w:rPr>
          <w:rtl/>
        </w:rPr>
        <w:t xml:space="preserve"> (</w:t>
      </w:r>
      <w:r w:rsidRPr="00666565">
        <w:rPr>
          <w:rFonts w:hint="cs"/>
          <w:rtl/>
        </w:rPr>
        <w:t>1</w:t>
      </w:r>
      <w:r w:rsidRPr="00666565">
        <w:rPr>
          <w:rtl/>
        </w:rPr>
        <w:t>.</w:t>
      </w:r>
      <w:r w:rsidRPr="00666565">
        <w:rPr>
          <w:rFonts w:hint="cs"/>
          <w:rtl/>
        </w:rPr>
        <w:t>6</w:t>
      </w:r>
      <w:r w:rsidRPr="00666565">
        <w:rPr>
          <w:rtl/>
        </w:rPr>
        <w:t>.1987)</w:t>
      </w:r>
      <w:r>
        <w:rPr>
          <w:rFonts w:hint="cs"/>
          <w:rtl/>
        </w:rPr>
        <w:t>)</w:t>
      </w:r>
      <w:r w:rsidRPr="00666565">
        <w:rPr>
          <w:rFonts w:hint="cs"/>
          <w:rtl/>
        </w:rPr>
        <w:t xml:space="preserve"> </w:t>
      </w:r>
      <w:r w:rsidRPr="00666565">
        <w:rPr>
          <w:rtl/>
        </w:rPr>
        <w:t>–</w:t>
      </w:r>
      <w:r w:rsidRPr="00666565">
        <w:rPr>
          <w:rFonts w:hint="cs"/>
          <w:rtl/>
        </w:rPr>
        <w:t xml:space="preserve"> אלא שנסיבות ענייננו עשויות ללמד כי מה שנחזה בעבר כמובן מאליו, אינו עוד מובן מאליו].</w:t>
      </w:r>
      <w:r>
        <w:rPr>
          <w:rFonts w:hint="cs"/>
          <w:rtl/>
        </w:rPr>
        <w:t xml:space="preserve"> </w:t>
      </w:r>
    </w:p>
    <w:p w14:paraId="7D6E5651" w14:textId="77777777" w:rsidR="00446C23" w:rsidRDefault="00446C23" w:rsidP="00446C23">
      <w:pPr>
        <w:pStyle w:val="Ruller4"/>
        <w:numPr>
          <w:ilvl w:val="0"/>
          <w:numId w:val="0"/>
        </w:numPr>
        <w:rPr>
          <w:rtl/>
        </w:rPr>
      </w:pPr>
    </w:p>
    <w:p w14:paraId="0CF25C29" w14:textId="77777777" w:rsidR="00446C23" w:rsidRDefault="00446C23" w:rsidP="00446C23">
      <w:pPr>
        <w:pStyle w:val="Ruller4"/>
      </w:pPr>
      <w:r>
        <w:rPr>
          <w:rFonts w:hint="cs"/>
          <w:rtl/>
        </w:rPr>
        <w:t xml:space="preserve">עוד אזכיר כי אף התצהירים שהוגשו מטעם חברי המועצה המתפטרים העלו תהיות רבות (ונזכיר כי בניגוד להחלטתנו מיום 14.6.2026 לא הוגשו תצהירים משלימים). כך, למשל, ומבלי למצות, נזכיר את הנוסח הדומה עד כדי זהה של חלק מהתצהירים וכן נפנה לתצהירו של מר </w:t>
      </w:r>
      <w:proofErr w:type="spellStart"/>
      <w:r>
        <w:rPr>
          <w:rFonts w:hint="cs"/>
          <w:rtl/>
        </w:rPr>
        <w:t>עאסי</w:t>
      </w:r>
      <w:proofErr w:type="spellEnd"/>
      <w:r>
        <w:rPr>
          <w:rFonts w:hint="cs"/>
          <w:rtl/>
        </w:rPr>
        <w:t>, בו הסביר כי התפטרותו מהמועצה "היוצאת" נעשתה, בין היתר, "</w:t>
      </w:r>
      <w:r w:rsidRPr="00415E0C">
        <w:rPr>
          <w:rFonts w:hint="eastAsia"/>
          <w:rtl/>
        </w:rPr>
        <w:t>לצורך</w:t>
      </w:r>
      <w:r w:rsidRPr="00415E0C">
        <w:rPr>
          <w:rtl/>
        </w:rPr>
        <w:t xml:space="preserve"> </w:t>
      </w:r>
      <w:r w:rsidRPr="00415E0C">
        <w:rPr>
          <w:rFonts w:hint="eastAsia"/>
          <w:rtl/>
        </w:rPr>
        <w:t>קידום</w:t>
      </w:r>
      <w:r w:rsidRPr="00415E0C">
        <w:rPr>
          <w:rtl/>
        </w:rPr>
        <w:t xml:space="preserve"> </w:t>
      </w:r>
      <w:r w:rsidRPr="00415E0C">
        <w:rPr>
          <w:rFonts w:hint="eastAsia"/>
          <w:rtl/>
        </w:rPr>
        <w:t>מקצועי</w:t>
      </w:r>
      <w:r w:rsidRPr="00415E0C">
        <w:rPr>
          <w:rtl/>
        </w:rPr>
        <w:t xml:space="preserve"> </w:t>
      </w:r>
      <w:r w:rsidRPr="00415E0C">
        <w:rPr>
          <w:rFonts w:hint="eastAsia"/>
          <w:rtl/>
        </w:rPr>
        <w:t>והשתלבות</w:t>
      </w:r>
      <w:r w:rsidRPr="00415E0C">
        <w:rPr>
          <w:rtl/>
        </w:rPr>
        <w:t xml:space="preserve"> </w:t>
      </w:r>
      <w:r w:rsidRPr="00415E0C">
        <w:rPr>
          <w:rFonts w:hint="eastAsia"/>
          <w:rtl/>
        </w:rPr>
        <w:t>בתפקיד</w:t>
      </w:r>
      <w:r w:rsidRPr="00415E0C">
        <w:rPr>
          <w:rtl/>
        </w:rPr>
        <w:t xml:space="preserve"> </w:t>
      </w:r>
      <w:r w:rsidRPr="00415E0C">
        <w:rPr>
          <w:rFonts w:hint="eastAsia"/>
          <w:rtl/>
        </w:rPr>
        <w:t>ציבורי</w:t>
      </w:r>
      <w:r w:rsidRPr="00415E0C">
        <w:rPr>
          <w:rtl/>
        </w:rPr>
        <w:t xml:space="preserve"> </w:t>
      </w:r>
      <w:r w:rsidRPr="00415E0C">
        <w:rPr>
          <w:rFonts w:hint="eastAsia"/>
          <w:rtl/>
        </w:rPr>
        <w:t>בכיר</w:t>
      </w:r>
      <w:r w:rsidRPr="00415E0C">
        <w:rPr>
          <w:rtl/>
        </w:rPr>
        <w:t xml:space="preserve"> </w:t>
      </w:r>
      <w:r w:rsidRPr="00415E0C">
        <w:rPr>
          <w:rFonts w:hint="eastAsia"/>
          <w:rtl/>
        </w:rPr>
        <w:t>בנציבות</w:t>
      </w:r>
      <w:r w:rsidRPr="00415E0C">
        <w:rPr>
          <w:rtl/>
        </w:rPr>
        <w:t xml:space="preserve"> </w:t>
      </w:r>
      <w:r w:rsidRPr="00415E0C">
        <w:rPr>
          <w:rFonts w:hint="eastAsia"/>
          <w:rtl/>
        </w:rPr>
        <w:t>שירות</w:t>
      </w:r>
      <w:r w:rsidRPr="00415E0C">
        <w:rPr>
          <w:rtl/>
        </w:rPr>
        <w:t xml:space="preserve"> </w:t>
      </w:r>
      <w:r w:rsidRPr="00415E0C">
        <w:rPr>
          <w:rFonts w:hint="eastAsia"/>
          <w:rtl/>
        </w:rPr>
        <w:t>המדינה</w:t>
      </w:r>
      <w:r>
        <w:rPr>
          <w:rFonts w:hint="cs"/>
          <w:rtl/>
        </w:rPr>
        <w:t xml:space="preserve"> [...] </w:t>
      </w:r>
      <w:r w:rsidRPr="00415E0C">
        <w:rPr>
          <w:rFonts w:hint="eastAsia"/>
          <w:rtl/>
        </w:rPr>
        <w:t>מתוך</w:t>
      </w:r>
      <w:r w:rsidRPr="00415E0C">
        <w:rPr>
          <w:rtl/>
        </w:rPr>
        <w:t xml:space="preserve"> </w:t>
      </w:r>
      <w:r w:rsidRPr="00415E0C">
        <w:rPr>
          <w:rFonts w:hint="eastAsia"/>
          <w:rtl/>
        </w:rPr>
        <w:t>רצון</w:t>
      </w:r>
      <w:r w:rsidRPr="00415E0C">
        <w:rPr>
          <w:rtl/>
        </w:rPr>
        <w:t xml:space="preserve"> </w:t>
      </w:r>
      <w:r w:rsidRPr="00415E0C">
        <w:rPr>
          <w:rFonts w:hint="eastAsia"/>
          <w:rtl/>
        </w:rPr>
        <w:t>להיערך</w:t>
      </w:r>
      <w:r w:rsidRPr="00415E0C">
        <w:rPr>
          <w:rtl/>
        </w:rPr>
        <w:t xml:space="preserve"> </w:t>
      </w:r>
      <w:r w:rsidRPr="00415E0C">
        <w:rPr>
          <w:rFonts w:hint="eastAsia"/>
          <w:rtl/>
        </w:rPr>
        <w:t>באופן</w:t>
      </w:r>
      <w:r w:rsidRPr="00415E0C">
        <w:rPr>
          <w:rtl/>
        </w:rPr>
        <w:t xml:space="preserve"> </w:t>
      </w:r>
      <w:r w:rsidRPr="00415E0C">
        <w:rPr>
          <w:rFonts w:hint="eastAsia"/>
          <w:rtl/>
        </w:rPr>
        <w:t>מיטבי</w:t>
      </w:r>
      <w:r w:rsidRPr="00415E0C">
        <w:rPr>
          <w:rtl/>
        </w:rPr>
        <w:t xml:space="preserve"> </w:t>
      </w:r>
      <w:r w:rsidRPr="00415E0C">
        <w:rPr>
          <w:rFonts w:hint="eastAsia"/>
          <w:rtl/>
        </w:rPr>
        <w:t>לאתגר</w:t>
      </w:r>
      <w:r w:rsidRPr="00415E0C">
        <w:rPr>
          <w:rtl/>
        </w:rPr>
        <w:t xml:space="preserve"> </w:t>
      </w:r>
      <w:r w:rsidRPr="00415E0C">
        <w:rPr>
          <w:rFonts w:hint="eastAsia"/>
          <w:rtl/>
        </w:rPr>
        <w:t>המקצועי</w:t>
      </w:r>
      <w:r w:rsidRPr="00415E0C">
        <w:rPr>
          <w:rtl/>
        </w:rPr>
        <w:t xml:space="preserve"> </w:t>
      </w:r>
      <w:r w:rsidRPr="00415E0C">
        <w:rPr>
          <w:rFonts w:hint="eastAsia"/>
          <w:rtl/>
        </w:rPr>
        <w:t>הבא</w:t>
      </w:r>
      <w:r w:rsidRPr="00415E0C">
        <w:rPr>
          <w:rtl/>
        </w:rPr>
        <w:t xml:space="preserve"> </w:t>
      </w:r>
      <w:r w:rsidRPr="00415E0C">
        <w:rPr>
          <w:rFonts w:hint="eastAsia"/>
          <w:rtl/>
        </w:rPr>
        <w:t>ולתפקיד</w:t>
      </w:r>
      <w:r w:rsidRPr="00415E0C">
        <w:rPr>
          <w:rtl/>
        </w:rPr>
        <w:t xml:space="preserve"> </w:t>
      </w:r>
      <w:r w:rsidRPr="00415E0C">
        <w:rPr>
          <w:rFonts w:hint="eastAsia"/>
          <w:rtl/>
        </w:rPr>
        <w:t>בעל</w:t>
      </w:r>
      <w:r w:rsidRPr="00415E0C">
        <w:rPr>
          <w:rtl/>
        </w:rPr>
        <w:t xml:space="preserve"> </w:t>
      </w:r>
      <w:r w:rsidRPr="00415E0C">
        <w:rPr>
          <w:rFonts w:hint="eastAsia"/>
          <w:rtl/>
        </w:rPr>
        <w:t>השפעה</w:t>
      </w:r>
      <w:r w:rsidRPr="00415E0C">
        <w:rPr>
          <w:rtl/>
        </w:rPr>
        <w:t xml:space="preserve"> </w:t>
      </w:r>
      <w:r w:rsidRPr="00415E0C">
        <w:rPr>
          <w:rFonts w:hint="eastAsia"/>
          <w:rtl/>
        </w:rPr>
        <w:t>ציבורית</w:t>
      </w:r>
      <w:r w:rsidRPr="00415E0C">
        <w:rPr>
          <w:rtl/>
        </w:rPr>
        <w:t xml:space="preserve"> </w:t>
      </w:r>
      <w:r w:rsidRPr="00415E0C">
        <w:rPr>
          <w:rFonts w:hint="eastAsia"/>
          <w:rtl/>
        </w:rPr>
        <w:t>רחבה</w:t>
      </w:r>
      <w:r w:rsidRPr="00415E0C">
        <w:rPr>
          <w:rtl/>
        </w:rPr>
        <w:t xml:space="preserve"> </w:t>
      </w:r>
      <w:r w:rsidRPr="00415E0C">
        <w:rPr>
          <w:rFonts w:hint="eastAsia"/>
          <w:rtl/>
        </w:rPr>
        <w:t>יותר</w:t>
      </w:r>
      <w:r w:rsidRPr="00415E0C">
        <w:rPr>
          <w:rFonts w:hint="cs"/>
          <w:rtl/>
        </w:rPr>
        <w:t xml:space="preserve">, </w:t>
      </w:r>
      <w:r w:rsidRPr="00415E0C">
        <w:rPr>
          <w:rFonts w:hint="eastAsia"/>
          <w:rtl/>
        </w:rPr>
        <w:t>קיבלתי</w:t>
      </w:r>
      <w:r w:rsidRPr="00415E0C">
        <w:rPr>
          <w:rtl/>
        </w:rPr>
        <w:t xml:space="preserve"> </w:t>
      </w:r>
      <w:r w:rsidRPr="00415E0C">
        <w:rPr>
          <w:rFonts w:hint="eastAsia"/>
          <w:rtl/>
        </w:rPr>
        <w:t>החלטה</w:t>
      </w:r>
      <w:r w:rsidRPr="00415E0C">
        <w:rPr>
          <w:rtl/>
        </w:rPr>
        <w:t xml:space="preserve"> </w:t>
      </w:r>
      <w:r w:rsidRPr="00415E0C">
        <w:rPr>
          <w:rFonts w:hint="eastAsia"/>
          <w:rtl/>
        </w:rPr>
        <w:t>לסיים</w:t>
      </w:r>
      <w:r w:rsidRPr="00415E0C">
        <w:rPr>
          <w:rtl/>
        </w:rPr>
        <w:t xml:space="preserve"> </w:t>
      </w:r>
      <w:r w:rsidRPr="00415E0C">
        <w:rPr>
          <w:rFonts w:hint="eastAsia"/>
          <w:rtl/>
        </w:rPr>
        <w:t>את</w:t>
      </w:r>
      <w:r w:rsidRPr="00415E0C">
        <w:rPr>
          <w:rtl/>
        </w:rPr>
        <w:t xml:space="preserve"> </w:t>
      </w:r>
      <w:r w:rsidRPr="00415E0C">
        <w:rPr>
          <w:rFonts w:hint="eastAsia"/>
          <w:rtl/>
        </w:rPr>
        <w:t>תפקידי</w:t>
      </w:r>
      <w:r w:rsidRPr="00415E0C">
        <w:rPr>
          <w:rtl/>
        </w:rPr>
        <w:t xml:space="preserve"> </w:t>
      </w:r>
      <w:r w:rsidRPr="00415E0C">
        <w:rPr>
          <w:rFonts w:hint="eastAsia"/>
          <w:rtl/>
        </w:rPr>
        <w:t>הנוכחי</w:t>
      </w:r>
      <w:r w:rsidRPr="00415E0C">
        <w:rPr>
          <w:rtl/>
        </w:rPr>
        <w:t xml:space="preserve"> </w:t>
      </w:r>
      <w:r w:rsidRPr="00415E0C">
        <w:rPr>
          <w:rFonts w:hint="eastAsia"/>
          <w:rtl/>
        </w:rPr>
        <w:t>כחבר</w:t>
      </w:r>
      <w:r w:rsidRPr="00415E0C">
        <w:rPr>
          <w:rtl/>
        </w:rPr>
        <w:t xml:space="preserve"> </w:t>
      </w:r>
      <w:r w:rsidRPr="00415E0C">
        <w:rPr>
          <w:rFonts w:hint="eastAsia"/>
          <w:rtl/>
        </w:rPr>
        <w:t>במועצת</w:t>
      </w:r>
      <w:r w:rsidRPr="00415E0C">
        <w:rPr>
          <w:rtl/>
        </w:rPr>
        <w:t xml:space="preserve"> </w:t>
      </w:r>
      <w:r w:rsidRPr="00415E0C">
        <w:rPr>
          <w:rFonts w:hint="eastAsia"/>
          <w:rtl/>
        </w:rPr>
        <w:t>הרשות</w:t>
      </w:r>
      <w:r w:rsidRPr="00415E0C">
        <w:rPr>
          <w:rtl/>
        </w:rPr>
        <w:t xml:space="preserve"> </w:t>
      </w:r>
      <w:r w:rsidRPr="00415E0C">
        <w:rPr>
          <w:rFonts w:hint="eastAsia"/>
          <w:rtl/>
        </w:rPr>
        <w:t>השנייה</w:t>
      </w:r>
      <w:r w:rsidRPr="00415E0C">
        <w:rPr>
          <w:rtl/>
        </w:rPr>
        <w:t xml:space="preserve"> </w:t>
      </w:r>
      <w:r w:rsidRPr="00415E0C">
        <w:rPr>
          <w:rFonts w:hint="eastAsia"/>
          <w:rtl/>
        </w:rPr>
        <w:t>בצורה</w:t>
      </w:r>
      <w:r w:rsidRPr="00415E0C">
        <w:rPr>
          <w:rtl/>
        </w:rPr>
        <w:t xml:space="preserve"> </w:t>
      </w:r>
      <w:r w:rsidRPr="00415E0C">
        <w:rPr>
          <w:rFonts w:hint="eastAsia"/>
          <w:rtl/>
        </w:rPr>
        <w:t>מסודרת</w:t>
      </w:r>
      <w:r w:rsidRPr="00415E0C">
        <w:rPr>
          <w:rtl/>
        </w:rPr>
        <w:t xml:space="preserve"> </w:t>
      </w:r>
      <w:r w:rsidRPr="00415E0C">
        <w:rPr>
          <w:rFonts w:hint="eastAsia"/>
          <w:rtl/>
        </w:rPr>
        <w:t>ומכובדת</w:t>
      </w:r>
      <w:r w:rsidRPr="00415E0C">
        <w:rPr>
          <w:rFonts w:hint="cs"/>
          <w:rtl/>
        </w:rPr>
        <w:t xml:space="preserve">. </w:t>
      </w:r>
      <w:r w:rsidRPr="00415E0C">
        <w:rPr>
          <w:rFonts w:hint="eastAsia"/>
          <w:rtl/>
        </w:rPr>
        <w:t>מדובר</w:t>
      </w:r>
      <w:r w:rsidRPr="00415E0C">
        <w:rPr>
          <w:rtl/>
        </w:rPr>
        <w:t xml:space="preserve"> </w:t>
      </w:r>
      <w:r w:rsidRPr="00415E0C">
        <w:rPr>
          <w:rFonts w:hint="eastAsia"/>
          <w:rtl/>
        </w:rPr>
        <w:t>בהחלטה</w:t>
      </w:r>
      <w:r w:rsidRPr="00415E0C">
        <w:rPr>
          <w:rtl/>
        </w:rPr>
        <w:t xml:space="preserve"> </w:t>
      </w:r>
      <w:r w:rsidRPr="00415E0C">
        <w:rPr>
          <w:rFonts w:hint="eastAsia"/>
          <w:rtl/>
        </w:rPr>
        <w:t>הנובעת</w:t>
      </w:r>
      <w:r w:rsidRPr="00415E0C">
        <w:rPr>
          <w:rtl/>
        </w:rPr>
        <w:t xml:space="preserve"> </w:t>
      </w:r>
      <w:r w:rsidRPr="00415E0C">
        <w:rPr>
          <w:rFonts w:hint="eastAsia"/>
          <w:rtl/>
        </w:rPr>
        <w:t>משיקולי</w:t>
      </w:r>
      <w:r w:rsidRPr="00415E0C">
        <w:rPr>
          <w:rtl/>
        </w:rPr>
        <w:t xml:space="preserve"> </w:t>
      </w:r>
      <w:r w:rsidRPr="00415E0C">
        <w:rPr>
          <w:rFonts w:hint="eastAsia"/>
          <w:rtl/>
        </w:rPr>
        <w:t>התפתחות</w:t>
      </w:r>
      <w:r w:rsidRPr="00415E0C">
        <w:rPr>
          <w:rtl/>
        </w:rPr>
        <w:t xml:space="preserve"> </w:t>
      </w:r>
      <w:r w:rsidRPr="00415E0C">
        <w:rPr>
          <w:rFonts w:hint="eastAsia"/>
          <w:rtl/>
        </w:rPr>
        <w:t>מקצועית</w:t>
      </w:r>
      <w:r w:rsidRPr="00415E0C">
        <w:rPr>
          <w:rtl/>
        </w:rPr>
        <w:t xml:space="preserve"> </w:t>
      </w:r>
      <w:r w:rsidRPr="00415E0C">
        <w:rPr>
          <w:rFonts w:hint="eastAsia"/>
          <w:rtl/>
        </w:rPr>
        <w:t>ושליחות</w:t>
      </w:r>
      <w:r w:rsidRPr="00415E0C">
        <w:rPr>
          <w:rtl/>
        </w:rPr>
        <w:t xml:space="preserve"> </w:t>
      </w:r>
      <w:r w:rsidRPr="00415E0C">
        <w:rPr>
          <w:rFonts w:hint="eastAsia"/>
          <w:rtl/>
        </w:rPr>
        <w:t>ציבורית</w:t>
      </w:r>
      <w:r>
        <w:rPr>
          <w:rFonts w:hint="cs"/>
          <w:rtl/>
        </w:rPr>
        <w:t xml:space="preserve">" (פסקה 2 לתצהיר מר </w:t>
      </w:r>
      <w:proofErr w:type="spellStart"/>
      <w:r>
        <w:rPr>
          <w:rFonts w:hint="cs"/>
          <w:rtl/>
        </w:rPr>
        <w:t>עאסי</w:t>
      </w:r>
      <w:proofErr w:type="spellEnd"/>
      <w:r>
        <w:rPr>
          <w:rFonts w:hint="cs"/>
          <w:rtl/>
        </w:rPr>
        <w:t xml:space="preserve"> מיום 13.6.2026). ואולם, על פני הדברים, קשה ליישב הנמקה זו עם העובדה שמר </w:t>
      </w:r>
      <w:proofErr w:type="spellStart"/>
      <w:r>
        <w:rPr>
          <w:rFonts w:hint="cs"/>
          <w:rtl/>
        </w:rPr>
        <w:t>עאסי</w:t>
      </w:r>
      <w:proofErr w:type="spellEnd"/>
      <w:r>
        <w:rPr>
          <w:rFonts w:hint="cs"/>
          <w:rtl/>
        </w:rPr>
        <w:t xml:space="preserve"> בחר בסופו של יום להתפטר אך ורק מהמועצה "היוצאת", תוך עמידה על רצונו להתמנות למועצה "הנכנסת". </w:t>
      </w:r>
    </w:p>
    <w:p w14:paraId="48C658C0" w14:textId="77777777" w:rsidR="00446C23" w:rsidRDefault="00446C23" w:rsidP="00446C23">
      <w:pPr>
        <w:pStyle w:val="Ruller4"/>
        <w:numPr>
          <w:ilvl w:val="0"/>
          <w:numId w:val="0"/>
        </w:numPr>
        <w:rPr>
          <w:rtl/>
        </w:rPr>
      </w:pPr>
    </w:p>
    <w:p w14:paraId="7C479F01" w14:textId="77777777" w:rsidR="00446C23" w:rsidRDefault="00446C23" w:rsidP="00446C23">
      <w:pPr>
        <w:pStyle w:val="Ruller4"/>
        <w:numPr>
          <w:ilvl w:val="0"/>
          <w:numId w:val="0"/>
        </w:numPr>
        <w:rPr>
          <w:rtl/>
        </w:rPr>
      </w:pPr>
      <w:r>
        <w:rPr>
          <w:rtl/>
        </w:rPr>
        <w:tab/>
      </w:r>
      <w:r>
        <w:rPr>
          <w:rFonts w:hint="cs"/>
          <w:rtl/>
        </w:rPr>
        <w:t>לאמור עד כה מתווספת העובדה ששר התקשורת כזכור הצהיר כי "</w:t>
      </w:r>
      <w:r w:rsidRPr="00666565">
        <w:rPr>
          <w:rFonts w:ascii="Century" w:hAnsi="Century" w:cs="Miriam" w:hint="cs"/>
          <w:b/>
          <w:spacing w:val="0"/>
          <w:sz w:val="22"/>
          <w:szCs w:val="24"/>
          <w:rtl/>
        </w:rPr>
        <w:t>חלק מחברי המועצה שוחחו עם רמ"ט השר, אשר הביע בפניהם את עמדת השר בסוגייה</w:t>
      </w:r>
      <w:r>
        <w:rPr>
          <w:rFonts w:hint="cs"/>
          <w:rtl/>
        </w:rPr>
        <w:t>". נתונים אלה, כמו גם מידת ההשפעה שהייתה לשר על התפטרותם של חברי המועצה המתפטרים, נותרו עמומים ובירורם עשוי להשליך על מידת התאמתם לתפקיד, ומכאן שיש מקום שהוועדה תידרש להם בעת בחינת מועמדותם המחודשת.</w:t>
      </w:r>
    </w:p>
    <w:p w14:paraId="62ABE0B9" w14:textId="77777777" w:rsidR="00446C23" w:rsidRDefault="00446C23" w:rsidP="00446C23">
      <w:pPr>
        <w:pStyle w:val="Ruller42"/>
        <w:rPr>
          <w:rtl/>
        </w:rPr>
      </w:pPr>
    </w:p>
    <w:p w14:paraId="76D900AE" w14:textId="77777777" w:rsidR="00446C23" w:rsidRPr="00F37EA8" w:rsidRDefault="00446C23" w:rsidP="00446C23">
      <w:pPr>
        <w:pStyle w:val="Ruller4"/>
        <w:rPr>
          <w:rtl/>
        </w:rPr>
      </w:pPr>
      <w:r>
        <w:rPr>
          <w:rFonts w:hint="cs"/>
          <w:rtl/>
        </w:rPr>
        <w:t xml:space="preserve"> למען הסר ספק יובהר כי עד לכינונה של מועצת רשות שניה חדשה, תמשיך לכהן המועצה "היוצאת", בהתאם לאמור בהחלטת צו הביניים וברוח ההלכה שנקבעה </w:t>
      </w:r>
      <w:r w:rsidRPr="00F37EA8">
        <w:rPr>
          <w:rFonts w:hint="eastAsia"/>
          <w:rtl/>
        </w:rPr>
        <w:t>ב</w:t>
      </w:r>
      <w:r>
        <w:rPr>
          <w:rFonts w:hint="cs"/>
          <w:rtl/>
        </w:rPr>
        <w:t>ב</w:t>
      </w:r>
      <w:r w:rsidRPr="00F37EA8">
        <w:rPr>
          <w:rFonts w:hint="eastAsia"/>
          <w:rtl/>
        </w:rPr>
        <w:t>ג</w:t>
      </w:r>
      <w:r w:rsidRPr="00F37EA8">
        <w:rPr>
          <w:rtl/>
        </w:rPr>
        <w:t>"</w:t>
      </w:r>
      <w:r w:rsidRPr="00F37EA8">
        <w:rPr>
          <w:rFonts w:hint="eastAsia"/>
          <w:rtl/>
        </w:rPr>
        <w:t>ץ</w:t>
      </w:r>
      <w:r w:rsidRPr="00F37EA8">
        <w:rPr>
          <w:rtl/>
        </w:rPr>
        <w:t xml:space="preserve"> 382/75 </w:t>
      </w:r>
      <w:proofErr w:type="spellStart"/>
      <w:r w:rsidRPr="00F37EA8">
        <w:rPr>
          <w:rFonts w:ascii="Century" w:hAnsi="Century" w:cs="Miriam" w:hint="eastAsia"/>
          <w:b/>
          <w:spacing w:val="0"/>
          <w:sz w:val="22"/>
          <w:szCs w:val="24"/>
          <w:rtl/>
        </w:rPr>
        <w:t>בוכבזה</w:t>
      </w:r>
      <w:proofErr w:type="spellEnd"/>
      <w:r w:rsidRPr="00F37EA8">
        <w:rPr>
          <w:rFonts w:ascii="Century" w:hAnsi="Century" w:cs="Miriam"/>
          <w:b/>
          <w:spacing w:val="0"/>
          <w:sz w:val="22"/>
          <w:szCs w:val="24"/>
          <w:rtl/>
        </w:rPr>
        <w:t xml:space="preserve"> </w:t>
      </w:r>
      <w:r w:rsidRPr="00F37EA8">
        <w:rPr>
          <w:rFonts w:ascii="Century" w:hAnsi="Century" w:cs="Miriam" w:hint="eastAsia"/>
          <w:b/>
          <w:spacing w:val="0"/>
          <w:sz w:val="22"/>
          <w:szCs w:val="24"/>
          <w:rtl/>
        </w:rPr>
        <w:t>נ</w:t>
      </w:r>
      <w:r w:rsidRPr="00F37EA8">
        <w:rPr>
          <w:rFonts w:ascii="Century" w:hAnsi="Century" w:cs="Miriam"/>
          <w:b/>
          <w:spacing w:val="0"/>
          <w:sz w:val="22"/>
          <w:szCs w:val="24"/>
          <w:rtl/>
        </w:rPr>
        <w:t xml:space="preserve">' </w:t>
      </w:r>
      <w:r w:rsidRPr="00F37EA8">
        <w:rPr>
          <w:rFonts w:ascii="Century" w:hAnsi="Century" w:cs="Miriam" w:hint="eastAsia"/>
          <w:b/>
          <w:spacing w:val="0"/>
          <w:sz w:val="22"/>
          <w:szCs w:val="24"/>
          <w:rtl/>
        </w:rPr>
        <w:t>המועצה</w:t>
      </w:r>
      <w:r w:rsidRPr="00F37EA8">
        <w:rPr>
          <w:rFonts w:ascii="Century" w:hAnsi="Century" w:cs="Miriam"/>
          <w:b/>
          <w:spacing w:val="0"/>
          <w:sz w:val="22"/>
          <w:szCs w:val="24"/>
          <w:rtl/>
        </w:rPr>
        <w:t xml:space="preserve"> </w:t>
      </w:r>
      <w:r w:rsidRPr="00F37EA8">
        <w:rPr>
          <w:rFonts w:ascii="Century" w:hAnsi="Century" w:cs="Miriam" w:hint="eastAsia"/>
          <w:b/>
          <w:spacing w:val="0"/>
          <w:sz w:val="22"/>
          <w:szCs w:val="24"/>
          <w:rtl/>
        </w:rPr>
        <w:t>המקומית</w:t>
      </w:r>
      <w:r w:rsidRPr="00F37EA8">
        <w:rPr>
          <w:rFonts w:ascii="Century" w:hAnsi="Century" w:cs="Miriam"/>
          <w:b/>
          <w:spacing w:val="0"/>
          <w:sz w:val="22"/>
          <w:szCs w:val="24"/>
          <w:rtl/>
        </w:rPr>
        <w:t xml:space="preserve"> </w:t>
      </w:r>
      <w:r w:rsidRPr="00F37EA8">
        <w:rPr>
          <w:rFonts w:ascii="Century" w:hAnsi="Century" w:cs="Miriam" w:hint="eastAsia"/>
          <w:b/>
          <w:spacing w:val="0"/>
          <w:sz w:val="22"/>
          <w:szCs w:val="24"/>
          <w:rtl/>
        </w:rPr>
        <w:t>אור</w:t>
      </w:r>
      <w:r w:rsidRPr="00F37EA8">
        <w:rPr>
          <w:rFonts w:ascii="Century" w:hAnsi="Century" w:cs="Miriam"/>
          <w:b/>
          <w:spacing w:val="0"/>
          <w:sz w:val="22"/>
          <w:szCs w:val="24"/>
          <w:rtl/>
        </w:rPr>
        <w:t>-</w:t>
      </w:r>
      <w:r w:rsidRPr="00F37EA8">
        <w:rPr>
          <w:rFonts w:ascii="Century" w:hAnsi="Century" w:cs="Miriam" w:hint="eastAsia"/>
          <w:b/>
          <w:spacing w:val="0"/>
          <w:sz w:val="22"/>
          <w:szCs w:val="24"/>
          <w:rtl/>
        </w:rPr>
        <w:t>יהודה</w:t>
      </w:r>
      <w:r w:rsidRPr="00F37EA8">
        <w:rPr>
          <w:rtl/>
        </w:rPr>
        <w:t>,</w:t>
      </w:r>
      <w:r>
        <w:rPr>
          <w:rFonts w:hint="cs"/>
          <w:rtl/>
        </w:rPr>
        <w:t xml:space="preserve"> פ"ד</w:t>
      </w:r>
      <w:r w:rsidRPr="00F37EA8">
        <w:rPr>
          <w:rtl/>
        </w:rPr>
        <w:t xml:space="preserve"> </w:t>
      </w:r>
      <w:r w:rsidRPr="00F37EA8">
        <w:rPr>
          <w:rFonts w:hint="eastAsia"/>
          <w:rtl/>
        </w:rPr>
        <w:t>ל‏</w:t>
      </w:r>
      <w:r w:rsidRPr="00F37EA8">
        <w:rPr>
          <w:rtl/>
        </w:rPr>
        <w:t>(‏1‏)‏ 576</w:t>
      </w:r>
      <w:r>
        <w:rPr>
          <w:rFonts w:hint="cs"/>
          <w:rtl/>
        </w:rPr>
        <w:t>, 580</w:t>
      </w:r>
      <w:r w:rsidRPr="00F37EA8">
        <w:rPr>
          <w:rtl/>
        </w:rPr>
        <w:t xml:space="preserve"> ‏(‏1975‏)</w:t>
      </w:r>
      <w:r>
        <w:rPr>
          <w:rFonts w:hint="cs"/>
          <w:rtl/>
        </w:rPr>
        <w:t>.</w:t>
      </w:r>
    </w:p>
    <w:p w14:paraId="7DFC0D7E" w14:textId="77777777" w:rsidR="00446C23" w:rsidRDefault="00446C23" w:rsidP="00446C23">
      <w:pPr>
        <w:pStyle w:val="Ruller42"/>
        <w:rPr>
          <w:rtl/>
        </w:rPr>
      </w:pPr>
    </w:p>
    <w:p w14:paraId="28F76C95" w14:textId="77777777" w:rsidR="00C3146F" w:rsidRDefault="00C3146F" w:rsidP="00446C23">
      <w:pPr>
        <w:pStyle w:val="Ruller42"/>
        <w:rPr>
          <w:rtl/>
        </w:rPr>
      </w:pPr>
    </w:p>
    <w:p w14:paraId="499E8565" w14:textId="77777777" w:rsidR="00446C23" w:rsidRDefault="00446C23" w:rsidP="00446C23">
      <w:pPr>
        <w:pStyle w:val="1"/>
        <w:rPr>
          <w:rtl/>
        </w:rPr>
      </w:pPr>
      <w:r>
        <w:rPr>
          <w:rFonts w:hint="cs"/>
          <w:rtl/>
        </w:rPr>
        <w:t>טרם חתימה</w:t>
      </w:r>
    </w:p>
    <w:p w14:paraId="61705FD0" w14:textId="77777777" w:rsidR="00446C23" w:rsidRDefault="00446C23" w:rsidP="00446C23">
      <w:pPr>
        <w:rPr>
          <w:rtl/>
        </w:rPr>
      </w:pPr>
    </w:p>
    <w:p w14:paraId="2F188C86" w14:textId="77777777" w:rsidR="00446C23" w:rsidRDefault="00446C23" w:rsidP="00446C23">
      <w:pPr>
        <w:pStyle w:val="Ruller4"/>
        <w:rPr>
          <w:rtl/>
        </w:rPr>
      </w:pPr>
      <w:r w:rsidRPr="00003D64">
        <w:rPr>
          <w:rFonts w:hint="eastAsia"/>
          <w:rtl/>
        </w:rPr>
        <w:t>ההליך</w:t>
      </w:r>
      <w:r w:rsidRPr="00003D64">
        <w:rPr>
          <w:rtl/>
        </w:rPr>
        <w:t xml:space="preserve"> </w:t>
      </w:r>
      <w:r w:rsidRPr="00003D64">
        <w:rPr>
          <w:rFonts w:hint="eastAsia"/>
          <w:rtl/>
        </w:rPr>
        <w:t>דנן</w:t>
      </w:r>
      <w:r w:rsidRPr="00003D64">
        <w:rPr>
          <w:rtl/>
        </w:rPr>
        <w:t xml:space="preserve">, </w:t>
      </w:r>
      <w:r w:rsidRPr="00003D64">
        <w:rPr>
          <w:rFonts w:hint="eastAsia"/>
          <w:rtl/>
        </w:rPr>
        <w:t>ובפרט</w:t>
      </w:r>
      <w:r w:rsidRPr="00003D64">
        <w:rPr>
          <w:rtl/>
        </w:rPr>
        <w:t xml:space="preserve"> </w:t>
      </w:r>
      <w:r w:rsidRPr="00003D64">
        <w:rPr>
          <w:rFonts w:hint="eastAsia"/>
          <w:rtl/>
        </w:rPr>
        <w:t>ניסיונותיו</w:t>
      </w:r>
      <w:r w:rsidRPr="00003D64">
        <w:rPr>
          <w:rtl/>
        </w:rPr>
        <w:t xml:space="preserve"> </w:t>
      </w:r>
      <w:r w:rsidRPr="00003D64">
        <w:rPr>
          <w:rFonts w:hint="eastAsia"/>
          <w:rtl/>
        </w:rPr>
        <w:t>של</w:t>
      </w:r>
      <w:r w:rsidRPr="00003D64">
        <w:rPr>
          <w:rtl/>
        </w:rPr>
        <w:t xml:space="preserve"> </w:t>
      </w:r>
      <w:r>
        <w:rPr>
          <w:rFonts w:hint="cs"/>
          <w:rtl/>
        </w:rPr>
        <w:t>שר התקשורת</w:t>
      </w:r>
      <w:r w:rsidRPr="00003D64">
        <w:rPr>
          <w:rtl/>
        </w:rPr>
        <w:t xml:space="preserve">, </w:t>
      </w:r>
      <w:r w:rsidRPr="00003D64">
        <w:rPr>
          <w:rFonts w:hint="eastAsia"/>
          <w:rtl/>
        </w:rPr>
        <w:t>בעקבות</w:t>
      </w:r>
      <w:r w:rsidRPr="00003D64">
        <w:rPr>
          <w:rtl/>
        </w:rPr>
        <w:t xml:space="preserve"> </w:t>
      </w:r>
      <w:r w:rsidRPr="00003D64">
        <w:rPr>
          <w:rFonts w:hint="eastAsia"/>
          <w:rtl/>
        </w:rPr>
        <w:t>הצו</w:t>
      </w:r>
      <w:r w:rsidRPr="00003D64">
        <w:rPr>
          <w:rtl/>
        </w:rPr>
        <w:t xml:space="preserve"> </w:t>
      </w:r>
      <w:r w:rsidRPr="00003D64">
        <w:rPr>
          <w:rFonts w:hint="eastAsia"/>
          <w:rtl/>
        </w:rPr>
        <w:t>הארעי</w:t>
      </w:r>
      <w:r w:rsidRPr="00003D64">
        <w:rPr>
          <w:rtl/>
        </w:rPr>
        <w:t xml:space="preserve"> </w:t>
      </w:r>
      <w:r w:rsidRPr="00003D64">
        <w:rPr>
          <w:rFonts w:hint="eastAsia"/>
          <w:rtl/>
        </w:rPr>
        <w:t>שניתן</w:t>
      </w:r>
      <w:r w:rsidRPr="00003D64">
        <w:rPr>
          <w:rtl/>
        </w:rPr>
        <w:t xml:space="preserve">, </w:t>
      </w:r>
      <w:r>
        <w:rPr>
          <w:rFonts w:hint="cs"/>
          <w:rtl/>
        </w:rPr>
        <w:t>להביא</w:t>
      </w:r>
      <w:r w:rsidRPr="00003D64">
        <w:rPr>
          <w:rtl/>
        </w:rPr>
        <w:t xml:space="preserve"> </w:t>
      </w:r>
      <w:r w:rsidRPr="00003D64">
        <w:rPr>
          <w:rFonts w:hint="eastAsia"/>
          <w:rtl/>
        </w:rPr>
        <w:t>את</w:t>
      </w:r>
      <w:r w:rsidRPr="00003D64">
        <w:rPr>
          <w:rtl/>
        </w:rPr>
        <w:t xml:space="preserve"> </w:t>
      </w:r>
      <w:r w:rsidRPr="00003D64">
        <w:rPr>
          <w:rFonts w:hint="eastAsia"/>
          <w:rtl/>
        </w:rPr>
        <w:t>חברי</w:t>
      </w:r>
      <w:r w:rsidRPr="00003D64">
        <w:rPr>
          <w:rtl/>
        </w:rPr>
        <w:t xml:space="preserve"> </w:t>
      </w:r>
      <w:r>
        <w:rPr>
          <w:rFonts w:hint="cs"/>
          <w:rtl/>
        </w:rPr>
        <w:t xml:space="preserve">המועצה "היוצאת" להתפטר </w:t>
      </w:r>
      <w:r w:rsidRPr="00003D64">
        <w:rPr>
          <w:rFonts w:hint="eastAsia"/>
          <w:rtl/>
        </w:rPr>
        <w:t>מכהונתם</w:t>
      </w:r>
      <w:r w:rsidRPr="00003D64">
        <w:rPr>
          <w:rtl/>
        </w:rPr>
        <w:t xml:space="preserve"> – </w:t>
      </w:r>
      <w:r w:rsidRPr="00003D64">
        <w:rPr>
          <w:rFonts w:hint="eastAsia"/>
          <w:rtl/>
        </w:rPr>
        <w:t>באופן</w:t>
      </w:r>
      <w:r w:rsidRPr="00003D64">
        <w:rPr>
          <w:rtl/>
        </w:rPr>
        <w:t xml:space="preserve"> </w:t>
      </w:r>
      <w:r w:rsidRPr="00003D64">
        <w:rPr>
          <w:rFonts w:hint="eastAsia"/>
          <w:rtl/>
        </w:rPr>
        <w:t>אשר</w:t>
      </w:r>
      <w:r w:rsidRPr="00003D64">
        <w:rPr>
          <w:rtl/>
        </w:rPr>
        <w:t xml:space="preserve"> </w:t>
      </w:r>
      <w:r w:rsidRPr="00003D64">
        <w:rPr>
          <w:rFonts w:hint="eastAsia"/>
          <w:rtl/>
        </w:rPr>
        <w:t>יוביל</w:t>
      </w:r>
      <w:r w:rsidRPr="00003D64">
        <w:rPr>
          <w:rtl/>
        </w:rPr>
        <w:t xml:space="preserve">, </w:t>
      </w:r>
      <w:r w:rsidRPr="00003D64">
        <w:rPr>
          <w:rFonts w:hint="eastAsia"/>
          <w:rtl/>
        </w:rPr>
        <w:t>הלכה</w:t>
      </w:r>
      <w:r w:rsidRPr="00003D64">
        <w:rPr>
          <w:rtl/>
        </w:rPr>
        <w:t xml:space="preserve"> </w:t>
      </w:r>
      <w:r w:rsidRPr="00003D64">
        <w:rPr>
          <w:rFonts w:hint="eastAsia"/>
          <w:rtl/>
        </w:rPr>
        <w:t>למעשה</w:t>
      </w:r>
      <w:r w:rsidRPr="00003D64">
        <w:rPr>
          <w:rtl/>
        </w:rPr>
        <w:t xml:space="preserve">, </w:t>
      </w:r>
      <w:r w:rsidRPr="00003D64">
        <w:rPr>
          <w:rFonts w:hint="eastAsia"/>
          <w:rtl/>
        </w:rPr>
        <w:t>לכך</w:t>
      </w:r>
      <w:r w:rsidRPr="00003D64">
        <w:rPr>
          <w:rtl/>
        </w:rPr>
        <w:t xml:space="preserve"> </w:t>
      </w:r>
      <w:r w:rsidRPr="00003D64">
        <w:rPr>
          <w:rFonts w:hint="eastAsia"/>
          <w:rtl/>
        </w:rPr>
        <w:t>שלא</w:t>
      </w:r>
      <w:r w:rsidRPr="00003D64">
        <w:rPr>
          <w:rtl/>
        </w:rPr>
        <w:t xml:space="preserve"> </w:t>
      </w:r>
      <w:r>
        <w:rPr>
          <w:rFonts w:hint="cs"/>
          <w:rtl/>
        </w:rPr>
        <w:t xml:space="preserve">תפעל מועצה, ותסוכל תכלית הצו הארעי </w:t>
      </w:r>
      <w:r w:rsidRPr="00003D64">
        <w:rPr>
          <w:rtl/>
        </w:rPr>
        <w:t xml:space="preserve">– </w:t>
      </w:r>
      <w:r w:rsidRPr="00003D64">
        <w:rPr>
          <w:rFonts w:hint="eastAsia"/>
          <w:rtl/>
        </w:rPr>
        <w:t>מזמנים</w:t>
      </w:r>
      <w:r w:rsidRPr="00003D64">
        <w:rPr>
          <w:rtl/>
        </w:rPr>
        <w:t xml:space="preserve"> </w:t>
      </w:r>
      <w:r w:rsidRPr="00003D64">
        <w:rPr>
          <w:rFonts w:hint="eastAsia"/>
          <w:rtl/>
        </w:rPr>
        <w:t>הזדמנות</w:t>
      </w:r>
      <w:r w:rsidRPr="00003D64">
        <w:rPr>
          <w:rtl/>
        </w:rPr>
        <w:t xml:space="preserve"> </w:t>
      </w:r>
      <w:r w:rsidRPr="00003D64">
        <w:rPr>
          <w:rFonts w:hint="eastAsia"/>
          <w:rtl/>
        </w:rPr>
        <w:t>להפנות</w:t>
      </w:r>
      <w:r w:rsidRPr="00003D64">
        <w:rPr>
          <w:rtl/>
        </w:rPr>
        <w:t xml:space="preserve"> </w:t>
      </w:r>
      <w:r w:rsidRPr="00003D64">
        <w:rPr>
          <w:rFonts w:hint="eastAsia"/>
          <w:rtl/>
        </w:rPr>
        <w:t>זרקור</w:t>
      </w:r>
      <w:r w:rsidRPr="00003D64">
        <w:rPr>
          <w:rtl/>
        </w:rPr>
        <w:t xml:space="preserve"> </w:t>
      </w:r>
      <w:r w:rsidRPr="00003D64">
        <w:rPr>
          <w:rFonts w:hint="eastAsia"/>
          <w:rtl/>
        </w:rPr>
        <w:t>לתופעה</w:t>
      </w:r>
      <w:r w:rsidRPr="00003D64">
        <w:rPr>
          <w:rtl/>
        </w:rPr>
        <w:t xml:space="preserve"> </w:t>
      </w:r>
      <w:r w:rsidRPr="00003D64">
        <w:rPr>
          <w:rFonts w:hint="eastAsia"/>
          <w:rtl/>
        </w:rPr>
        <w:t>שפשתה</w:t>
      </w:r>
      <w:r w:rsidRPr="00003D64">
        <w:rPr>
          <w:rtl/>
        </w:rPr>
        <w:t xml:space="preserve"> </w:t>
      </w:r>
      <w:r w:rsidRPr="00003D64">
        <w:rPr>
          <w:rFonts w:hint="eastAsia"/>
          <w:rtl/>
        </w:rPr>
        <w:t>בעת</w:t>
      </w:r>
      <w:r w:rsidRPr="00003D64">
        <w:rPr>
          <w:rtl/>
        </w:rPr>
        <w:t xml:space="preserve"> </w:t>
      </w:r>
      <w:r w:rsidRPr="00003D64">
        <w:rPr>
          <w:rFonts w:hint="eastAsia"/>
          <w:rtl/>
        </w:rPr>
        <w:t>האחרונה</w:t>
      </w:r>
      <w:r w:rsidRPr="00003D64">
        <w:rPr>
          <w:rtl/>
        </w:rPr>
        <w:t xml:space="preserve">: </w:t>
      </w:r>
      <w:r w:rsidRPr="00003D64">
        <w:rPr>
          <w:rFonts w:ascii="Century" w:hAnsi="Century" w:hint="eastAsia"/>
          <w:sz w:val="22"/>
          <w:rtl/>
        </w:rPr>
        <w:t>שיתוק</w:t>
      </w:r>
      <w:r w:rsidRPr="00003D64">
        <w:rPr>
          <w:rFonts w:ascii="Century" w:hAnsi="Century"/>
          <w:sz w:val="22"/>
          <w:rtl/>
        </w:rPr>
        <w:t xml:space="preserve"> </w:t>
      </w:r>
      <w:proofErr w:type="spellStart"/>
      <w:r w:rsidRPr="00003D64">
        <w:rPr>
          <w:rFonts w:ascii="Century" w:hAnsi="Century" w:hint="eastAsia"/>
          <w:sz w:val="22"/>
          <w:rtl/>
        </w:rPr>
        <w:t>מינהלי</w:t>
      </w:r>
      <w:proofErr w:type="spellEnd"/>
      <w:r w:rsidRPr="00003D64">
        <w:rPr>
          <w:rFonts w:ascii="Century" w:hAnsi="Century"/>
          <w:sz w:val="22"/>
          <w:rtl/>
        </w:rPr>
        <w:t xml:space="preserve"> </w:t>
      </w:r>
      <w:r w:rsidRPr="00003D64">
        <w:rPr>
          <w:rFonts w:ascii="Century" w:hAnsi="Century" w:hint="eastAsia"/>
          <w:sz w:val="22"/>
          <w:rtl/>
        </w:rPr>
        <w:t>כמדיניות</w:t>
      </w:r>
      <w:r>
        <w:rPr>
          <w:rFonts w:ascii="Century" w:hAnsi="Century" w:hint="cs"/>
          <w:sz w:val="22"/>
          <w:rtl/>
        </w:rPr>
        <w:t xml:space="preserve"> (ראו בהקשר</w:t>
      </w:r>
      <w:r>
        <w:rPr>
          <w:rFonts w:hint="cs"/>
          <w:rtl/>
        </w:rPr>
        <w:t xml:space="preserve"> זה ומבלי למצות: </w:t>
      </w:r>
      <w:r w:rsidRPr="00B03ACE">
        <w:rPr>
          <w:rFonts w:hint="eastAsia"/>
          <w:rtl/>
        </w:rPr>
        <w:t>בג</w:t>
      </w:r>
      <w:r w:rsidRPr="00B03ACE">
        <w:rPr>
          <w:rtl/>
        </w:rPr>
        <w:t>"</w:t>
      </w:r>
      <w:r w:rsidRPr="00B03ACE">
        <w:rPr>
          <w:rFonts w:hint="eastAsia"/>
          <w:rtl/>
        </w:rPr>
        <w:t>ץ</w:t>
      </w:r>
      <w:r w:rsidRPr="00B03ACE">
        <w:rPr>
          <w:rtl/>
        </w:rPr>
        <w:t xml:space="preserve"> 3329-12-25 </w:t>
      </w:r>
      <w:r w:rsidRPr="00C734EA">
        <w:rPr>
          <w:rFonts w:ascii="Miriam" w:hAnsi="Miriam" w:cs="Miriam"/>
          <w:sz w:val="22"/>
          <w:szCs w:val="24"/>
          <w:rtl/>
        </w:rPr>
        <w:t>התנועה למען איכות השלטון בישראל נ' ממשלת ישראל ה-37</w:t>
      </w:r>
      <w:r w:rsidRPr="00B03ACE">
        <w:rPr>
          <w:rtl/>
        </w:rPr>
        <w:t xml:space="preserve"> ‏(‏31.8.2026‏)</w:t>
      </w:r>
      <w:r>
        <w:rPr>
          <w:rFonts w:hint="cs"/>
          <w:rtl/>
        </w:rPr>
        <w:t>, שעודנו תלוי ועומד ועוסק, בין היתר, במינוי קבע של שר פנים ובאופן מימוש סמכויותי</w:t>
      </w:r>
      <w:r>
        <w:rPr>
          <w:rFonts w:hint="eastAsia"/>
          <w:rtl/>
        </w:rPr>
        <w:t>ו</w:t>
      </w:r>
      <w:r>
        <w:rPr>
          <w:rFonts w:hint="cs"/>
          <w:rtl/>
        </w:rPr>
        <w:t xml:space="preserve">; </w:t>
      </w:r>
      <w:r w:rsidRPr="00AB52E1">
        <w:rPr>
          <w:rFonts w:hint="eastAsia"/>
          <w:rtl/>
        </w:rPr>
        <w:t>בג</w:t>
      </w:r>
      <w:r w:rsidRPr="00AB52E1">
        <w:rPr>
          <w:rtl/>
        </w:rPr>
        <w:t>"</w:t>
      </w:r>
      <w:r w:rsidRPr="00AB52E1">
        <w:rPr>
          <w:rFonts w:hint="eastAsia"/>
          <w:rtl/>
        </w:rPr>
        <w:t>ץ</w:t>
      </w:r>
      <w:r w:rsidRPr="00AB52E1">
        <w:rPr>
          <w:rtl/>
        </w:rPr>
        <w:t xml:space="preserve"> 42914-08-25 </w:t>
      </w:r>
      <w:r w:rsidRPr="00EE154C">
        <w:rPr>
          <w:rFonts w:ascii="Miriam" w:hAnsi="Miriam" w:cs="Miriam"/>
          <w:sz w:val="22"/>
          <w:szCs w:val="24"/>
          <w:rtl/>
        </w:rPr>
        <w:t>התנועה למען איכות השלטון בישראל נ' השר לשיתוף פעולה אזורי והממונה על רשות החברות הממשלתיות</w:t>
      </w:r>
      <w:r w:rsidRPr="00EE154C">
        <w:rPr>
          <w:sz w:val="22"/>
          <w:szCs w:val="24"/>
          <w:rtl/>
        </w:rPr>
        <w:t xml:space="preserve"> </w:t>
      </w:r>
      <w:r w:rsidRPr="00AB52E1">
        <w:rPr>
          <w:rtl/>
        </w:rPr>
        <w:t>‏(‏6.7.2026‏)</w:t>
      </w:r>
      <w:r>
        <w:rPr>
          <w:rFonts w:hint="cs"/>
          <w:rtl/>
        </w:rPr>
        <w:t xml:space="preserve">, שעסק </w:t>
      </w:r>
      <w:r w:rsidRPr="00AB52E1">
        <w:rPr>
          <w:rFonts w:hint="eastAsia"/>
          <w:rtl/>
        </w:rPr>
        <w:t>במחדל</w:t>
      </w:r>
      <w:r w:rsidRPr="00AB52E1">
        <w:rPr>
          <w:rtl/>
        </w:rPr>
        <w:t xml:space="preserve"> </w:t>
      </w:r>
      <w:r w:rsidRPr="00AB52E1">
        <w:rPr>
          <w:rFonts w:hint="eastAsia"/>
          <w:rtl/>
        </w:rPr>
        <w:t>במינוי</w:t>
      </w:r>
      <w:r w:rsidRPr="00AB52E1">
        <w:rPr>
          <w:rtl/>
        </w:rPr>
        <w:t xml:space="preserve"> </w:t>
      </w:r>
      <w:r w:rsidRPr="00AB52E1">
        <w:rPr>
          <w:rFonts w:hint="eastAsia"/>
          <w:rtl/>
        </w:rPr>
        <w:t>יושב</w:t>
      </w:r>
      <w:r w:rsidRPr="00AB52E1">
        <w:rPr>
          <w:rtl/>
        </w:rPr>
        <w:t xml:space="preserve"> </w:t>
      </w:r>
      <w:r w:rsidRPr="00AB52E1">
        <w:rPr>
          <w:rFonts w:hint="eastAsia"/>
          <w:rtl/>
        </w:rPr>
        <w:t>ראש</w:t>
      </w:r>
      <w:r w:rsidRPr="00AB52E1">
        <w:rPr>
          <w:rtl/>
        </w:rPr>
        <w:t xml:space="preserve"> </w:t>
      </w:r>
      <w:r w:rsidRPr="00AB52E1">
        <w:rPr>
          <w:rFonts w:hint="eastAsia"/>
          <w:rtl/>
        </w:rPr>
        <w:t>לדירקטוריון</w:t>
      </w:r>
      <w:r w:rsidRPr="00AB52E1">
        <w:rPr>
          <w:rtl/>
        </w:rPr>
        <w:t xml:space="preserve"> </w:t>
      </w:r>
      <w:r w:rsidRPr="00AB52E1">
        <w:rPr>
          <w:rFonts w:hint="eastAsia"/>
          <w:rtl/>
        </w:rPr>
        <w:t>התעשייה</w:t>
      </w:r>
      <w:r w:rsidRPr="00AB52E1">
        <w:rPr>
          <w:rtl/>
        </w:rPr>
        <w:t xml:space="preserve"> </w:t>
      </w:r>
      <w:r w:rsidRPr="00AB52E1">
        <w:rPr>
          <w:rFonts w:hint="eastAsia"/>
          <w:rtl/>
        </w:rPr>
        <w:t>האווירית</w:t>
      </w:r>
      <w:r w:rsidRPr="00AB52E1">
        <w:rPr>
          <w:rtl/>
        </w:rPr>
        <w:t xml:space="preserve"> </w:t>
      </w:r>
      <w:r w:rsidRPr="00AB52E1">
        <w:rPr>
          <w:rFonts w:hint="eastAsia"/>
          <w:rtl/>
        </w:rPr>
        <w:t>לישראל</w:t>
      </w:r>
      <w:r w:rsidRPr="00AB52E1">
        <w:rPr>
          <w:rtl/>
        </w:rPr>
        <w:t xml:space="preserve"> </w:t>
      </w:r>
      <w:r w:rsidRPr="00AB52E1">
        <w:rPr>
          <w:rFonts w:hint="eastAsia"/>
          <w:rtl/>
        </w:rPr>
        <w:t>בע</w:t>
      </w:r>
      <w:r w:rsidRPr="00AB52E1">
        <w:rPr>
          <w:rtl/>
        </w:rPr>
        <w:t>"</w:t>
      </w:r>
      <w:r w:rsidRPr="00AB52E1">
        <w:rPr>
          <w:rFonts w:hint="eastAsia"/>
          <w:rtl/>
        </w:rPr>
        <w:t>מ</w:t>
      </w:r>
      <w:r>
        <w:rPr>
          <w:rFonts w:hint="cs"/>
          <w:rtl/>
        </w:rPr>
        <w:t xml:space="preserve">; </w:t>
      </w:r>
      <w:r w:rsidRPr="00A50C4B">
        <w:rPr>
          <w:rFonts w:hint="eastAsia"/>
          <w:rtl/>
        </w:rPr>
        <w:t>בג</w:t>
      </w:r>
      <w:r w:rsidRPr="00A50C4B">
        <w:rPr>
          <w:rtl/>
        </w:rPr>
        <w:t>"</w:t>
      </w:r>
      <w:r w:rsidRPr="00A50C4B">
        <w:rPr>
          <w:rFonts w:hint="eastAsia"/>
          <w:rtl/>
        </w:rPr>
        <w:t>ץ</w:t>
      </w:r>
      <w:r w:rsidRPr="00A50C4B">
        <w:rPr>
          <w:rtl/>
        </w:rPr>
        <w:t xml:space="preserve"> 79117-07-25 </w:t>
      </w:r>
      <w:r w:rsidRPr="00A50C4B">
        <w:rPr>
          <w:rFonts w:ascii="Century" w:hAnsi="Century" w:cs="Miriam" w:hint="eastAsia"/>
          <w:b/>
          <w:spacing w:val="0"/>
          <w:sz w:val="22"/>
          <w:szCs w:val="24"/>
          <w:rtl/>
        </w:rPr>
        <w:t>התנועה</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למען</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איכות</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השלטון</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בישראל</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נ</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שר</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המשפטים</w:t>
      </w:r>
      <w:r w:rsidRPr="00A50C4B">
        <w:rPr>
          <w:rtl/>
        </w:rPr>
        <w:t xml:space="preserve"> ‏(‏31.5.2026‏)‏</w:t>
      </w:r>
      <w:r>
        <w:rPr>
          <w:rFonts w:hint="cs"/>
          <w:rtl/>
        </w:rPr>
        <w:t>,</w:t>
      </w:r>
      <w:r w:rsidRPr="00A50C4B">
        <w:rPr>
          <w:rtl/>
        </w:rPr>
        <w:t>‏</w:t>
      </w:r>
      <w:r>
        <w:rPr>
          <w:rFonts w:hint="cs"/>
          <w:rtl/>
        </w:rPr>
        <w:t xml:space="preserve"> שעסק בכינוס הוועדה לבחירת שופטים; </w:t>
      </w:r>
      <w:r w:rsidRPr="00A50C4B">
        <w:rPr>
          <w:rFonts w:hint="eastAsia"/>
          <w:rtl/>
        </w:rPr>
        <w:t>בג</w:t>
      </w:r>
      <w:r w:rsidRPr="00A50C4B">
        <w:rPr>
          <w:rtl/>
        </w:rPr>
        <w:t>"</w:t>
      </w:r>
      <w:r w:rsidRPr="00A50C4B">
        <w:rPr>
          <w:rFonts w:hint="eastAsia"/>
          <w:rtl/>
        </w:rPr>
        <w:t>ץ</w:t>
      </w:r>
      <w:r w:rsidRPr="00A50C4B">
        <w:rPr>
          <w:rtl/>
        </w:rPr>
        <w:t xml:space="preserve"> </w:t>
      </w:r>
      <w:r>
        <w:rPr>
          <w:rFonts w:hint="cs"/>
          <w:rtl/>
        </w:rPr>
        <w:t>5404/22</w:t>
      </w:r>
      <w:r w:rsidRPr="00A50C4B">
        <w:rPr>
          <w:rtl/>
        </w:rPr>
        <w:t xml:space="preserve"> </w:t>
      </w:r>
      <w:r w:rsidRPr="00A50C4B">
        <w:rPr>
          <w:rFonts w:ascii="Century" w:hAnsi="Century" w:cs="Miriam" w:hint="eastAsia"/>
          <w:b/>
          <w:spacing w:val="0"/>
          <w:sz w:val="22"/>
          <w:szCs w:val="24"/>
          <w:rtl/>
        </w:rPr>
        <w:t>הצלחה</w:t>
      </w:r>
      <w:r>
        <w:rPr>
          <w:rFonts w:ascii="Century" w:hAnsi="Century" w:cs="Miriam" w:hint="cs"/>
          <w:b/>
          <w:spacing w:val="0"/>
          <w:sz w:val="22"/>
          <w:szCs w:val="24"/>
          <w:rtl/>
        </w:rPr>
        <w:t xml:space="preserve"> </w:t>
      </w:r>
      <w:r>
        <w:rPr>
          <w:rFonts w:ascii="Century" w:hAnsi="Century" w:cs="Miriam"/>
          <w:b/>
          <w:spacing w:val="0"/>
          <w:sz w:val="22"/>
          <w:szCs w:val="24"/>
          <w:rtl/>
        </w:rPr>
        <w:t>–</w:t>
      </w:r>
      <w:r>
        <w:rPr>
          <w:rFonts w:ascii="Century" w:hAnsi="Century" w:cs="Miriam" w:hint="cs"/>
          <w:b/>
          <w:spacing w:val="0"/>
          <w:sz w:val="22"/>
          <w:szCs w:val="24"/>
          <w:rtl/>
        </w:rPr>
        <w:t xml:space="preserve"> </w:t>
      </w:r>
      <w:r w:rsidRPr="00A50C4B">
        <w:rPr>
          <w:rFonts w:ascii="Century" w:hAnsi="Century" w:cs="Miriam" w:hint="eastAsia"/>
          <w:b/>
          <w:spacing w:val="0"/>
          <w:sz w:val="22"/>
          <w:szCs w:val="24"/>
          <w:rtl/>
        </w:rPr>
        <w:t>לקידום</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חברה</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הוגנת</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נ</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שר</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התקשורת</w:t>
      </w:r>
      <w:r w:rsidRPr="00A50C4B">
        <w:rPr>
          <w:rtl/>
        </w:rPr>
        <w:t xml:space="preserve"> ‏(‏12.5.2026‏)</w:t>
      </w:r>
      <w:r>
        <w:rPr>
          <w:rFonts w:hint="cs"/>
          <w:rtl/>
        </w:rPr>
        <w:t xml:space="preserve">, שעודנו תלוי ועומד ועוסק במינוי מועצת תאגיד השידור הישראלי; </w:t>
      </w:r>
      <w:r w:rsidRPr="00502A16">
        <w:rPr>
          <w:rFonts w:hint="eastAsia"/>
          <w:rtl/>
        </w:rPr>
        <w:t>בג</w:t>
      </w:r>
      <w:r w:rsidRPr="00502A16">
        <w:rPr>
          <w:rtl/>
        </w:rPr>
        <w:t>"</w:t>
      </w:r>
      <w:r w:rsidRPr="00502A16">
        <w:rPr>
          <w:rFonts w:hint="eastAsia"/>
          <w:rtl/>
        </w:rPr>
        <w:t>ץ</w:t>
      </w:r>
      <w:r w:rsidRPr="00502A16">
        <w:rPr>
          <w:rtl/>
        </w:rPr>
        <w:t xml:space="preserve"> 24855-04-25 </w:t>
      </w:r>
      <w:r w:rsidRPr="00D653F0">
        <w:rPr>
          <w:rFonts w:ascii="Century" w:hAnsi="Century" w:cs="Miriam" w:hint="eastAsia"/>
          <w:b/>
          <w:spacing w:val="0"/>
          <w:sz w:val="22"/>
          <w:szCs w:val="24"/>
          <w:rtl/>
        </w:rPr>
        <w:t>התנועה</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למען</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איכות</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השלטון</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בישראל</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נ</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שר</w:t>
      </w:r>
      <w:r w:rsidRPr="00D653F0">
        <w:rPr>
          <w:rFonts w:ascii="Century" w:hAnsi="Century" w:cs="Miriam"/>
          <w:b/>
          <w:spacing w:val="0"/>
          <w:sz w:val="22"/>
          <w:szCs w:val="24"/>
          <w:rtl/>
        </w:rPr>
        <w:t xml:space="preserve"> </w:t>
      </w:r>
      <w:r w:rsidRPr="00D653F0">
        <w:rPr>
          <w:rFonts w:ascii="Century" w:hAnsi="Century" w:cs="Miriam" w:hint="eastAsia"/>
          <w:b/>
          <w:spacing w:val="0"/>
          <w:sz w:val="22"/>
          <w:szCs w:val="24"/>
          <w:rtl/>
        </w:rPr>
        <w:t>העבודה</w:t>
      </w:r>
      <w:r w:rsidRPr="00D653F0">
        <w:rPr>
          <w:rtl/>
        </w:rPr>
        <w:t xml:space="preserve"> </w:t>
      </w:r>
      <w:r w:rsidRPr="00502A16">
        <w:rPr>
          <w:rtl/>
        </w:rPr>
        <w:t>‏(‏</w:t>
      </w:r>
      <w:r>
        <w:rPr>
          <w:rFonts w:hint="cs"/>
          <w:rtl/>
        </w:rPr>
        <w:t>26</w:t>
      </w:r>
      <w:r w:rsidRPr="00502A16">
        <w:rPr>
          <w:rtl/>
        </w:rPr>
        <w:t>.</w:t>
      </w:r>
      <w:r>
        <w:rPr>
          <w:rFonts w:hint="cs"/>
          <w:rtl/>
        </w:rPr>
        <w:t>8</w:t>
      </w:r>
      <w:r w:rsidRPr="00502A16">
        <w:rPr>
          <w:rtl/>
        </w:rPr>
        <w:t>.202</w:t>
      </w:r>
      <w:r>
        <w:rPr>
          <w:rFonts w:hint="cs"/>
          <w:rtl/>
        </w:rPr>
        <w:t>6</w:t>
      </w:r>
      <w:r w:rsidRPr="00502A16">
        <w:rPr>
          <w:rtl/>
        </w:rPr>
        <w:t>‏)</w:t>
      </w:r>
      <w:r>
        <w:rPr>
          <w:rFonts w:hint="cs"/>
          <w:rtl/>
        </w:rPr>
        <w:t>, שעודנו תלוי ועומד ועוסק במינוי מנכ"ל קבע למוסד לביטוח לאומי;</w:t>
      </w:r>
      <w:r w:rsidRPr="00502A16">
        <w:rPr>
          <w:rFonts w:hint="eastAsia"/>
          <w:rtl/>
        </w:rPr>
        <w:t xml:space="preserve"> </w:t>
      </w:r>
      <w:r w:rsidRPr="00A50C4B">
        <w:rPr>
          <w:rFonts w:hint="eastAsia"/>
          <w:rtl/>
        </w:rPr>
        <w:t>בג</w:t>
      </w:r>
      <w:r w:rsidRPr="00A50C4B">
        <w:rPr>
          <w:rtl/>
        </w:rPr>
        <w:t>"</w:t>
      </w:r>
      <w:r w:rsidRPr="00A50C4B">
        <w:rPr>
          <w:rFonts w:hint="eastAsia"/>
          <w:rtl/>
        </w:rPr>
        <w:t>ץ</w:t>
      </w:r>
      <w:r w:rsidRPr="00A50C4B">
        <w:rPr>
          <w:rtl/>
        </w:rPr>
        <w:t xml:space="preserve"> 1711/24 </w:t>
      </w:r>
      <w:r w:rsidRPr="00A50C4B">
        <w:rPr>
          <w:rFonts w:ascii="Century" w:hAnsi="Century" w:cs="Miriam" w:hint="eastAsia"/>
          <w:b/>
          <w:spacing w:val="0"/>
          <w:sz w:val="22"/>
          <w:szCs w:val="24"/>
          <w:rtl/>
        </w:rPr>
        <w:t>התנועה</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למען</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איכות</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השלטון</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נ</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שר</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המשפטים</w:t>
      </w:r>
      <w:r>
        <w:rPr>
          <w:rFonts w:hint="cs"/>
          <w:rtl/>
        </w:rPr>
        <w:t xml:space="preserve"> </w:t>
      </w:r>
      <w:r w:rsidRPr="00A50C4B">
        <w:rPr>
          <w:rtl/>
        </w:rPr>
        <w:t>‏(‏8.9.2024‏)</w:t>
      </w:r>
      <w:r>
        <w:rPr>
          <w:rFonts w:hint="cs"/>
          <w:rtl/>
        </w:rPr>
        <w:t xml:space="preserve">, שאף הוא עסק בכינוס הוועדה לבחירת שופטים; </w:t>
      </w:r>
      <w:r w:rsidRPr="00A50C4B">
        <w:rPr>
          <w:rFonts w:hint="eastAsia"/>
          <w:rtl/>
        </w:rPr>
        <w:t>בג</w:t>
      </w:r>
      <w:r w:rsidRPr="00A50C4B">
        <w:rPr>
          <w:rtl/>
        </w:rPr>
        <w:t>"</w:t>
      </w:r>
      <w:r w:rsidRPr="00A50C4B">
        <w:rPr>
          <w:rFonts w:hint="eastAsia"/>
          <w:rtl/>
        </w:rPr>
        <w:t>ץ</w:t>
      </w:r>
      <w:r w:rsidRPr="00A50C4B">
        <w:rPr>
          <w:rtl/>
        </w:rPr>
        <w:t xml:space="preserve"> 2144/20 </w:t>
      </w:r>
      <w:r w:rsidRPr="00A50C4B">
        <w:rPr>
          <w:rFonts w:ascii="Century" w:hAnsi="Century" w:cs="Miriam" w:hint="eastAsia"/>
          <w:b/>
          <w:spacing w:val="0"/>
          <w:sz w:val="22"/>
          <w:szCs w:val="24"/>
          <w:rtl/>
        </w:rPr>
        <w:t>התנועה</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למען</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איכות</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השלטון</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בישראל</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נ</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יושב</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ראש</w:t>
      </w:r>
      <w:r w:rsidRPr="00A50C4B">
        <w:rPr>
          <w:rFonts w:ascii="Century" w:hAnsi="Century" w:cs="Miriam"/>
          <w:b/>
          <w:spacing w:val="0"/>
          <w:sz w:val="22"/>
          <w:szCs w:val="24"/>
          <w:rtl/>
        </w:rPr>
        <w:t xml:space="preserve"> </w:t>
      </w:r>
      <w:r w:rsidRPr="00A50C4B">
        <w:rPr>
          <w:rFonts w:ascii="Century" w:hAnsi="Century" w:cs="Miriam" w:hint="eastAsia"/>
          <w:b/>
          <w:spacing w:val="0"/>
          <w:sz w:val="22"/>
          <w:szCs w:val="24"/>
          <w:rtl/>
        </w:rPr>
        <w:t>הכנסת</w:t>
      </w:r>
      <w:r w:rsidRPr="00A50C4B">
        <w:rPr>
          <w:rtl/>
        </w:rPr>
        <w:t xml:space="preserve"> ‏(‏23.3.2020‏)</w:t>
      </w:r>
      <w:r>
        <w:rPr>
          <w:rFonts w:hint="cs"/>
          <w:rtl/>
        </w:rPr>
        <w:t xml:space="preserve">, שעסק בכינוס מליאת הכנסת). </w:t>
      </w:r>
    </w:p>
    <w:p w14:paraId="5BD3C1FA" w14:textId="77777777" w:rsidR="00446C23" w:rsidRDefault="00446C23" w:rsidP="00446C23">
      <w:pPr>
        <w:pStyle w:val="Ruller42"/>
        <w:rPr>
          <w:rtl/>
        </w:rPr>
      </w:pPr>
    </w:p>
    <w:p w14:paraId="65C570BB" w14:textId="77777777" w:rsidR="00446C23" w:rsidRDefault="00446C23" w:rsidP="00446C23">
      <w:pPr>
        <w:pStyle w:val="Ruller4"/>
        <w:rPr>
          <w:rtl/>
        </w:rPr>
      </w:pPr>
      <w:r w:rsidRPr="00003D64">
        <w:rPr>
          <w:rtl/>
        </w:rPr>
        <w:t xml:space="preserve">אכן, סמכות </w:t>
      </w:r>
      <w:proofErr w:type="spellStart"/>
      <w:r w:rsidRPr="00003D64">
        <w:rPr>
          <w:rtl/>
        </w:rPr>
        <w:t>מינהלית</w:t>
      </w:r>
      <w:proofErr w:type="spellEnd"/>
      <w:r w:rsidRPr="00003D64">
        <w:rPr>
          <w:rtl/>
        </w:rPr>
        <w:t xml:space="preserve"> טומנת בחובה, במקרים המתאימים, גם שיקול דעת שלא להפעילה. ואולם, מכאן ועד להפיכת הימנעות מפעולה למדיניות של שיתוק </w:t>
      </w:r>
      <w:proofErr w:type="spellStart"/>
      <w:r w:rsidRPr="00003D64">
        <w:rPr>
          <w:rtl/>
        </w:rPr>
        <w:t>מינהלי</w:t>
      </w:r>
      <w:proofErr w:type="spellEnd"/>
      <w:r w:rsidRPr="00003D64">
        <w:rPr>
          <w:rtl/>
        </w:rPr>
        <w:t xml:space="preserve"> – רב המרחק. </w:t>
      </w:r>
      <w:r>
        <w:rPr>
          <w:rFonts w:hint="cs"/>
          <w:rtl/>
        </w:rPr>
        <w:t xml:space="preserve">יפים בהקשר זה דברים שנאמרו על ידי השופט </w:t>
      </w:r>
      <w:r w:rsidRPr="004C0CD9">
        <w:rPr>
          <w:rFonts w:ascii="Century" w:hAnsi="Century" w:cs="Miriam" w:hint="cs"/>
          <w:b/>
          <w:spacing w:val="0"/>
          <w:sz w:val="22"/>
          <w:szCs w:val="24"/>
          <w:rtl/>
        </w:rPr>
        <w:t>ח' כהן</w:t>
      </w:r>
      <w:r>
        <w:rPr>
          <w:rFonts w:hint="cs"/>
          <w:rtl/>
        </w:rPr>
        <w:t>:</w:t>
      </w:r>
    </w:p>
    <w:p w14:paraId="628298C3" w14:textId="77777777" w:rsidR="00446C23" w:rsidRDefault="00446C23" w:rsidP="005F0875">
      <w:pPr>
        <w:pStyle w:val="Ruller5"/>
        <w:rPr>
          <w:rtl/>
        </w:rPr>
      </w:pPr>
    </w:p>
    <w:p w14:paraId="472B6115" w14:textId="77777777" w:rsidR="00446C23" w:rsidRDefault="00446C23" w:rsidP="00446C23">
      <w:pPr>
        <w:pStyle w:val="Ruller5"/>
        <w:rPr>
          <w:rtl/>
        </w:rPr>
      </w:pPr>
      <w:r>
        <w:rPr>
          <w:rFonts w:eastAsia="MS Mincho" w:hint="cs"/>
          <w:rtl/>
        </w:rPr>
        <w:t>"</w:t>
      </w:r>
      <w:r w:rsidRPr="004C0CD9">
        <w:rPr>
          <w:rFonts w:eastAsia="MS Mincho"/>
          <w:rtl/>
        </w:rPr>
        <w:t>ההימנעות מלממש ולהגשים חוק קיים ומחייב, אינה מדיניות ואינה יכולה להיות מדיניות, מכל בחינה שהיא; ה</w:t>
      </w:r>
      <w:r>
        <w:rPr>
          <w:rFonts w:eastAsia="MS Mincho" w:hint="cs"/>
          <w:rtl/>
        </w:rPr>
        <w:t>י</w:t>
      </w:r>
      <w:r w:rsidRPr="004C0CD9">
        <w:rPr>
          <w:rFonts w:eastAsia="MS Mincho"/>
          <w:rtl/>
        </w:rPr>
        <w:t xml:space="preserve">א רק גורמת </w:t>
      </w:r>
      <w:proofErr w:type="spellStart"/>
      <w:r w:rsidRPr="004C0CD9">
        <w:rPr>
          <w:rFonts w:eastAsia="MS Mincho"/>
          <w:rtl/>
        </w:rPr>
        <w:t>לדימורליזציה</w:t>
      </w:r>
      <w:proofErr w:type="spellEnd"/>
      <w:r w:rsidRPr="004C0CD9">
        <w:rPr>
          <w:rFonts w:eastAsia="MS Mincho"/>
          <w:rtl/>
        </w:rPr>
        <w:t xml:space="preserve"> ביחסי השלטון והאזרח, וגוררת אחריה פריקת עול של </w:t>
      </w:r>
      <w:r w:rsidRPr="00620F86">
        <w:rPr>
          <w:rFonts w:ascii="Century" w:eastAsia="MS Mincho" w:hAnsi="Century" w:cs="Miriam"/>
          <w:b/>
          <w:spacing w:val="0"/>
          <w:szCs w:val="24"/>
          <w:rtl/>
        </w:rPr>
        <w:t>כל</w:t>
      </w:r>
      <w:r w:rsidRPr="00620F86">
        <w:rPr>
          <w:rFonts w:eastAsia="MS Mincho"/>
          <w:rtl/>
        </w:rPr>
        <w:t xml:space="preserve"> </w:t>
      </w:r>
      <w:r w:rsidRPr="004C0CD9">
        <w:rPr>
          <w:rFonts w:eastAsia="MS Mincho"/>
          <w:rtl/>
        </w:rPr>
        <w:t>חוקי המדינה</w:t>
      </w:r>
      <w:r>
        <w:rPr>
          <w:rFonts w:hint="cs"/>
          <w:rtl/>
        </w:rPr>
        <w:t xml:space="preserve">" [ההדגשה במקור </w:t>
      </w:r>
      <w:r>
        <w:rPr>
          <w:rtl/>
        </w:rPr>
        <w:t>–</w:t>
      </w:r>
      <w:r>
        <w:rPr>
          <w:rFonts w:hint="cs"/>
          <w:rtl/>
        </w:rPr>
        <w:t xml:space="preserve"> </w:t>
      </w:r>
      <w:proofErr w:type="spellStart"/>
      <w:r>
        <w:rPr>
          <w:rFonts w:hint="cs"/>
          <w:rtl/>
        </w:rPr>
        <w:t>י"ע</w:t>
      </w:r>
      <w:proofErr w:type="spellEnd"/>
      <w:r>
        <w:rPr>
          <w:rFonts w:hint="cs"/>
          <w:rtl/>
        </w:rPr>
        <w:t>] (</w:t>
      </w:r>
      <w:r w:rsidRPr="004C0CD9">
        <w:rPr>
          <w:rFonts w:hint="eastAsia"/>
          <w:rtl/>
        </w:rPr>
        <w:t>בג</w:t>
      </w:r>
      <w:r w:rsidRPr="004C0CD9">
        <w:rPr>
          <w:rtl/>
        </w:rPr>
        <w:t>"</w:t>
      </w:r>
      <w:r w:rsidRPr="004C0CD9">
        <w:rPr>
          <w:rFonts w:hint="eastAsia"/>
          <w:rtl/>
        </w:rPr>
        <w:t>ץ</w:t>
      </w:r>
      <w:r w:rsidRPr="004C0CD9">
        <w:rPr>
          <w:rtl/>
        </w:rPr>
        <w:t xml:space="preserve"> 295/65 </w:t>
      </w:r>
      <w:proofErr w:type="spellStart"/>
      <w:r w:rsidRPr="004C0CD9">
        <w:rPr>
          <w:rFonts w:ascii="Century" w:hAnsi="Century" w:cs="Miriam" w:hint="eastAsia"/>
          <w:b/>
          <w:spacing w:val="0"/>
          <w:szCs w:val="24"/>
          <w:rtl/>
        </w:rPr>
        <w:t>אופנהימר</w:t>
      </w:r>
      <w:proofErr w:type="spellEnd"/>
      <w:r w:rsidRPr="004C0CD9">
        <w:rPr>
          <w:rFonts w:ascii="Century" w:hAnsi="Century" w:cs="Miriam" w:hint="cs"/>
          <w:b/>
          <w:spacing w:val="0"/>
          <w:szCs w:val="24"/>
          <w:rtl/>
        </w:rPr>
        <w:t xml:space="preserve"> </w:t>
      </w:r>
      <w:r w:rsidRPr="004C0CD9">
        <w:rPr>
          <w:rFonts w:ascii="Century" w:hAnsi="Century" w:cs="Miriam" w:hint="eastAsia"/>
          <w:b/>
          <w:spacing w:val="0"/>
          <w:szCs w:val="24"/>
          <w:rtl/>
        </w:rPr>
        <w:t>נ</w:t>
      </w:r>
      <w:r w:rsidRPr="004C0CD9">
        <w:rPr>
          <w:rFonts w:ascii="Century" w:hAnsi="Century" w:cs="Miriam"/>
          <w:b/>
          <w:spacing w:val="0"/>
          <w:szCs w:val="24"/>
          <w:rtl/>
        </w:rPr>
        <w:t xml:space="preserve">' </w:t>
      </w:r>
      <w:r w:rsidRPr="004C0CD9">
        <w:rPr>
          <w:rFonts w:ascii="Century" w:hAnsi="Century" w:cs="Miriam" w:hint="eastAsia"/>
          <w:b/>
          <w:spacing w:val="0"/>
          <w:szCs w:val="24"/>
          <w:rtl/>
        </w:rPr>
        <w:t>שר</w:t>
      </w:r>
      <w:r w:rsidRPr="004C0CD9">
        <w:rPr>
          <w:rFonts w:ascii="Century" w:hAnsi="Century" w:cs="Miriam"/>
          <w:b/>
          <w:spacing w:val="0"/>
          <w:szCs w:val="24"/>
          <w:rtl/>
        </w:rPr>
        <w:t xml:space="preserve"> </w:t>
      </w:r>
      <w:r w:rsidRPr="004C0CD9">
        <w:rPr>
          <w:rFonts w:ascii="Century" w:hAnsi="Century" w:cs="Miriam" w:hint="eastAsia"/>
          <w:b/>
          <w:spacing w:val="0"/>
          <w:szCs w:val="24"/>
          <w:rtl/>
        </w:rPr>
        <w:t>הפנים</w:t>
      </w:r>
      <w:r w:rsidRPr="004C0CD9">
        <w:rPr>
          <w:rFonts w:ascii="Century" w:hAnsi="Century" w:cs="Miriam"/>
          <w:b/>
          <w:spacing w:val="0"/>
          <w:szCs w:val="24"/>
          <w:rtl/>
        </w:rPr>
        <w:t xml:space="preserve"> </w:t>
      </w:r>
      <w:r w:rsidRPr="004C0CD9">
        <w:rPr>
          <w:rFonts w:ascii="Century" w:hAnsi="Century" w:cs="Miriam" w:hint="eastAsia"/>
          <w:b/>
          <w:spacing w:val="0"/>
          <w:szCs w:val="24"/>
          <w:rtl/>
        </w:rPr>
        <w:t>והבריאות</w:t>
      </w:r>
      <w:r w:rsidRPr="004C0CD9">
        <w:rPr>
          <w:rtl/>
        </w:rPr>
        <w:t xml:space="preserve">, </w:t>
      </w:r>
      <w:r>
        <w:rPr>
          <w:rFonts w:hint="cs"/>
          <w:rtl/>
        </w:rPr>
        <w:t xml:space="preserve">פ"ד </w:t>
      </w:r>
      <w:r w:rsidRPr="004C0CD9">
        <w:rPr>
          <w:rFonts w:hint="eastAsia"/>
          <w:rtl/>
        </w:rPr>
        <w:t>כ‏</w:t>
      </w:r>
      <w:r w:rsidRPr="004C0CD9">
        <w:rPr>
          <w:rtl/>
        </w:rPr>
        <w:t>(‏1‏)‏ 309</w:t>
      </w:r>
      <w:r>
        <w:rPr>
          <w:rFonts w:hint="cs"/>
          <w:rtl/>
        </w:rPr>
        <w:t>, 328</w:t>
      </w:r>
      <w:r w:rsidRPr="004C0CD9">
        <w:rPr>
          <w:rtl/>
        </w:rPr>
        <w:t xml:space="preserve"> ‏(‏1966‏)</w:t>
      </w:r>
      <w:r>
        <w:rPr>
          <w:rFonts w:hint="cs"/>
          <w:rtl/>
        </w:rPr>
        <w:t>).</w:t>
      </w:r>
    </w:p>
    <w:p w14:paraId="66384036" w14:textId="77777777" w:rsidR="00446C23" w:rsidRPr="004C0CD9" w:rsidRDefault="00446C23" w:rsidP="005F0875">
      <w:pPr>
        <w:pStyle w:val="Ruller5"/>
        <w:rPr>
          <w:rtl/>
        </w:rPr>
      </w:pPr>
    </w:p>
    <w:p w14:paraId="170452CD" w14:textId="77777777" w:rsidR="00446C23" w:rsidRDefault="00446C23" w:rsidP="00446C23">
      <w:pPr>
        <w:pStyle w:val="Ruller42"/>
        <w:rPr>
          <w:rtl/>
        </w:rPr>
      </w:pPr>
      <w:r>
        <w:rPr>
          <w:rtl/>
        </w:rPr>
        <w:tab/>
      </w:r>
      <w:r>
        <w:rPr>
          <w:rFonts w:hint="cs"/>
          <w:rtl/>
        </w:rPr>
        <w:t xml:space="preserve">בהתאם, </w:t>
      </w:r>
      <w:r w:rsidRPr="00003D64">
        <w:rPr>
          <w:rtl/>
        </w:rPr>
        <w:t xml:space="preserve">שיתוקם של </w:t>
      </w:r>
      <w:r>
        <w:rPr>
          <w:rFonts w:hint="cs"/>
          <w:rtl/>
        </w:rPr>
        <w:t>גופי</w:t>
      </w:r>
      <w:r w:rsidRPr="00003D64">
        <w:rPr>
          <w:rtl/>
        </w:rPr>
        <w:t xml:space="preserve"> </w:t>
      </w:r>
      <w:proofErr w:type="spellStart"/>
      <w:r w:rsidRPr="00003D64">
        <w:rPr>
          <w:rtl/>
        </w:rPr>
        <w:t>המינהל</w:t>
      </w:r>
      <w:proofErr w:type="spellEnd"/>
      <w:r w:rsidRPr="00003D64">
        <w:rPr>
          <w:rtl/>
        </w:rPr>
        <w:t xml:space="preserve"> אינו יכול להיחשב מדיניות </w:t>
      </w:r>
      <w:proofErr w:type="spellStart"/>
      <w:r w:rsidRPr="00003D64">
        <w:rPr>
          <w:rtl/>
        </w:rPr>
        <w:t>מינהלית</w:t>
      </w:r>
      <w:proofErr w:type="spellEnd"/>
      <w:r w:rsidRPr="00003D64">
        <w:rPr>
          <w:rtl/>
        </w:rPr>
        <w:t xml:space="preserve"> תקינה, ומקל וחומר שאין לראות בו מדיניות רצויה. רשויות </w:t>
      </w:r>
      <w:proofErr w:type="spellStart"/>
      <w:r w:rsidRPr="00003D64">
        <w:rPr>
          <w:rtl/>
        </w:rPr>
        <w:t>המינהל</w:t>
      </w:r>
      <w:proofErr w:type="spellEnd"/>
      <w:r w:rsidRPr="00003D64">
        <w:rPr>
          <w:rtl/>
        </w:rPr>
        <w:t xml:space="preserve"> נועדו</w:t>
      </w:r>
      <w:r>
        <w:rPr>
          <w:rFonts w:hint="cs"/>
          <w:rtl/>
        </w:rPr>
        <w:t xml:space="preserve"> </w:t>
      </w:r>
      <w:r w:rsidRPr="00003D64">
        <w:rPr>
          <w:rtl/>
        </w:rPr>
        <w:t>להפעיל את הסמכויות שהופקדו בידיהן לשם מילוי תפקידיהן ומתן שירות לציבור</w:t>
      </w:r>
      <w:r>
        <w:rPr>
          <w:rFonts w:hint="cs"/>
          <w:rtl/>
        </w:rPr>
        <w:t xml:space="preserve"> בכללותו</w:t>
      </w:r>
      <w:r w:rsidRPr="00003D64">
        <w:rPr>
          <w:rtl/>
        </w:rPr>
        <w:t xml:space="preserve">; מקום שבו הרשות חדלה מלתפקד, או מביאה במעשיה לשיתוקם של הגופים הפועלים במסגרתה, הנפגע הראשון והעיקרי הוא הציבור </w:t>
      </w:r>
      <w:r>
        <w:rPr>
          <w:rtl/>
        </w:rPr>
        <w:t>–</w:t>
      </w:r>
      <w:r>
        <w:rPr>
          <w:rFonts w:hint="cs"/>
          <w:rtl/>
        </w:rPr>
        <w:t xml:space="preserve"> </w:t>
      </w:r>
      <w:r w:rsidRPr="00003D64">
        <w:rPr>
          <w:rtl/>
        </w:rPr>
        <w:t xml:space="preserve">שלמענו נועדה </w:t>
      </w:r>
      <w:r>
        <w:rPr>
          <w:rFonts w:hint="cs"/>
          <w:rtl/>
        </w:rPr>
        <w:t xml:space="preserve">הרשות </w:t>
      </w:r>
      <w:r w:rsidRPr="00003D64">
        <w:rPr>
          <w:rtl/>
        </w:rPr>
        <w:t>לפעול מלכתחילה</w:t>
      </w:r>
      <w:r>
        <w:rPr>
          <w:rFonts w:hint="cs"/>
          <w:rtl/>
        </w:rPr>
        <w:t>.</w:t>
      </w:r>
    </w:p>
    <w:p w14:paraId="17E9694E" w14:textId="77777777" w:rsidR="00C3146F" w:rsidRDefault="00C3146F" w:rsidP="00446C23">
      <w:pPr>
        <w:pStyle w:val="Ruller42"/>
        <w:rPr>
          <w:rtl/>
        </w:rPr>
      </w:pPr>
    </w:p>
    <w:p w14:paraId="6053D415" w14:textId="77777777" w:rsidR="00446C23" w:rsidRDefault="00446C23" w:rsidP="00446C23">
      <w:pPr>
        <w:pStyle w:val="Ruller4"/>
        <w:rPr>
          <w:rtl/>
        </w:rPr>
      </w:pPr>
      <w:r w:rsidRPr="006C7026">
        <w:rPr>
          <w:rFonts w:hint="eastAsia"/>
          <w:rtl/>
        </w:rPr>
        <w:t>לנוכח</w:t>
      </w:r>
      <w:r w:rsidRPr="006C7026">
        <w:rPr>
          <w:rtl/>
        </w:rPr>
        <w:t xml:space="preserve"> התוצאה אלי</w:t>
      </w:r>
      <w:r>
        <w:rPr>
          <w:rFonts w:hint="cs"/>
          <w:rtl/>
        </w:rPr>
        <w:t>ה</w:t>
      </w:r>
      <w:r w:rsidRPr="006C7026">
        <w:rPr>
          <w:rtl/>
        </w:rPr>
        <w:t xml:space="preserve"> הגע</w:t>
      </w:r>
      <w:r>
        <w:rPr>
          <w:rFonts w:hint="cs"/>
          <w:rtl/>
        </w:rPr>
        <w:t>תי</w:t>
      </w:r>
      <w:r w:rsidRPr="006C7026">
        <w:rPr>
          <w:rtl/>
        </w:rPr>
        <w:t>, איננ</w:t>
      </w:r>
      <w:r>
        <w:rPr>
          <w:rFonts w:hint="cs"/>
          <w:rtl/>
        </w:rPr>
        <w:t>י</w:t>
      </w:r>
      <w:r w:rsidRPr="006C7026">
        <w:rPr>
          <w:rtl/>
        </w:rPr>
        <w:t xml:space="preserve"> נדרש </w:t>
      </w:r>
      <w:r w:rsidRPr="006C7026">
        <w:rPr>
          <w:rFonts w:hint="eastAsia"/>
          <w:rtl/>
        </w:rPr>
        <w:t>לטענת</w:t>
      </w:r>
      <w:r w:rsidRPr="006C7026">
        <w:rPr>
          <w:rtl/>
        </w:rPr>
        <w:t xml:space="preserve"> </w:t>
      </w:r>
      <w:r w:rsidRPr="006C7026">
        <w:rPr>
          <w:rFonts w:hint="eastAsia"/>
          <w:rtl/>
        </w:rPr>
        <w:t>העותרים</w:t>
      </w:r>
      <w:r w:rsidRPr="006C7026">
        <w:rPr>
          <w:rtl/>
        </w:rPr>
        <w:t xml:space="preserve"> </w:t>
      </w:r>
      <w:r w:rsidRPr="006C7026">
        <w:rPr>
          <w:rFonts w:hint="eastAsia"/>
          <w:rtl/>
        </w:rPr>
        <w:t>כי</w:t>
      </w:r>
      <w:r w:rsidRPr="006C7026">
        <w:rPr>
          <w:rtl/>
        </w:rPr>
        <w:t xml:space="preserve"> </w:t>
      </w:r>
      <w:r w:rsidRPr="006C7026">
        <w:rPr>
          <w:rFonts w:hint="eastAsia"/>
          <w:rtl/>
        </w:rPr>
        <w:t>במהלכים</w:t>
      </w:r>
      <w:r w:rsidRPr="006C7026">
        <w:rPr>
          <w:rtl/>
        </w:rPr>
        <w:t xml:space="preserve"> </w:t>
      </w:r>
      <w:r w:rsidRPr="006C7026">
        <w:rPr>
          <w:rFonts w:hint="eastAsia"/>
          <w:rtl/>
        </w:rPr>
        <w:t>שתוארו</w:t>
      </w:r>
      <w:r w:rsidRPr="006C7026">
        <w:rPr>
          <w:rtl/>
        </w:rPr>
        <w:t xml:space="preserve"> </w:t>
      </w:r>
      <w:r w:rsidRPr="006C7026">
        <w:rPr>
          <w:rFonts w:hint="eastAsia"/>
          <w:rtl/>
        </w:rPr>
        <w:t>לעיל</w:t>
      </w:r>
      <w:r w:rsidRPr="006C7026">
        <w:rPr>
          <w:rtl/>
        </w:rPr>
        <w:t xml:space="preserve"> </w:t>
      </w:r>
      <w:r w:rsidRPr="006C7026">
        <w:rPr>
          <w:rFonts w:hint="eastAsia"/>
          <w:rtl/>
        </w:rPr>
        <w:t>היו</w:t>
      </w:r>
      <w:r w:rsidRPr="006C7026">
        <w:rPr>
          <w:rtl/>
        </w:rPr>
        <w:t xml:space="preserve"> </w:t>
      </w:r>
      <w:r w:rsidRPr="006C7026">
        <w:rPr>
          <w:rFonts w:hint="eastAsia"/>
          <w:rtl/>
        </w:rPr>
        <w:t>מעורבים</w:t>
      </w:r>
      <w:r w:rsidRPr="006C7026">
        <w:rPr>
          <w:rtl/>
        </w:rPr>
        <w:t xml:space="preserve"> </w:t>
      </w:r>
      <w:r w:rsidRPr="006C7026">
        <w:rPr>
          <w:rFonts w:hint="eastAsia"/>
          <w:rtl/>
        </w:rPr>
        <w:t>שיקולים</w:t>
      </w:r>
      <w:r w:rsidRPr="006C7026">
        <w:rPr>
          <w:rtl/>
        </w:rPr>
        <w:t xml:space="preserve"> </w:t>
      </w:r>
      <w:r w:rsidRPr="006C7026">
        <w:rPr>
          <w:rFonts w:hint="eastAsia"/>
          <w:rtl/>
        </w:rPr>
        <w:t>זרים</w:t>
      </w:r>
      <w:r w:rsidRPr="006C7026">
        <w:rPr>
          <w:rtl/>
        </w:rPr>
        <w:t xml:space="preserve">, </w:t>
      </w:r>
      <w:r w:rsidRPr="006C7026">
        <w:rPr>
          <w:rFonts w:hint="eastAsia"/>
          <w:rtl/>
        </w:rPr>
        <w:t>שבבסיסם</w:t>
      </w:r>
      <w:r w:rsidRPr="006C7026">
        <w:rPr>
          <w:rtl/>
        </w:rPr>
        <w:t xml:space="preserve"> רצון הרשות המבצעת להכשיל את </w:t>
      </w:r>
      <w:r w:rsidRPr="006C7026">
        <w:rPr>
          <w:rFonts w:hint="eastAsia"/>
          <w:rtl/>
        </w:rPr>
        <w:t>עסקת</w:t>
      </w:r>
      <w:r w:rsidRPr="006C7026">
        <w:rPr>
          <w:rtl/>
        </w:rPr>
        <w:t xml:space="preserve"> </w:t>
      </w:r>
      <w:r w:rsidRPr="006C7026">
        <w:rPr>
          <w:rFonts w:hint="eastAsia"/>
          <w:rtl/>
        </w:rPr>
        <w:t>רכישת</w:t>
      </w:r>
      <w:r w:rsidRPr="006C7026">
        <w:rPr>
          <w:rtl/>
        </w:rPr>
        <w:t xml:space="preserve"> </w:t>
      </w:r>
      <w:r>
        <w:rPr>
          <w:rFonts w:hint="cs"/>
          <w:rtl/>
        </w:rPr>
        <w:t>רשת (</w:t>
      </w:r>
      <w:r w:rsidRPr="006C7026">
        <w:rPr>
          <w:rFonts w:hint="eastAsia"/>
          <w:rtl/>
        </w:rPr>
        <w:t>ערוץ</w:t>
      </w:r>
      <w:r w:rsidRPr="006C7026">
        <w:rPr>
          <w:rtl/>
        </w:rPr>
        <w:t xml:space="preserve"> 13</w:t>
      </w:r>
      <w:r>
        <w:rPr>
          <w:rFonts w:hint="cs"/>
          <w:rtl/>
        </w:rPr>
        <w:t>)</w:t>
      </w:r>
      <w:r w:rsidRPr="006C7026">
        <w:rPr>
          <w:rtl/>
        </w:rPr>
        <w:t xml:space="preserve">. </w:t>
      </w:r>
      <w:r w:rsidRPr="006C7026">
        <w:rPr>
          <w:rFonts w:hint="eastAsia"/>
          <w:rtl/>
        </w:rPr>
        <w:t>בהקשר</w:t>
      </w:r>
      <w:r w:rsidRPr="006C7026">
        <w:rPr>
          <w:rtl/>
        </w:rPr>
        <w:t xml:space="preserve"> זה, </w:t>
      </w:r>
      <w:r>
        <w:rPr>
          <w:rFonts w:hint="cs"/>
          <w:rtl/>
        </w:rPr>
        <w:t xml:space="preserve">כאמור, </w:t>
      </w:r>
      <w:r w:rsidRPr="006C7026">
        <w:rPr>
          <w:rFonts w:hint="cs"/>
          <w:rtl/>
        </w:rPr>
        <w:t xml:space="preserve">נטען כי </w:t>
      </w:r>
      <w:r w:rsidRPr="006C7026">
        <w:rPr>
          <w:rFonts w:hint="eastAsia"/>
          <w:rtl/>
        </w:rPr>
        <w:t>קשה</w:t>
      </w:r>
      <w:r w:rsidRPr="006C7026">
        <w:rPr>
          <w:rtl/>
        </w:rPr>
        <w:t xml:space="preserve"> להתעלם מסמיכות הזמנים בין </w:t>
      </w:r>
      <w:r w:rsidRPr="006C7026">
        <w:rPr>
          <w:rFonts w:hint="eastAsia"/>
          <w:rtl/>
        </w:rPr>
        <w:t>הפרסומים</w:t>
      </w:r>
      <w:r w:rsidRPr="006C7026">
        <w:rPr>
          <w:rtl/>
        </w:rPr>
        <w:t xml:space="preserve"> </w:t>
      </w:r>
      <w:r w:rsidRPr="006C7026">
        <w:rPr>
          <w:rFonts w:hint="eastAsia"/>
          <w:rtl/>
        </w:rPr>
        <w:t>וההודעות</w:t>
      </w:r>
      <w:r w:rsidRPr="006C7026">
        <w:rPr>
          <w:rtl/>
        </w:rPr>
        <w:t xml:space="preserve"> </w:t>
      </w:r>
      <w:r w:rsidRPr="006C7026">
        <w:rPr>
          <w:rFonts w:hint="eastAsia"/>
          <w:rtl/>
        </w:rPr>
        <w:t>לגבי</w:t>
      </w:r>
      <w:r w:rsidRPr="006C7026">
        <w:rPr>
          <w:rtl/>
        </w:rPr>
        <w:t xml:space="preserve"> </w:t>
      </w:r>
      <w:r w:rsidRPr="006C7026">
        <w:rPr>
          <w:rFonts w:hint="eastAsia"/>
          <w:rtl/>
        </w:rPr>
        <w:t>עסקת</w:t>
      </w:r>
      <w:r w:rsidRPr="006C7026">
        <w:rPr>
          <w:rtl/>
        </w:rPr>
        <w:t xml:space="preserve"> </w:t>
      </w:r>
      <w:r w:rsidRPr="006C7026">
        <w:rPr>
          <w:rFonts w:hint="eastAsia"/>
          <w:rtl/>
        </w:rPr>
        <w:t>רכישת</w:t>
      </w:r>
      <w:r w:rsidRPr="006C7026">
        <w:rPr>
          <w:rtl/>
        </w:rPr>
        <w:t xml:space="preserve"> </w:t>
      </w:r>
      <w:r>
        <w:rPr>
          <w:rFonts w:hint="cs"/>
          <w:rtl/>
        </w:rPr>
        <w:t>רשת</w:t>
      </w:r>
      <w:r w:rsidRPr="006C7026">
        <w:rPr>
          <w:rtl/>
        </w:rPr>
        <w:t xml:space="preserve"> </w:t>
      </w:r>
      <w:r>
        <w:rPr>
          <w:rFonts w:hint="cs"/>
          <w:rtl/>
        </w:rPr>
        <w:t>ו</w:t>
      </w:r>
      <w:r w:rsidRPr="006C7026">
        <w:rPr>
          <w:rFonts w:hint="eastAsia"/>
          <w:rtl/>
        </w:rPr>
        <w:t>בין</w:t>
      </w:r>
      <w:r w:rsidRPr="006C7026">
        <w:rPr>
          <w:rtl/>
        </w:rPr>
        <w:t xml:space="preserve"> </w:t>
      </w:r>
      <w:r>
        <w:rPr>
          <w:rFonts w:hint="cs"/>
          <w:rtl/>
        </w:rPr>
        <w:t xml:space="preserve">ההצבעה </w:t>
      </w:r>
      <w:r w:rsidRPr="006C7026">
        <w:rPr>
          <w:rtl/>
        </w:rPr>
        <w:t xml:space="preserve">על הרכב </w:t>
      </w:r>
      <w:r>
        <w:rPr>
          <w:rFonts w:hint="cs"/>
          <w:rtl/>
        </w:rPr>
        <w:t>המועצה "הנכנסת"</w:t>
      </w:r>
      <w:r w:rsidRPr="006C7026">
        <w:rPr>
          <w:rtl/>
        </w:rPr>
        <w:t xml:space="preserve">. </w:t>
      </w:r>
      <w:r>
        <w:rPr>
          <w:rFonts w:hint="cs"/>
          <w:rtl/>
        </w:rPr>
        <w:t xml:space="preserve">אף אינני נדרש לשאלת הרכב המועצה "הנכנסת" בהיבטי ייצוג הולם. בעניין זה חזקה על הוועדה לבדיקת מינויים שתידרש לסוגיה זו בבואה לבחון את </w:t>
      </w:r>
      <w:r>
        <w:rPr>
          <w:rFonts w:ascii="Century" w:hAnsi="Century" w:hint="cs"/>
          <w:sz w:val="22"/>
          <w:rtl/>
        </w:rPr>
        <w:t>כלל המועמדים שיובאו לפניה.</w:t>
      </w:r>
    </w:p>
    <w:p w14:paraId="0AFC051F" w14:textId="77777777" w:rsidR="00446C23" w:rsidRPr="00D653F0" w:rsidRDefault="00446C23" w:rsidP="00446C23">
      <w:pPr>
        <w:pStyle w:val="Ruller42"/>
        <w:rPr>
          <w:rtl/>
        </w:rPr>
      </w:pPr>
    </w:p>
    <w:p w14:paraId="015D216D" w14:textId="77777777" w:rsidR="00446C23" w:rsidRDefault="00446C23" w:rsidP="00446C23">
      <w:pPr>
        <w:pStyle w:val="1"/>
        <w:rPr>
          <w:rtl/>
        </w:rPr>
      </w:pPr>
      <w:r>
        <w:rPr>
          <w:rFonts w:hint="cs"/>
          <w:rtl/>
        </w:rPr>
        <w:t>סוף דבר</w:t>
      </w:r>
    </w:p>
    <w:p w14:paraId="6CD7F7AF" w14:textId="77777777" w:rsidR="00446C23" w:rsidRPr="009A737A" w:rsidRDefault="00446C23" w:rsidP="00446C23">
      <w:pPr>
        <w:rPr>
          <w:rtl/>
        </w:rPr>
      </w:pPr>
    </w:p>
    <w:p w14:paraId="3445F168" w14:textId="77777777" w:rsidR="00446C23" w:rsidRPr="006B161C" w:rsidRDefault="00446C23" w:rsidP="00446C23">
      <w:pPr>
        <w:pStyle w:val="Ruller4"/>
        <w:rPr>
          <w:rtl/>
        </w:rPr>
      </w:pPr>
      <w:r>
        <w:rPr>
          <w:rFonts w:hint="cs"/>
          <w:rtl/>
        </w:rPr>
        <w:t xml:space="preserve">על יסוד מכלול הנימוקים שפורטו, נמצאנו למדים כי בהחלטות מושא העתירות הן במישור הוועדה הן במישור הממשלה נפלו שורה של פגמים יסודיים היורדים לשורשו של ההליך </w:t>
      </w:r>
      <w:proofErr w:type="spellStart"/>
      <w:r>
        <w:rPr>
          <w:rFonts w:hint="cs"/>
          <w:rtl/>
        </w:rPr>
        <w:t>המינהלי</w:t>
      </w:r>
      <w:proofErr w:type="spellEnd"/>
      <w:r>
        <w:rPr>
          <w:rFonts w:hint="cs"/>
          <w:rtl/>
        </w:rPr>
        <w:t xml:space="preserve">, זאת הן ביחס לתשתית העובדתית שעמדה לפני מקבלי ההחלטות הן ביחס לפגם ניגוד העניינים שנמצא. לכל אלה מתווספת הוראת חוק הרשות </w:t>
      </w:r>
      <w:proofErr w:type="spellStart"/>
      <w:r>
        <w:rPr>
          <w:rFonts w:hint="cs"/>
          <w:rtl/>
        </w:rPr>
        <w:t>השניה</w:t>
      </w:r>
      <w:proofErr w:type="spellEnd"/>
      <w:r>
        <w:rPr>
          <w:rFonts w:hint="cs"/>
          <w:rtl/>
        </w:rPr>
        <w:t>, המחייבת לבחון את כלל המועמדים כמקשה אחת. לכך מצטרפות קביעות הוועדה לבדיקת מינויים בנושא, וכן ההתפתחויות המשמעותיות שחלו בזמן ניהול ההתדיינות לפנינו ואשר יש להן השלכה ישירה על הרכב המועצה בכללותו.</w:t>
      </w:r>
    </w:p>
    <w:p w14:paraId="7A4AF952" w14:textId="77777777" w:rsidR="00446C23" w:rsidRPr="004A7A83" w:rsidRDefault="00446C23" w:rsidP="00446C23">
      <w:pPr>
        <w:pStyle w:val="Ruller4"/>
        <w:numPr>
          <w:ilvl w:val="0"/>
          <w:numId w:val="0"/>
        </w:numPr>
      </w:pPr>
    </w:p>
    <w:p w14:paraId="19E3FED2" w14:textId="268CA16B" w:rsidR="00446C23" w:rsidRDefault="00446C23" w:rsidP="0004133E">
      <w:pPr>
        <w:pStyle w:val="Ruller4"/>
        <w:rPr>
          <w:rtl/>
        </w:rPr>
      </w:pPr>
      <w:r>
        <w:rPr>
          <w:rFonts w:hint="cs"/>
          <w:rtl/>
        </w:rPr>
        <w:t xml:space="preserve">אשר על כן אציע לחבריי כי נהפוך את הצו על-תנאי למוחלט, במובן זה שנורה על בטלות החלטות הממשלה, וכן על החזרת עניינם של חברי המועצה "הנכנסת" לבחינתה של הוועדה לבדיקת מינויים </w:t>
      </w:r>
      <w:r>
        <w:rPr>
          <w:rtl/>
        </w:rPr>
        <w:t>–</w:t>
      </w:r>
      <w:r>
        <w:rPr>
          <w:rFonts w:hint="cs"/>
          <w:rtl/>
        </w:rPr>
        <w:t xml:space="preserve"> ככל שברצונו של שר התקשורת לקדם החלטת מינוי חדשה בעניינם ובכפוף לכל דין. עוד אציע כי הממשלה תישא בהוצאות העותרים בסך כולל של 50,000 ש"ח שיחולקו באופן שווה בין חמש קבוצות העותרים.</w:t>
      </w:r>
    </w:p>
    <w:tbl>
      <w:tblPr>
        <w:tblStyle w:val="af"/>
        <w:tblpPr w:leftFromText="180" w:rightFromText="180" w:vertAnchor="text" w:horzAnchor="margin" w:tblpY="45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69"/>
        <w:gridCol w:w="2770"/>
        <w:gridCol w:w="2768"/>
      </w:tblGrid>
      <w:tr w:rsidR="00446C23" w14:paraId="01B5EFE1" w14:textId="77777777" w:rsidTr="00A64C66">
        <w:trPr>
          <w:cantSplit/>
          <w:trHeight w:val="426"/>
        </w:trPr>
        <w:tc>
          <w:tcPr>
            <w:tcW w:w="1667" w:type="pct"/>
            <w:hideMark/>
          </w:tcPr>
          <w:p w14:paraId="386A1CFF" w14:textId="77777777" w:rsidR="00446C23" w:rsidRDefault="00446C23" w:rsidP="00A64C66">
            <w:pPr>
              <w:spacing w:line="360" w:lineRule="auto"/>
              <w:rPr>
                <w:rFonts w:ascii="FrankRuehl" w:hAnsi="FrankRuehl" w:cs="FrankRuehl"/>
                <w:spacing w:val="10"/>
                <w:sz w:val="28"/>
                <w:szCs w:val="28"/>
                <w:rtl/>
              </w:rPr>
            </w:pPr>
          </w:p>
        </w:tc>
        <w:tc>
          <w:tcPr>
            <w:tcW w:w="1667" w:type="pct"/>
            <w:hideMark/>
          </w:tcPr>
          <w:p w14:paraId="59E734E8" w14:textId="77777777" w:rsidR="00446C23" w:rsidRDefault="00446C23" w:rsidP="00A64C66">
            <w:pPr>
              <w:spacing w:line="360" w:lineRule="auto"/>
              <w:rPr>
                <w:rFonts w:ascii="FrankRuehl" w:hAnsi="FrankRuehl" w:cs="FrankRuehl"/>
                <w:spacing w:val="10"/>
                <w:sz w:val="28"/>
                <w:szCs w:val="28"/>
                <w:rtl/>
              </w:rPr>
            </w:pPr>
          </w:p>
        </w:tc>
        <w:tc>
          <w:tcPr>
            <w:tcW w:w="1666" w:type="pct"/>
            <w:hideMark/>
          </w:tcPr>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446C23" w:rsidRPr="003941BD" w14:paraId="234753B5" w14:textId="77777777" w:rsidTr="00A64C66">
              <w:trPr>
                <w:trHeight w:val="1247"/>
              </w:trPr>
              <w:tc>
                <w:tcPr>
                  <w:tcW w:w="2551" w:type="dxa"/>
                  <w:tcBorders>
                    <w:top w:val="nil"/>
                    <w:left w:val="nil"/>
                    <w:bottom w:val="single" w:sz="4" w:space="0" w:color="auto"/>
                    <w:right w:val="nil"/>
                  </w:tcBorders>
                  <w:vAlign w:val="center"/>
                </w:tcPr>
                <w:p w14:paraId="15E5930F" w14:textId="77777777" w:rsidR="00446C23" w:rsidRPr="003941BD" w:rsidRDefault="00446C23" w:rsidP="00DE13ED">
                  <w:pPr>
                    <w:framePr w:hSpace="180" w:wrap="around" w:vAnchor="text" w:hAnchor="margin" w:y="459"/>
                    <w:jc w:val="center"/>
                    <w:rPr>
                      <w:rFonts w:ascii="Courier New" w:hAnsi="Courier New"/>
                      <w:rtl/>
                    </w:rPr>
                  </w:pPr>
                  <w:r w:rsidRPr="00E00C40">
                    <w:rPr>
                      <w:rFonts w:ascii="Courier New" w:hAnsi="Courier New"/>
                      <w:noProof/>
                      <w:rtl/>
                    </w:rPr>
                    <w:drawing>
                      <wp:inline distT="0" distB="0" distL="0" distR="0" wp14:anchorId="3BC0385F" wp14:editId="583F5FBE">
                        <wp:extent cx="653143" cy="701044"/>
                        <wp:effectExtent l="0" t="0" r="0" b="3810"/>
                        <wp:docPr id="1" name="תמונה 1" descr="\\ctlnfsv02\Doc_repository\JudgesSignatures\05042006\יצחק עמית.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יצחק עמית.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899" cy="705076"/>
                                </a:xfrm>
                                <a:prstGeom prst="rect">
                                  <a:avLst/>
                                </a:prstGeom>
                                <a:noFill/>
                                <a:ln>
                                  <a:noFill/>
                                </a:ln>
                              </pic:spPr>
                            </pic:pic>
                          </a:graphicData>
                        </a:graphic>
                      </wp:inline>
                    </w:drawing>
                  </w:r>
                </w:p>
              </w:tc>
            </w:tr>
            <w:tr w:rsidR="00446C23" w:rsidRPr="003941BD" w14:paraId="6D6C2466" w14:textId="77777777" w:rsidTr="00A64C66">
              <w:trPr>
                <w:trHeight w:val="454"/>
              </w:trPr>
              <w:tc>
                <w:tcPr>
                  <w:tcW w:w="2551" w:type="dxa"/>
                  <w:tcBorders>
                    <w:top w:val="single" w:sz="4" w:space="0" w:color="auto"/>
                    <w:left w:val="nil"/>
                    <w:bottom w:val="nil"/>
                    <w:right w:val="nil"/>
                  </w:tcBorders>
                  <w:vAlign w:val="center"/>
                </w:tcPr>
                <w:p w14:paraId="02631582" w14:textId="77777777" w:rsidR="00446C23" w:rsidRPr="003941BD" w:rsidRDefault="00446C23" w:rsidP="00DE13ED">
                  <w:pPr>
                    <w:framePr w:hSpace="180" w:wrap="around" w:vAnchor="text" w:hAnchor="margin" w:y="459"/>
                    <w:jc w:val="center"/>
                    <w:rPr>
                      <w:rFonts w:ascii="FrankRuehl" w:hAnsi="FrankRuehl" w:cs="FrankRuehl"/>
                      <w:spacing w:val="10"/>
                      <w:sz w:val="28"/>
                      <w:szCs w:val="28"/>
                      <w:rtl/>
                    </w:rPr>
                  </w:pPr>
                  <w:r>
                    <w:rPr>
                      <w:rFonts w:ascii="FrankRuehl" w:hAnsi="FrankRuehl" w:cs="FrankRuehl"/>
                      <w:spacing w:val="10"/>
                      <w:sz w:val="28"/>
                      <w:szCs w:val="28"/>
                      <w:rtl/>
                    </w:rPr>
                    <w:t>יצחק עמית</w:t>
                  </w:r>
                </w:p>
                <w:p w14:paraId="2E3CCC08" w14:textId="77777777" w:rsidR="00446C23" w:rsidRPr="003941BD" w:rsidRDefault="00446C23" w:rsidP="00DE13ED">
                  <w:pPr>
                    <w:framePr w:hSpace="180" w:wrap="around" w:vAnchor="text" w:hAnchor="margin" w:y="459"/>
                    <w:jc w:val="center"/>
                    <w:rPr>
                      <w:rFonts w:ascii="Courier New" w:hAnsi="Courier New"/>
                    </w:rPr>
                  </w:pPr>
                  <w:r>
                    <w:rPr>
                      <w:rFonts w:ascii="FrankRuehl" w:hAnsi="FrankRuehl" w:cs="FrankRuehl" w:hint="cs"/>
                      <w:spacing w:val="10"/>
                      <w:sz w:val="28"/>
                      <w:szCs w:val="28"/>
                      <w:rtl/>
                    </w:rPr>
                    <w:t>נשיא</w:t>
                  </w:r>
                </w:p>
              </w:tc>
            </w:tr>
          </w:tbl>
          <w:p w14:paraId="68BD578F" w14:textId="77777777" w:rsidR="00446C23" w:rsidRPr="003941BD" w:rsidRDefault="00446C23" w:rsidP="00A64C66">
            <w:pPr>
              <w:rPr>
                <w:rtl/>
              </w:rPr>
            </w:pPr>
          </w:p>
          <w:p w14:paraId="42D5088D" w14:textId="77777777" w:rsidR="00446C23" w:rsidRDefault="00446C23" w:rsidP="00A64C66">
            <w:pPr>
              <w:spacing w:line="360" w:lineRule="auto"/>
              <w:rPr>
                <w:rFonts w:ascii="FrankRuehl" w:hAnsi="FrankRuehl" w:cs="FrankRuehl"/>
                <w:spacing w:val="10"/>
                <w:sz w:val="28"/>
                <w:szCs w:val="28"/>
                <w:rtl/>
              </w:rPr>
            </w:pPr>
          </w:p>
        </w:tc>
      </w:tr>
    </w:tbl>
    <w:p w14:paraId="746E16A7" w14:textId="77777777" w:rsidR="00E03414" w:rsidRDefault="00E03414">
      <w:pPr>
        <w:spacing w:line="360" w:lineRule="auto"/>
        <w:jc w:val="both"/>
        <w:rPr>
          <w:rFonts w:ascii="FrankRuehl" w:hAnsi="FrankRuehl" w:cs="FrankRuehl"/>
          <w:spacing w:val="10"/>
          <w:sz w:val="28"/>
          <w:szCs w:val="28"/>
          <w:rtl/>
        </w:rPr>
      </w:pPr>
    </w:p>
    <w:p w14:paraId="46731DDC" w14:textId="4D52B407" w:rsidR="001C6BC1" w:rsidRPr="00446C23" w:rsidRDefault="001C6BC1">
      <w:pPr>
        <w:spacing w:line="360" w:lineRule="auto"/>
        <w:jc w:val="both"/>
        <w:rPr>
          <w:rFonts w:ascii="FrankRuehl" w:hAnsi="FrankRuehl" w:cs="FrankRuehl"/>
          <w:spacing w:val="10"/>
          <w:sz w:val="28"/>
          <w:szCs w:val="28"/>
          <w:rtl/>
        </w:rPr>
      </w:pPr>
    </w:p>
    <w:p w14:paraId="67A11D89" w14:textId="7001EE0D" w:rsidR="00E03414" w:rsidRPr="00991FC5" w:rsidRDefault="00E03414" w:rsidP="00E03414">
      <w:pPr>
        <w:spacing w:line="360" w:lineRule="auto"/>
        <w:jc w:val="both"/>
        <w:rPr>
          <w:rFonts w:ascii="Century" w:hAnsi="Century" w:cs="Miriam"/>
          <w:b/>
          <w:sz w:val="22"/>
          <w:u w:val="single"/>
          <w:rtl/>
        </w:rPr>
      </w:pPr>
      <w:r w:rsidRPr="00991FC5">
        <w:rPr>
          <w:rFonts w:ascii="Century" w:hAnsi="Century" w:cs="Miriam" w:hint="cs"/>
          <w:b/>
          <w:sz w:val="22"/>
          <w:u w:val="single"/>
          <w:rtl/>
        </w:rPr>
        <w:t>ה</w:t>
      </w:r>
      <w:sdt>
        <w:sdtPr>
          <w:rPr>
            <w:rFonts w:ascii="Century" w:hAnsi="Century" w:cs="Miriam" w:hint="cs"/>
            <w:b/>
            <w:sz w:val="22"/>
            <w:u w:val="single"/>
            <w:rtl/>
          </w:rPr>
          <w:alias w:val="1574"/>
          <w:tag w:val="1574"/>
          <w:id w:val="2068830594"/>
          <w:placeholder>
            <w:docPart w:val="D20DA836DCDA4F589C24A595364F1518"/>
          </w:placeholder>
          <w:text w:multiLine="1"/>
        </w:sdtPr>
        <w:sdtEndPr/>
        <w:sdtContent>
          <w:r>
            <w:rPr>
              <w:rFonts w:ascii="Century" w:hAnsi="Century" w:cs="Miriam" w:hint="cs"/>
              <w:b/>
              <w:sz w:val="22"/>
              <w:u w:val="single"/>
              <w:rtl/>
            </w:rPr>
            <w:t>שופטת</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370761050"/>
          <w:placeholder>
            <w:docPart w:val="91A03375DC1942AC90A3A78BD252D00E"/>
          </w:placeholder>
          <w:text w:multiLine="1"/>
        </w:sdtPr>
        <w:sdtEndPr/>
        <w:sdtContent>
          <w:r>
            <w:rPr>
              <w:rFonts w:ascii="Century" w:hAnsi="Century" w:cs="Miriam" w:hint="cs"/>
              <w:b/>
              <w:sz w:val="22"/>
              <w:u w:val="single"/>
              <w:rtl/>
            </w:rPr>
            <w:t>רות רונן</w:t>
          </w:r>
        </w:sdtContent>
      </w:sdt>
      <w:r w:rsidRPr="00991FC5">
        <w:rPr>
          <w:rFonts w:ascii="Century" w:hAnsi="Century" w:cs="Miriam" w:hint="cs"/>
          <w:b/>
          <w:sz w:val="22"/>
          <w:u w:val="single"/>
          <w:rtl/>
        </w:rPr>
        <w:t>:</w:t>
      </w:r>
    </w:p>
    <w:p w14:paraId="2AF70D60" w14:textId="77777777" w:rsidR="00E03414" w:rsidRDefault="00E03414" w:rsidP="00E03414">
      <w:pPr>
        <w:spacing w:line="360" w:lineRule="auto"/>
        <w:jc w:val="both"/>
        <w:rPr>
          <w:rFonts w:ascii="FrankRuehl" w:hAnsi="FrankRuehl" w:cs="FrankRuehl"/>
          <w:spacing w:val="10"/>
          <w:sz w:val="28"/>
          <w:szCs w:val="28"/>
          <w:rtl/>
        </w:rPr>
      </w:pPr>
    </w:p>
    <w:p w14:paraId="0F107329" w14:textId="06CD8856" w:rsidR="00446C23" w:rsidRDefault="00446C23" w:rsidP="00E03414">
      <w:pPr>
        <w:spacing w:line="360" w:lineRule="auto"/>
        <w:jc w:val="both"/>
        <w:rPr>
          <w:rFonts w:ascii="FrankRuehl" w:hAnsi="FrankRuehl" w:cs="FrankRuehl"/>
          <w:spacing w:val="10"/>
          <w:sz w:val="28"/>
          <w:szCs w:val="28"/>
          <w:rtl/>
        </w:rPr>
      </w:pPr>
      <w:r>
        <w:rPr>
          <w:rFonts w:ascii="FrankRuehl" w:hAnsi="FrankRuehl" w:cs="FrankRuehl"/>
          <w:spacing w:val="10"/>
          <w:sz w:val="28"/>
          <w:szCs w:val="28"/>
          <w:rtl/>
        </w:rPr>
        <w:tab/>
      </w:r>
      <w:r w:rsidRPr="00933D80">
        <w:rPr>
          <w:rFonts w:ascii="FrankRuehl" w:hAnsi="FrankRuehl" w:cs="FrankRuehl" w:hint="cs"/>
          <w:spacing w:val="10"/>
          <w:sz w:val="28"/>
          <w:szCs w:val="28"/>
          <w:rtl/>
        </w:rPr>
        <w:t>אני מסכימה.</w:t>
      </w:r>
    </w:p>
    <w:tbl>
      <w:tblPr>
        <w:tblStyle w:val="af"/>
        <w:tblpPr w:leftFromText="180" w:rightFromText="180" w:vertAnchor="text" w:horzAnchor="margin" w:tblpY="45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69"/>
        <w:gridCol w:w="2770"/>
        <w:gridCol w:w="2768"/>
      </w:tblGrid>
      <w:tr w:rsidR="00E03414" w14:paraId="33F9F31C" w14:textId="77777777" w:rsidTr="00D619BF">
        <w:trPr>
          <w:cantSplit/>
          <w:trHeight w:val="426"/>
        </w:trPr>
        <w:tc>
          <w:tcPr>
            <w:tcW w:w="1667" w:type="pct"/>
            <w:hideMark/>
          </w:tcPr>
          <w:p w14:paraId="62C8F856" w14:textId="77777777" w:rsidR="00E03414" w:rsidRDefault="00E03414" w:rsidP="00D619BF">
            <w:pPr>
              <w:spacing w:line="360" w:lineRule="auto"/>
              <w:rPr>
                <w:rFonts w:ascii="FrankRuehl" w:hAnsi="FrankRuehl" w:cs="FrankRuehl"/>
                <w:spacing w:val="10"/>
                <w:sz w:val="28"/>
                <w:szCs w:val="28"/>
                <w:rtl/>
              </w:rPr>
            </w:pPr>
          </w:p>
        </w:tc>
        <w:tc>
          <w:tcPr>
            <w:tcW w:w="1667" w:type="pct"/>
            <w:hideMark/>
          </w:tcPr>
          <w:p w14:paraId="52EBDAA0" w14:textId="77777777" w:rsidR="00E03414" w:rsidRDefault="00E03414" w:rsidP="00D619BF">
            <w:pPr>
              <w:spacing w:line="360" w:lineRule="auto"/>
              <w:rPr>
                <w:rFonts w:ascii="FrankRuehl" w:hAnsi="FrankRuehl" w:cs="FrankRuehl"/>
                <w:spacing w:val="10"/>
                <w:sz w:val="28"/>
                <w:szCs w:val="28"/>
                <w:rtl/>
              </w:rPr>
            </w:pPr>
          </w:p>
        </w:tc>
        <w:tc>
          <w:tcPr>
            <w:tcW w:w="1666" w:type="pct"/>
            <w:hideMark/>
          </w:tcPr>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E03414" w:rsidRPr="00AA0167" w14:paraId="35E8984F" w14:textId="77777777" w:rsidTr="00B04DE0">
              <w:trPr>
                <w:trHeight w:val="1247"/>
              </w:trPr>
              <w:tc>
                <w:tcPr>
                  <w:tcW w:w="2551" w:type="dxa"/>
                  <w:tcBorders>
                    <w:top w:val="nil"/>
                    <w:left w:val="nil"/>
                    <w:bottom w:val="single" w:sz="4" w:space="0" w:color="auto"/>
                    <w:right w:val="nil"/>
                  </w:tcBorders>
                  <w:vAlign w:val="center"/>
                </w:tcPr>
                <w:p w14:paraId="3E3FF00B" w14:textId="77777777" w:rsidR="00E03414" w:rsidRPr="00AA0167" w:rsidRDefault="00E03414" w:rsidP="00DE13ED">
                  <w:pPr>
                    <w:framePr w:hSpace="180" w:wrap="around" w:vAnchor="text" w:hAnchor="margin" w:y="459"/>
                    <w:jc w:val="center"/>
                    <w:rPr>
                      <w:rFonts w:ascii="Courier New" w:hAnsi="Courier New"/>
                    </w:rPr>
                  </w:pPr>
                  <w:r w:rsidRPr="00B144BF">
                    <w:rPr>
                      <w:rFonts w:ascii="Courier New" w:hAnsi="Courier New"/>
                      <w:noProof/>
                    </w:rPr>
                    <w:drawing>
                      <wp:inline distT="0" distB="0" distL="0" distR="0" wp14:anchorId="290E8D1B" wp14:editId="11B4D9D0">
                        <wp:extent cx="1410461" cy="468325"/>
                        <wp:effectExtent l="0" t="0" r="0" b="8255"/>
                        <wp:docPr id="3" name="תמונה 3" descr="\\ctlnfsv02\Doc_repository\JudgesSignatures\05042006\רות רונן.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lnfsv02\Doc_repository\JudgesSignatures\05042006\רות רונן.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413" cy="486903"/>
                                </a:xfrm>
                                <a:prstGeom prst="rect">
                                  <a:avLst/>
                                </a:prstGeom>
                                <a:noFill/>
                                <a:ln>
                                  <a:noFill/>
                                </a:ln>
                              </pic:spPr>
                            </pic:pic>
                          </a:graphicData>
                        </a:graphic>
                      </wp:inline>
                    </w:drawing>
                  </w:r>
                </w:p>
              </w:tc>
            </w:tr>
            <w:tr w:rsidR="00E03414" w:rsidRPr="00AA0167" w14:paraId="7EF4C461" w14:textId="77777777" w:rsidTr="00B04DE0">
              <w:tc>
                <w:tcPr>
                  <w:tcW w:w="2551" w:type="dxa"/>
                  <w:tcBorders>
                    <w:top w:val="single" w:sz="4" w:space="0" w:color="auto"/>
                    <w:left w:val="nil"/>
                    <w:bottom w:val="nil"/>
                    <w:right w:val="nil"/>
                  </w:tcBorders>
                  <w:vAlign w:val="bottom"/>
                </w:tcPr>
                <w:p w14:paraId="3727EA7D" w14:textId="77777777" w:rsidR="00E03414" w:rsidRPr="00AA0167" w:rsidRDefault="00E03414" w:rsidP="00DE13ED">
                  <w:pPr>
                    <w:framePr w:hSpace="180" w:wrap="around" w:vAnchor="text" w:hAnchor="margin" w:y="459"/>
                    <w:jc w:val="center"/>
                    <w:rPr>
                      <w:rFonts w:ascii="FrankRuehl" w:hAnsi="FrankRuehl" w:cs="FrankRuehl"/>
                      <w:spacing w:val="10"/>
                      <w:sz w:val="28"/>
                      <w:szCs w:val="28"/>
                      <w:rtl/>
                    </w:rPr>
                  </w:pPr>
                  <w:r w:rsidRPr="00AA0167">
                    <w:rPr>
                      <w:rFonts w:ascii="FrankRuehl" w:hAnsi="FrankRuehl" w:cs="FrankRuehl"/>
                      <w:spacing w:val="10"/>
                      <w:sz w:val="28"/>
                      <w:szCs w:val="28"/>
                      <w:rtl/>
                    </w:rPr>
                    <w:t>רות רונן</w:t>
                  </w:r>
                </w:p>
                <w:p w14:paraId="115B8472" w14:textId="77777777" w:rsidR="00E03414" w:rsidRPr="00AA0167" w:rsidRDefault="00E03414" w:rsidP="00DE13ED">
                  <w:pPr>
                    <w:framePr w:hSpace="180" w:wrap="around" w:vAnchor="text" w:hAnchor="margin" w:y="459"/>
                    <w:jc w:val="center"/>
                    <w:rPr>
                      <w:rFonts w:ascii="Courier New" w:hAnsi="Courier New"/>
                    </w:rPr>
                  </w:pPr>
                  <w:r w:rsidRPr="00AA0167">
                    <w:rPr>
                      <w:rFonts w:ascii="FrankRuehl" w:hAnsi="FrankRuehl" w:cs="FrankRuehl"/>
                      <w:spacing w:val="10"/>
                      <w:sz w:val="28"/>
                      <w:szCs w:val="28"/>
                      <w:rtl/>
                    </w:rPr>
                    <w:t>שופטת</w:t>
                  </w:r>
                </w:p>
              </w:tc>
            </w:tr>
          </w:tbl>
          <w:p w14:paraId="0F1EBB92" w14:textId="77777777" w:rsidR="00E03414" w:rsidRPr="00AA0167" w:rsidRDefault="00E03414"/>
          <w:p w14:paraId="65E472B9" w14:textId="7773E21F" w:rsidR="00E03414" w:rsidRDefault="00E03414" w:rsidP="00D619BF">
            <w:pPr>
              <w:rPr>
                <w:rtl/>
              </w:rPr>
            </w:pPr>
          </w:p>
          <w:p w14:paraId="08121F71" w14:textId="77777777" w:rsidR="00E03414" w:rsidRPr="003941BD" w:rsidRDefault="00E03414" w:rsidP="00D619BF">
            <w:pPr>
              <w:rPr>
                <w:rtl/>
              </w:rPr>
            </w:pPr>
          </w:p>
          <w:p w14:paraId="3A4CEBAC" w14:textId="77777777" w:rsidR="00E03414" w:rsidRDefault="00E03414" w:rsidP="00D619BF">
            <w:pPr>
              <w:spacing w:line="360" w:lineRule="auto"/>
              <w:rPr>
                <w:rFonts w:ascii="FrankRuehl" w:hAnsi="FrankRuehl" w:cs="FrankRuehl"/>
                <w:spacing w:val="10"/>
                <w:sz w:val="28"/>
                <w:szCs w:val="28"/>
                <w:rtl/>
              </w:rPr>
            </w:pPr>
          </w:p>
        </w:tc>
      </w:tr>
    </w:tbl>
    <w:p w14:paraId="0FC61888" w14:textId="77777777" w:rsidR="00E03414" w:rsidRDefault="00E03414" w:rsidP="00E03414">
      <w:pPr>
        <w:spacing w:line="360" w:lineRule="auto"/>
        <w:jc w:val="both"/>
        <w:rPr>
          <w:rFonts w:ascii="Century" w:hAnsi="Century" w:cs="Miriam"/>
          <w:b/>
          <w:sz w:val="22"/>
          <w:u w:val="single"/>
          <w:rtl/>
        </w:rPr>
      </w:pPr>
    </w:p>
    <w:p w14:paraId="7449B34E" w14:textId="0D9B0972" w:rsidR="00E03414" w:rsidRPr="00991FC5" w:rsidRDefault="00E03414" w:rsidP="00E03414">
      <w:pPr>
        <w:spacing w:line="360" w:lineRule="auto"/>
        <w:jc w:val="both"/>
        <w:rPr>
          <w:rFonts w:ascii="Century" w:hAnsi="Century" w:cs="Miriam"/>
          <w:b/>
          <w:sz w:val="22"/>
          <w:u w:val="single"/>
          <w:rtl/>
        </w:rPr>
      </w:pPr>
      <w:r w:rsidRPr="00991FC5">
        <w:rPr>
          <w:rFonts w:ascii="Century" w:hAnsi="Century" w:cs="Miriam" w:hint="cs"/>
          <w:b/>
          <w:sz w:val="22"/>
          <w:u w:val="single"/>
          <w:rtl/>
        </w:rPr>
        <w:t>ה</w:t>
      </w:r>
      <w:sdt>
        <w:sdtPr>
          <w:rPr>
            <w:rFonts w:ascii="Century" w:hAnsi="Century" w:cs="Miriam" w:hint="cs"/>
            <w:b/>
            <w:sz w:val="22"/>
            <w:u w:val="single"/>
            <w:rtl/>
          </w:rPr>
          <w:alias w:val="1574"/>
          <w:tag w:val="1574"/>
          <w:id w:val="-1534807902"/>
          <w:placeholder>
            <w:docPart w:val="E9828F22E5CE4F92967005D8C8734694"/>
          </w:placeholder>
          <w:text w:multiLine="1"/>
        </w:sdtPr>
        <w:sdtEndPr/>
        <w:sdtContent>
          <w:r>
            <w:rPr>
              <w:rFonts w:ascii="Century" w:hAnsi="Century" w:cs="Miriam" w:hint="cs"/>
              <w:b/>
              <w:sz w:val="22"/>
              <w:u w:val="single"/>
              <w:rtl/>
            </w:rPr>
            <w:t>שופט</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600557984"/>
          <w:placeholder>
            <w:docPart w:val="33C8E5412737429DB7C57EA8439CC2B2"/>
          </w:placeholder>
          <w:text w:multiLine="1"/>
        </w:sdtPr>
        <w:sdtEndPr/>
        <w:sdtContent>
          <w:r>
            <w:rPr>
              <w:rFonts w:ascii="Century" w:hAnsi="Century" w:cs="Miriam" w:hint="cs"/>
              <w:b/>
              <w:sz w:val="22"/>
              <w:u w:val="single"/>
              <w:rtl/>
            </w:rPr>
            <w:t>אלכס שטיין</w:t>
          </w:r>
        </w:sdtContent>
      </w:sdt>
      <w:r w:rsidRPr="00991FC5">
        <w:rPr>
          <w:rFonts w:ascii="Century" w:hAnsi="Century" w:cs="Miriam" w:hint="cs"/>
          <w:b/>
          <w:sz w:val="22"/>
          <w:u w:val="single"/>
          <w:rtl/>
        </w:rPr>
        <w:t>:</w:t>
      </w:r>
    </w:p>
    <w:p w14:paraId="052F3FA0" w14:textId="13AF6CFA" w:rsidR="00991FC5" w:rsidRDefault="00991FC5">
      <w:pPr>
        <w:spacing w:line="360" w:lineRule="auto"/>
        <w:jc w:val="both"/>
        <w:rPr>
          <w:rFonts w:ascii="FrankRuehl" w:hAnsi="FrankRuehl" w:cs="FrankRuehl"/>
          <w:spacing w:val="10"/>
          <w:sz w:val="28"/>
          <w:szCs w:val="28"/>
          <w:rtl/>
        </w:rPr>
      </w:pPr>
    </w:p>
    <w:p w14:paraId="5DC46EF9" w14:textId="77777777" w:rsidR="00BA4BD3" w:rsidRDefault="00BA4BD3" w:rsidP="00B3104A">
      <w:pPr>
        <w:pStyle w:val="Ruller4"/>
        <w:numPr>
          <w:ilvl w:val="0"/>
          <w:numId w:val="13"/>
        </w:numPr>
      </w:pPr>
      <w:r>
        <w:rPr>
          <w:rFonts w:hint="cs"/>
          <w:rtl/>
        </w:rPr>
        <w:t xml:space="preserve">אני נותן הסכמה חלקית לפסק דינו של חברי הנשיא. כמו חברי, אף אני סבור כי מינויה של ד"ר יפעת בן חי-שגב (להלן: </w:t>
      </w:r>
      <w:r w:rsidRPr="00BA4BD3">
        <w:rPr>
          <w:rFonts w:ascii="Century" w:hAnsi="Century" w:cs="Miriam" w:hint="cs"/>
          <w:b/>
          <w:spacing w:val="0"/>
          <w:sz w:val="22"/>
          <w:szCs w:val="24"/>
          <w:rtl/>
        </w:rPr>
        <w:t>ד"ר בן חי-שגב</w:t>
      </w:r>
      <w:r>
        <w:rPr>
          <w:rFonts w:hint="cs"/>
          <w:rtl/>
        </w:rPr>
        <w:t xml:space="preserve">) לכהונת יושבת-ראש מועצת הרשות </w:t>
      </w:r>
      <w:proofErr w:type="spellStart"/>
      <w:r>
        <w:rPr>
          <w:rFonts w:hint="cs"/>
          <w:rtl/>
        </w:rPr>
        <w:t>השניה</w:t>
      </w:r>
      <w:proofErr w:type="spellEnd"/>
      <w:r>
        <w:rPr>
          <w:rFonts w:hint="cs"/>
          <w:rtl/>
        </w:rPr>
        <w:t xml:space="preserve"> לטלוויזיה ולרדיו (להלן: </w:t>
      </w:r>
      <w:r w:rsidRPr="00BA4BD3">
        <w:rPr>
          <w:rFonts w:ascii="Century" w:hAnsi="Century" w:cs="Miriam" w:hint="cs"/>
          <w:b/>
          <w:spacing w:val="0"/>
          <w:szCs w:val="24"/>
          <w:rtl/>
        </w:rPr>
        <w:t>המועצה</w:t>
      </w:r>
      <w:r>
        <w:rPr>
          <w:rFonts w:hint="cs"/>
          <w:rtl/>
        </w:rPr>
        <w:t xml:space="preserve">) נפגם באופן שיורד לשורש העניין </w:t>
      </w:r>
      <w:r>
        <w:rPr>
          <w:rtl/>
        </w:rPr>
        <w:t>–</w:t>
      </w:r>
      <w:r>
        <w:rPr>
          <w:rFonts w:hint="cs"/>
          <w:rtl/>
        </w:rPr>
        <w:t xml:space="preserve"> ודינו בטלות. </w:t>
      </w:r>
    </w:p>
    <w:p w14:paraId="53E2405D" w14:textId="77777777" w:rsidR="00BA4BD3" w:rsidRDefault="00BA4BD3" w:rsidP="00BA4BD3">
      <w:pPr>
        <w:pStyle w:val="Ruller4"/>
        <w:numPr>
          <w:ilvl w:val="0"/>
          <w:numId w:val="0"/>
        </w:numPr>
      </w:pPr>
    </w:p>
    <w:p w14:paraId="29CC1DEE" w14:textId="77777777" w:rsidR="00BA4BD3" w:rsidRDefault="00BA4BD3" w:rsidP="00BA4BD3">
      <w:pPr>
        <w:pStyle w:val="Ruller4"/>
      </w:pPr>
      <w:r>
        <w:rPr>
          <w:rFonts w:hint="cs"/>
          <w:rtl/>
        </w:rPr>
        <w:t xml:space="preserve">כמו חברי, אני סבור כי מן הדין לבטל גם את מינויים של עוה"ד כנרת בראשי (להלן: </w:t>
      </w:r>
      <w:r w:rsidRPr="000935D0">
        <w:rPr>
          <w:rFonts w:ascii="Century" w:hAnsi="Century" w:cs="Miriam" w:hint="cs"/>
          <w:b/>
          <w:spacing w:val="0"/>
          <w:sz w:val="22"/>
          <w:szCs w:val="24"/>
          <w:rtl/>
        </w:rPr>
        <w:t>עו</w:t>
      </w:r>
      <w:r>
        <w:rPr>
          <w:rFonts w:ascii="Century" w:hAnsi="Century" w:cs="Miriam" w:hint="cs"/>
          <w:b/>
          <w:spacing w:val="0"/>
          <w:sz w:val="22"/>
          <w:szCs w:val="24"/>
          <w:rtl/>
        </w:rPr>
        <w:t>ה</w:t>
      </w:r>
      <w:r w:rsidRPr="000935D0">
        <w:rPr>
          <w:rFonts w:ascii="Century" w:hAnsi="Century" w:cs="Miriam" w:hint="cs"/>
          <w:b/>
          <w:spacing w:val="0"/>
          <w:sz w:val="22"/>
          <w:szCs w:val="24"/>
          <w:rtl/>
        </w:rPr>
        <w:t>"ד בראשי</w:t>
      </w:r>
      <w:r>
        <w:rPr>
          <w:rFonts w:hint="cs"/>
          <w:rtl/>
        </w:rPr>
        <w:t xml:space="preserve">) ושל ד"ר חיים שיין (להלן: </w:t>
      </w:r>
      <w:r w:rsidRPr="000935D0">
        <w:rPr>
          <w:rFonts w:ascii="Century" w:hAnsi="Century" w:cs="Miriam" w:hint="cs"/>
          <w:b/>
          <w:spacing w:val="0"/>
          <w:sz w:val="22"/>
          <w:szCs w:val="24"/>
          <w:rtl/>
        </w:rPr>
        <w:t>ד"ר שיין</w:t>
      </w:r>
      <w:r>
        <w:rPr>
          <w:rFonts w:hint="cs"/>
          <w:rtl/>
        </w:rPr>
        <w:t xml:space="preserve">) כחברים במועצה. זאת, מאחר שאמירותיהם בגנותם של ערוצי ואנשי תקשורת שונים לא עמדו לנגד עיניי הוועדה לבדיקת מינויים </w:t>
      </w:r>
      <w:r>
        <w:rPr>
          <w:rFonts w:ascii="Arial TUR" w:hAnsi="Arial TUR" w:hint="cs"/>
          <w:sz w:val="22"/>
          <w:rtl/>
        </w:rPr>
        <w:t xml:space="preserve">(להלן: </w:t>
      </w:r>
      <w:r w:rsidRPr="009E2514">
        <w:rPr>
          <w:rFonts w:ascii="Century" w:hAnsi="Century" w:cs="Miriam" w:hint="cs"/>
          <w:b/>
          <w:spacing w:val="0"/>
          <w:sz w:val="22"/>
          <w:szCs w:val="24"/>
          <w:rtl/>
        </w:rPr>
        <w:t>ועדת המינויים</w:t>
      </w:r>
      <w:r>
        <w:rPr>
          <w:rFonts w:ascii="Century" w:hAnsi="Century" w:cs="Miriam" w:hint="cs"/>
          <w:b/>
          <w:spacing w:val="0"/>
          <w:sz w:val="22"/>
          <w:szCs w:val="24"/>
          <w:rtl/>
        </w:rPr>
        <w:t xml:space="preserve"> </w:t>
      </w:r>
      <w:r w:rsidRPr="00A84979">
        <w:rPr>
          <w:rFonts w:ascii="Century" w:hAnsi="Century" w:hint="cs"/>
          <w:sz w:val="22"/>
          <w:rtl/>
        </w:rPr>
        <w:t>או</w:t>
      </w:r>
      <w:r>
        <w:rPr>
          <w:rFonts w:ascii="Century" w:hAnsi="Century" w:cs="Miriam" w:hint="cs"/>
          <w:b/>
          <w:spacing w:val="0"/>
          <w:sz w:val="22"/>
          <w:szCs w:val="24"/>
          <w:rtl/>
        </w:rPr>
        <w:t xml:space="preserve"> הוועדה</w:t>
      </w:r>
      <w:r>
        <w:rPr>
          <w:rFonts w:ascii="Arial TUR" w:hAnsi="Arial TUR" w:hint="cs"/>
          <w:sz w:val="22"/>
          <w:rtl/>
        </w:rPr>
        <w:t>)</w:t>
      </w:r>
      <w:r>
        <w:rPr>
          <w:rFonts w:hint="cs"/>
          <w:rtl/>
        </w:rPr>
        <w:t xml:space="preserve"> </w:t>
      </w:r>
      <w:r>
        <w:rPr>
          <w:rtl/>
        </w:rPr>
        <w:t>–</w:t>
      </w:r>
      <w:r>
        <w:rPr>
          <w:rFonts w:hint="cs"/>
          <w:rtl/>
        </w:rPr>
        <w:t xml:space="preserve"> ולמצער, בהינתן העובדה שמדובר בהתבטאויות פומביות ידועות, לא קיבלו משקל בהחלטת הוועדה. עם זאת, הנני סבור שהוועדה תוכל לשוב ולשקול מינויים אלה על בסיסו של מסד עובדתי שלם; ואם הוועדה תמצא לנכון לאשר, לבסוף, את המינויים, היא תוכל לעשות כן בכפוף לעריכת הסדרי ניגוד עניינים מוקפדים ונוקשים. זאת, מאחר שאמירות פוליטיות </w:t>
      </w:r>
      <w:r>
        <w:rPr>
          <w:rtl/>
        </w:rPr>
        <w:t>–</w:t>
      </w:r>
      <w:r>
        <w:rPr>
          <w:rFonts w:hint="cs"/>
          <w:rtl/>
        </w:rPr>
        <w:t xml:space="preserve"> גם כאלה שמביעות עוינות כלפי יריבים פוליטיים כאלה או אחרים </w:t>
      </w:r>
      <w:r>
        <w:rPr>
          <w:rtl/>
        </w:rPr>
        <w:t>–</w:t>
      </w:r>
      <w:r>
        <w:rPr>
          <w:rFonts w:hint="cs"/>
          <w:rtl/>
        </w:rPr>
        <w:t xml:space="preserve"> אינן אמורות, ככלל, לפסול את אומרן מלכהן כחבר או כחברה במועצה. </w:t>
      </w:r>
    </w:p>
    <w:p w14:paraId="16A50DC1" w14:textId="77777777" w:rsidR="00BA4BD3" w:rsidRDefault="00BA4BD3" w:rsidP="00BA4BD3">
      <w:pPr>
        <w:pStyle w:val="Ruller4"/>
        <w:numPr>
          <w:ilvl w:val="0"/>
          <w:numId w:val="0"/>
        </w:numPr>
        <w:rPr>
          <w:rtl/>
        </w:rPr>
      </w:pPr>
    </w:p>
    <w:p w14:paraId="550D53DE" w14:textId="77777777" w:rsidR="00BA4BD3" w:rsidRPr="009E2514" w:rsidRDefault="00BA4BD3" w:rsidP="00BA4BD3">
      <w:pPr>
        <w:pStyle w:val="Ruller4"/>
      </w:pPr>
      <w:r>
        <w:rPr>
          <w:rFonts w:hint="cs"/>
          <w:rtl/>
        </w:rPr>
        <w:t>בניגוד לדעתו של חברי הנשיא, איני רואה עילה להשיב את עניינם של שאר חברי המועצה שנבחרו לבחינה מחודשת של הוועדה. לטעמי, בחינתם המחודשת אינה הכרחית מאחר שבמינויים אלה לא נפלו פגמים שיורדים לשורש העניין.</w:t>
      </w:r>
    </w:p>
    <w:p w14:paraId="7B5752AC" w14:textId="77777777" w:rsidR="00BA4BD3" w:rsidRPr="009E2514" w:rsidRDefault="00BA4BD3" w:rsidP="00BA4BD3">
      <w:pPr>
        <w:pStyle w:val="Ruller4"/>
        <w:numPr>
          <w:ilvl w:val="0"/>
          <w:numId w:val="0"/>
        </w:numPr>
      </w:pPr>
    </w:p>
    <w:p w14:paraId="600B8752" w14:textId="77777777" w:rsidR="00BA4BD3" w:rsidRPr="009E2514" w:rsidRDefault="00BA4BD3" w:rsidP="00BA4BD3">
      <w:pPr>
        <w:pStyle w:val="Ruller4"/>
      </w:pPr>
      <w:r>
        <w:rPr>
          <w:rFonts w:ascii="Arial TUR" w:hAnsi="Arial TUR" w:hint="cs"/>
          <w:sz w:val="22"/>
          <w:rtl/>
        </w:rPr>
        <w:t xml:space="preserve">אפרט את נימוקיי. </w:t>
      </w:r>
    </w:p>
    <w:p w14:paraId="355331ED" w14:textId="77777777" w:rsidR="00BA4BD3" w:rsidRDefault="00BA4BD3" w:rsidP="00BA4BD3">
      <w:pPr>
        <w:pStyle w:val="Ruller4"/>
        <w:numPr>
          <w:ilvl w:val="0"/>
          <w:numId w:val="0"/>
        </w:numPr>
        <w:rPr>
          <w:rtl/>
        </w:rPr>
      </w:pPr>
    </w:p>
    <w:p w14:paraId="53AF2278" w14:textId="77777777" w:rsidR="00BA4BD3" w:rsidRDefault="00BA4BD3" w:rsidP="00BA4BD3">
      <w:pPr>
        <w:pStyle w:val="Ruller42"/>
        <w:rPr>
          <w:rtl/>
        </w:rPr>
      </w:pPr>
      <w:r>
        <w:rPr>
          <w:rFonts w:ascii="Century" w:hAnsi="Century" w:cs="Miriam" w:hint="cs"/>
          <w:b/>
          <w:spacing w:val="0"/>
          <w:szCs w:val="24"/>
          <w:rtl/>
        </w:rPr>
        <w:t xml:space="preserve">עניינה של </w:t>
      </w:r>
      <w:r w:rsidRPr="009E2514">
        <w:rPr>
          <w:rFonts w:ascii="Century" w:hAnsi="Century" w:cs="Miriam" w:hint="cs"/>
          <w:b/>
          <w:spacing w:val="0"/>
          <w:szCs w:val="24"/>
          <w:rtl/>
        </w:rPr>
        <w:t>ד"ר בן חי-שגב</w:t>
      </w:r>
    </w:p>
    <w:p w14:paraId="00CA397A" w14:textId="77777777" w:rsidR="00BA4BD3" w:rsidRPr="009E2514" w:rsidRDefault="00BA4BD3" w:rsidP="00BA4BD3">
      <w:pPr>
        <w:pStyle w:val="Ruller42"/>
      </w:pPr>
    </w:p>
    <w:p w14:paraId="690BB5AA" w14:textId="77777777" w:rsidR="00BA4BD3" w:rsidRDefault="00BA4BD3" w:rsidP="00BA4BD3">
      <w:pPr>
        <w:pStyle w:val="Ruller4"/>
      </w:pPr>
      <w:r>
        <w:rPr>
          <w:rFonts w:hint="cs"/>
          <w:rtl/>
        </w:rPr>
        <w:t>כפי שמציין חברי בפסק דינו, בהתאם להסדר ניגוד העניינים אשר נערך בשעתו לראש הממשלה, מר בנימין נתניהו, ראש הממשלה היה מנוע מלעסוק במינויה של ד</w:t>
      </w:r>
      <w:r>
        <w:rPr>
          <w:rtl/>
        </w:rPr>
        <w:t>"</w:t>
      </w:r>
      <w:r>
        <w:rPr>
          <w:rFonts w:hint="cs"/>
          <w:rtl/>
        </w:rPr>
        <w:t xml:space="preserve">ר בן חי-שגב. חרף זאת, הוא נטל חלק פעיל במינויה ותמך בו בניגוד גמור לאותו הסדר. לית מאן דפליג שמהלך זה היה פסול מראשיתו ושהמינוי שנעשה בעקבותיו לא היה תקף. מסיבה זו, בסמוך לאחר מינוי זה, התקבלה החלטה חוזרת של ממשלת ישראל למנות את ד"ר </w:t>
      </w:r>
      <w:r w:rsidRPr="009E2514">
        <w:rPr>
          <w:rFonts w:hint="eastAsia"/>
          <w:rtl/>
        </w:rPr>
        <w:t>בן</w:t>
      </w:r>
      <w:r w:rsidRPr="009E2514">
        <w:rPr>
          <w:rtl/>
        </w:rPr>
        <w:t xml:space="preserve"> </w:t>
      </w:r>
      <w:r w:rsidRPr="009E2514">
        <w:rPr>
          <w:rFonts w:hint="eastAsia"/>
          <w:rtl/>
        </w:rPr>
        <w:t>חי</w:t>
      </w:r>
      <w:r w:rsidRPr="009E2514">
        <w:rPr>
          <w:rtl/>
        </w:rPr>
        <w:t>-</w:t>
      </w:r>
      <w:r w:rsidRPr="009E2514">
        <w:rPr>
          <w:rFonts w:hint="eastAsia"/>
          <w:rtl/>
        </w:rPr>
        <w:t>שגב</w:t>
      </w:r>
      <w:r>
        <w:rPr>
          <w:rFonts w:hint="cs"/>
          <w:rtl/>
        </w:rPr>
        <w:t xml:space="preserve"> לתפקיד של יושבת ראש המועצה. החלטה זו נתקבלה ללא הליך מקדים שמטרתו ליצור ניתוק ענייני-אמיתי בין שתי ההחלטות, קרי: מבלי לנטרל את השפעת ההחלטה הראשונה </w:t>
      </w:r>
      <w:r>
        <w:rPr>
          <w:rtl/>
        </w:rPr>
        <w:t>–</w:t>
      </w:r>
      <w:r>
        <w:rPr>
          <w:rFonts w:hint="cs"/>
          <w:rtl/>
        </w:rPr>
        <w:t xml:space="preserve"> ובפרט את תמיכתו של ראש הממשלה במינויה של ד"ר בן חי-שגב </w:t>
      </w:r>
      <w:r>
        <w:rPr>
          <w:rtl/>
        </w:rPr>
        <w:t>–</w:t>
      </w:r>
      <w:r>
        <w:rPr>
          <w:rFonts w:hint="cs"/>
          <w:rtl/>
        </w:rPr>
        <w:t xml:space="preserve"> על ההחלטה השנייה אשר התקבלה בממשלה. לזאת אוסיף, כי ההחלטה השנייה נתקבלה מבלי שקדמה לה התייעצות עם היועצת המשפטית לממשלה באשר לדרך שבה יש ללכת כדי לרפא את הפגם שאירע.</w:t>
      </w:r>
    </w:p>
    <w:p w14:paraId="01452B61" w14:textId="77777777" w:rsidR="00BA4BD3" w:rsidRDefault="00BA4BD3" w:rsidP="00BA4BD3">
      <w:pPr>
        <w:pStyle w:val="Ruller4"/>
        <w:numPr>
          <w:ilvl w:val="0"/>
          <w:numId w:val="0"/>
        </w:numPr>
      </w:pPr>
    </w:p>
    <w:p w14:paraId="559DE767" w14:textId="77777777" w:rsidR="00BA4BD3" w:rsidRDefault="00BA4BD3" w:rsidP="00BA4BD3">
      <w:pPr>
        <w:pStyle w:val="Ruller4"/>
      </w:pPr>
      <w:r w:rsidRPr="006656AC">
        <w:rPr>
          <w:rFonts w:ascii="Arial TUR" w:hAnsi="Arial TUR" w:hint="cs"/>
          <w:sz w:val="22"/>
          <w:rtl/>
        </w:rPr>
        <w:t>על כגון</w:t>
      </w:r>
      <w:r>
        <w:rPr>
          <w:rFonts w:ascii="Arial TUR" w:hAnsi="Arial TUR" w:hint="cs"/>
          <w:sz w:val="22"/>
          <w:rtl/>
        </w:rPr>
        <w:t>-</w:t>
      </w:r>
      <w:r w:rsidRPr="006656AC">
        <w:rPr>
          <w:rFonts w:ascii="Arial TUR" w:hAnsi="Arial TUR" w:hint="cs"/>
          <w:sz w:val="22"/>
          <w:rtl/>
        </w:rPr>
        <w:t xml:space="preserve">דא נאמר: </w:t>
      </w:r>
      <w:r w:rsidRPr="006656AC">
        <w:rPr>
          <w:rFonts w:asciiTheme="majorBidi" w:hAnsiTheme="majorBidi" w:cstheme="majorBidi"/>
          <w:szCs w:val="24"/>
        </w:rPr>
        <w:t xml:space="preserve">"one cannot </w:t>
      </w:r>
      <w:proofErr w:type="spellStart"/>
      <w:r w:rsidRPr="006656AC">
        <w:rPr>
          <w:rFonts w:asciiTheme="majorBidi" w:hAnsiTheme="majorBidi" w:cstheme="majorBidi"/>
          <w:szCs w:val="24"/>
        </w:rPr>
        <w:t>unring</w:t>
      </w:r>
      <w:proofErr w:type="spellEnd"/>
      <w:r w:rsidRPr="006656AC">
        <w:rPr>
          <w:rFonts w:asciiTheme="majorBidi" w:hAnsiTheme="majorBidi" w:cstheme="majorBidi"/>
          <w:szCs w:val="24"/>
        </w:rPr>
        <w:t xml:space="preserve"> a bell"</w:t>
      </w:r>
      <w:r w:rsidRPr="006656AC">
        <w:rPr>
          <w:rFonts w:asciiTheme="majorBidi" w:hAnsiTheme="majorBidi" w:cstheme="majorBidi"/>
          <w:rtl/>
        </w:rPr>
        <w:t xml:space="preserve"> </w:t>
      </w:r>
      <w:r>
        <w:rPr>
          <w:rFonts w:hint="cs"/>
          <w:rtl/>
        </w:rPr>
        <w:t>(</w:t>
      </w:r>
      <w:r w:rsidRPr="006656AC">
        <w:rPr>
          <w:rFonts w:asciiTheme="majorBidi" w:hAnsiTheme="majorBidi" w:cstheme="majorBidi"/>
        </w:rPr>
        <w:t>Dunn v. United States, 307 F.2d 883, 886 (5th Cir. 1962)</w:t>
      </w:r>
      <w:r>
        <w:rPr>
          <w:rFonts w:hint="cs"/>
          <w:rtl/>
        </w:rPr>
        <w:t xml:space="preserve">). את הקול שהשמיע ראש הממשלה לטובת מינויה של ד"ר בן חי-שגב ואת השפעתו הפסולה של קול זה לא ניתן לבטל או לאיין במחי-יד על ידי כינוס נוסף של הממשלה כפשוטו. מן הדין היה לנקות את הליך המינוי מהפגם שנפל בו באמצעות פסק-זמן וחשיבה מחדש על-מנת להבטיח קבלת החלטה דה-נובו, נקיה מהשפעתו של ראש הממשלה; ובהחלט היה מקום להיזקק בעניין זה לייעוצה של היועצת המשפטית לממשלה. בהחלטה השנייה, שכל מטרתה, כלשונה, "למנוע לזות שפתיים", לא סגי. </w:t>
      </w:r>
    </w:p>
    <w:p w14:paraId="25C338FB" w14:textId="77777777" w:rsidR="00BA4BD3" w:rsidRDefault="00BA4BD3" w:rsidP="00BA4BD3">
      <w:pPr>
        <w:pStyle w:val="Ruller4"/>
        <w:numPr>
          <w:ilvl w:val="0"/>
          <w:numId w:val="0"/>
        </w:numPr>
      </w:pPr>
    </w:p>
    <w:p w14:paraId="4D6DBCF7" w14:textId="7113C080" w:rsidR="00BA4BD3" w:rsidRDefault="00BA4BD3" w:rsidP="00BA4BD3">
      <w:pPr>
        <w:pStyle w:val="Ruller4"/>
      </w:pPr>
      <w:r>
        <w:rPr>
          <w:rFonts w:hint="cs"/>
          <w:rtl/>
        </w:rPr>
        <w:t xml:space="preserve">מכאן עולה מסקנתי בדבר פסלות מינויה של ד"ר בן חי-שגב לתפקיד יושבת ראש המועצה. סבורני כי העתירות שבאו לתקוף מינוי זה </w:t>
      </w:r>
      <w:r>
        <w:rPr>
          <w:rtl/>
        </w:rPr>
        <w:t>–</w:t>
      </w:r>
      <w:r>
        <w:rPr>
          <w:rFonts w:hint="cs"/>
          <w:rtl/>
        </w:rPr>
        <w:t xml:space="preserve"> דינן להתקבל, כך שנוציא מלפנינו צו מוחלט הפוסל את המינוי, כאמור בפסק דינו של חברי הנשיא. </w:t>
      </w:r>
    </w:p>
    <w:p w14:paraId="05F72A06" w14:textId="77777777" w:rsidR="00BA4BD3" w:rsidRDefault="00BA4BD3" w:rsidP="00BA4BD3">
      <w:pPr>
        <w:pStyle w:val="Ruller4"/>
        <w:numPr>
          <w:ilvl w:val="0"/>
          <w:numId w:val="0"/>
        </w:numPr>
        <w:rPr>
          <w:rtl/>
        </w:rPr>
      </w:pPr>
    </w:p>
    <w:p w14:paraId="7613D6EF" w14:textId="77777777" w:rsidR="00BA4BD3" w:rsidRPr="0097557A" w:rsidRDefault="00BA4BD3" w:rsidP="00BA4BD3">
      <w:pPr>
        <w:pStyle w:val="Ruller42"/>
        <w:rPr>
          <w:rFonts w:ascii="Century" w:hAnsi="Century" w:cs="Miriam"/>
          <w:b/>
          <w:spacing w:val="0"/>
          <w:szCs w:val="24"/>
          <w:rtl/>
        </w:rPr>
      </w:pPr>
      <w:r w:rsidRPr="0097557A">
        <w:rPr>
          <w:rFonts w:ascii="Century" w:hAnsi="Century" w:cs="Miriam" w:hint="cs"/>
          <w:b/>
          <w:spacing w:val="0"/>
          <w:szCs w:val="24"/>
          <w:rtl/>
        </w:rPr>
        <w:t>עניינם של עוה"ד בראשי וד"ר שיין</w:t>
      </w:r>
    </w:p>
    <w:p w14:paraId="722975D9" w14:textId="77777777" w:rsidR="00BA4BD3" w:rsidRPr="002541E5" w:rsidRDefault="00BA4BD3" w:rsidP="00BA4BD3">
      <w:pPr>
        <w:pStyle w:val="Ruller42"/>
      </w:pPr>
    </w:p>
    <w:p w14:paraId="3B9AFCBE" w14:textId="77777777" w:rsidR="00BA4BD3" w:rsidRDefault="00BA4BD3" w:rsidP="00BA4BD3">
      <w:pPr>
        <w:pStyle w:val="Ruller4"/>
      </w:pPr>
      <w:r>
        <w:rPr>
          <w:rFonts w:hint="cs"/>
          <w:rtl/>
        </w:rPr>
        <w:t xml:space="preserve">לטעמי, עמדותיהם הפוליטיות של </w:t>
      </w:r>
      <w:r w:rsidRPr="00C9483E">
        <w:rPr>
          <w:rFonts w:hint="eastAsia"/>
          <w:rtl/>
        </w:rPr>
        <w:t>עוה</w:t>
      </w:r>
      <w:r w:rsidRPr="00C9483E">
        <w:rPr>
          <w:rtl/>
        </w:rPr>
        <w:t>"</w:t>
      </w:r>
      <w:r w:rsidRPr="00C9483E">
        <w:rPr>
          <w:rFonts w:hint="eastAsia"/>
          <w:rtl/>
        </w:rPr>
        <w:t>ד</w:t>
      </w:r>
      <w:r w:rsidRPr="00C9483E">
        <w:rPr>
          <w:rtl/>
        </w:rPr>
        <w:t xml:space="preserve"> </w:t>
      </w:r>
      <w:r w:rsidRPr="00C9483E">
        <w:rPr>
          <w:rFonts w:hint="eastAsia"/>
          <w:rtl/>
        </w:rPr>
        <w:t>בראשי</w:t>
      </w:r>
      <w:r w:rsidRPr="00C9483E">
        <w:rPr>
          <w:rtl/>
        </w:rPr>
        <w:t xml:space="preserve"> </w:t>
      </w:r>
      <w:r w:rsidRPr="00C9483E">
        <w:rPr>
          <w:rFonts w:hint="eastAsia"/>
          <w:rtl/>
        </w:rPr>
        <w:t>וד</w:t>
      </w:r>
      <w:r w:rsidRPr="00C9483E">
        <w:rPr>
          <w:rtl/>
        </w:rPr>
        <w:t>"</w:t>
      </w:r>
      <w:r w:rsidRPr="00C9483E">
        <w:rPr>
          <w:rFonts w:hint="eastAsia"/>
          <w:rtl/>
        </w:rPr>
        <w:t>ר</w:t>
      </w:r>
      <w:r w:rsidRPr="00C9483E">
        <w:rPr>
          <w:rtl/>
        </w:rPr>
        <w:t xml:space="preserve"> </w:t>
      </w:r>
      <w:r w:rsidRPr="00C9483E">
        <w:rPr>
          <w:rFonts w:hint="eastAsia"/>
          <w:rtl/>
        </w:rPr>
        <w:t>שיין</w:t>
      </w:r>
      <w:r>
        <w:rPr>
          <w:rFonts w:hint="cs"/>
          <w:rtl/>
        </w:rPr>
        <w:t xml:space="preserve"> ואמירותיהם הן עניינם האישי, ואינן יכולות, כשלעצמן, לשמש עילה לפסילתם לכהונה כחברים במועצה. </w:t>
      </w:r>
    </w:p>
    <w:p w14:paraId="43DEE90E" w14:textId="77777777" w:rsidR="00BA4BD3" w:rsidRDefault="00BA4BD3" w:rsidP="00BA4BD3">
      <w:pPr>
        <w:pStyle w:val="Ruller4"/>
        <w:numPr>
          <w:ilvl w:val="0"/>
          <w:numId w:val="0"/>
        </w:numPr>
      </w:pPr>
    </w:p>
    <w:p w14:paraId="599F845E" w14:textId="77777777" w:rsidR="00BA4BD3" w:rsidRDefault="00BA4BD3" w:rsidP="00BA4BD3">
      <w:pPr>
        <w:pStyle w:val="Ruller4"/>
      </w:pPr>
      <w:r>
        <w:rPr>
          <w:rFonts w:hint="cs"/>
          <w:rtl/>
        </w:rPr>
        <w:t xml:space="preserve">אולם, כפי שקבע חברי הנשיא, הוועדה צריכה </w:t>
      </w:r>
      <w:proofErr w:type="spellStart"/>
      <w:r>
        <w:rPr>
          <w:rFonts w:hint="cs"/>
          <w:rtl/>
        </w:rPr>
        <w:t>היתה</w:t>
      </w:r>
      <w:proofErr w:type="spellEnd"/>
      <w:r>
        <w:rPr>
          <w:rFonts w:hint="cs"/>
          <w:rtl/>
        </w:rPr>
        <w:t xml:space="preserve"> לשקול את אמירותיהם השונות של השניים ככל שיש בהן נקיטת עמדה עוינת כלפי גופי ואנשי תקשורת מסוימים, כדוגמת ערוץ 12 של הטלוויזיה </w:t>
      </w:r>
      <w:r>
        <w:rPr>
          <w:rtl/>
        </w:rPr>
        <w:t>–</w:t>
      </w:r>
      <w:r>
        <w:rPr>
          <w:rFonts w:hint="cs"/>
          <w:rtl/>
        </w:rPr>
        <w:t xml:space="preserve"> עמדה שעלולה לתרגם את עצמה לקבלת החלטות משיקולים זרים ומפלים. מאחד שהוועדה לא עשתה כן, היא קיבלה את החלטתה בדבר מינויים של </w:t>
      </w:r>
      <w:r w:rsidRPr="009437EC">
        <w:rPr>
          <w:rFonts w:hint="eastAsia"/>
          <w:rtl/>
        </w:rPr>
        <w:t>עוה</w:t>
      </w:r>
      <w:r w:rsidRPr="009437EC">
        <w:rPr>
          <w:rtl/>
        </w:rPr>
        <w:t>"</w:t>
      </w:r>
      <w:r w:rsidRPr="009437EC">
        <w:rPr>
          <w:rFonts w:hint="eastAsia"/>
          <w:rtl/>
        </w:rPr>
        <w:t>ד</w:t>
      </w:r>
      <w:r w:rsidRPr="009437EC">
        <w:rPr>
          <w:rtl/>
        </w:rPr>
        <w:t xml:space="preserve"> </w:t>
      </w:r>
      <w:r w:rsidRPr="009437EC">
        <w:rPr>
          <w:rFonts w:hint="eastAsia"/>
          <w:rtl/>
        </w:rPr>
        <w:t>בראשי</w:t>
      </w:r>
      <w:r w:rsidRPr="009437EC">
        <w:rPr>
          <w:rtl/>
        </w:rPr>
        <w:t xml:space="preserve"> </w:t>
      </w:r>
      <w:r w:rsidRPr="009437EC">
        <w:rPr>
          <w:rFonts w:hint="eastAsia"/>
          <w:rtl/>
        </w:rPr>
        <w:t>וד</w:t>
      </w:r>
      <w:r w:rsidRPr="009437EC">
        <w:rPr>
          <w:rtl/>
        </w:rPr>
        <w:t>"</w:t>
      </w:r>
      <w:r w:rsidRPr="009437EC">
        <w:rPr>
          <w:rFonts w:hint="eastAsia"/>
          <w:rtl/>
        </w:rPr>
        <w:t>ר</w:t>
      </w:r>
      <w:r w:rsidRPr="009437EC">
        <w:rPr>
          <w:rtl/>
        </w:rPr>
        <w:t xml:space="preserve"> </w:t>
      </w:r>
      <w:r w:rsidRPr="009437EC">
        <w:rPr>
          <w:rFonts w:hint="eastAsia"/>
          <w:rtl/>
        </w:rPr>
        <w:t>שיין</w:t>
      </w:r>
      <w:r>
        <w:rPr>
          <w:rFonts w:hint="cs"/>
          <w:rtl/>
        </w:rPr>
        <w:t xml:space="preserve"> כחברים במועצה על יסוד תשתית עובדתית בלתי מספקת. אי-מתן משקל לאמירות העוינות שהשניים השמיעו או פרסמו, אף הוא בגדר פגם שפוסל את החלטת הוועדה. </w:t>
      </w:r>
    </w:p>
    <w:p w14:paraId="57A5F286" w14:textId="77777777" w:rsidR="00BA4BD3" w:rsidRDefault="00BA4BD3" w:rsidP="00BA4BD3">
      <w:pPr>
        <w:pStyle w:val="Ruller4"/>
        <w:numPr>
          <w:ilvl w:val="0"/>
          <w:numId w:val="0"/>
        </w:numPr>
      </w:pPr>
    </w:p>
    <w:p w14:paraId="1455D97F" w14:textId="77777777" w:rsidR="00BA4BD3" w:rsidRDefault="00BA4BD3" w:rsidP="00BA4BD3">
      <w:pPr>
        <w:pStyle w:val="Ruller4"/>
      </w:pPr>
      <w:r>
        <w:rPr>
          <w:rFonts w:hint="cs"/>
          <w:rtl/>
        </w:rPr>
        <w:t xml:space="preserve">עם זאת, כפי שכבר צוין על ידי, סבורני כי הסעד הנכון במקרה דנן </w:t>
      </w:r>
      <w:r>
        <w:rPr>
          <w:rtl/>
        </w:rPr>
        <w:t>–</w:t>
      </w:r>
      <w:r>
        <w:rPr>
          <w:rFonts w:hint="cs"/>
          <w:rtl/>
        </w:rPr>
        <w:t xml:space="preserve"> לצד ביטול המינויים של </w:t>
      </w:r>
      <w:r w:rsidRPr="009437EC">
        <w:rPr>
          <w:rFonts w:hint="eastAsia"/>
          <w:rtl/>
        </w:rPr>
        <w:t>עוה</w:t>
      </w:r>
      <w:r w:rsidRPr="009437EC">
        <w:rPr>
          <w:rtl/>
        </w:rPr>
        <w:t>"</w:t>
      </w:r>
      <w:r w:rsidRPr="009437EC">
        <w:rPr>
          <w:rFonts w:hint="eastAsia"/>
          <w:rtl/>
        </w:rPr>
        <w:t>ד</w:t>
      </w:r>
      <w:r w:rsidRPr="009437EC">
        <w:rPr>
          <w:rtl/>
        </w:rPr>
        <w:t xml:space="preserve"> </w:t>
      </w:r>
      <w:r w:rsidRPr="009437EC">
        <w:rPr>
          <w:rFonts w:hint="eastAsia"/>
          <w:rtl/>
        </w:rPr>
        <w:t>בראשי</w:t>
      </w:r>
      <w:r w:rsidRPr="009437EC">
        <w:rPr>
          <w:rtl/>
        </w:rPr>
        <w:t xml:space="preserve"> </w:t>
      </w:r>
      <w:r w:rsidRPr="009437EC">
        <w:rPr>
          <w:rFonts w:hint="eastAsia"/>
          <w:rtl/>
        </w:rPr>
        <w:t>וד</w:t>
      </w:r>
      <w:r w:rsidRPr="009437EC">
        <w:rPr>
          <w:rtl/>
        </w:rPr>
        <w:t>"</w:t>
      </w:r>
      <w:r w:rsidRPr="009437EC">
        <w:rPr>
          <w:rFonts w:hint="eastAsia"/>
          <w:rtl/>
        </w:rPr>
        <w:t>ר</w:t>
      </w:r>
      <w:r w:rsidRPr="009437EC">
        <w:rPr>
          <w:rtl/>
        </w:rPr>
        <w:t xml:space="preserve"> </w:t>
      </w:r>
      <w:r w:rsidRPr="009437EC">
        <w:rPr>
          <w:rFonts w:hint="eastAsia"/>
          <w:rtl/>
        </w:rPr>
        <w:t>שיין</w:t>
      </w:r>
      <w:r>
        <w:rPr>
          <w:rFonts w:hint="cs"/>
          <w:rtl/>
        </w:rPr>
        <w:t xml:space="preserve"> </w:t>
      </w:r>
      <w:r>
        <w:rPr>
          <w:rtl/>
        </w:rPr>
        <w:t>–</w:t>
      </w:r>
      <w:r>
        <w:rPr>
          <w:rFonts w:hint="cs"/>
          <w:rtl/>
        </w:rPr>
        <w:t xml:space="preserve"> הוא החזרת עניינם לוועדת המינויים כדי שזו תשוב ותשקול את האפשרות למנותם כחברים במועצה, בכפוף לקביעת הסדרי ניגוד עניינים מוקפדים ונוקשים. כוונתי להסדרים אשר ימנעו מעוה"ד בראשי ו/או מד"ר שיין את האפשרות ליטול חלק בהחלטות המועצה שתהיינה קשורות לאנשי תקשורת או לגופי תקשורת שביחס אליהם היה באמירותיו של מי מהם גילוי של עוינות. </w:t>
      </w:r>
    </w:p>
    <w:p w14:paraId="3C85964F" w14:textId="77777777" w:rsidR="00BA4BD3" w:rsidRDefault="00BA4BD3" w:rsidP="00BA4BD3">
      <w:pPr>
        <w:pStyle w:val="Ruller4"/>
        <w:numPr>
          <w:ilvl w:val="0"/>
          <w:numId w:val="0"/>
        </w:numPr>
      </w:pPr>
    </w:p>
    <w:p w14:paraId="6BE41EE0" w14:textId="77777777" w:rsidR="00BA4BD3" w:rsidRPr="00D13B35" w:rsidRDefault="00BA4BD3" w:rsidP="00BA4BD3">
      <w:pPr>
        <w:pStyle w:val="Ruller4"/>
      </w:pPr>
      <w:r>
        <w:rPr>
          <w:rFonts w:hint="cs"/>
          <w:rtl/>
        </w:rPr>
        <w:t xml:space="preserve">בהקשר זה יש לזכור כי הצדק צריך לא רק להיעשות אלא גם להיראות </w:t>
      </w:r>
      <w:r>
        <w:rPr>
          <w:rtl/>
        </w:rPr>
        <w:t>–</w:t>
      </w:r>
      <w:r>
        <w:rPr>
          <w:rFonts w:hint="cs"/>
          <w:rtl/>
        </w:rPr>
        <w:t xml:space="preserve"> ומכאן הצורך להקפיד עם הסדרי ניגוד העניינים אשר יידרשו ביחס ל</w:t>
      </w:r>
      <w:r w:rsidRPr="00617C1D">
        <w:rPr>
          <w:rFonts w:hint="eastAsia"/>
          <w:rtl/>
        </w:rPr>
        <w:t>עוה</w:t>
      </w:r>
      <w:r w:rsidRPr="00617C1D">
        <w:rPr>
          <w:rtl/>
        </w:rPr>
        <w:t>"</w:t>
      </w:r>
      <w:r w:rsidRPr="00617C1D">
        <w:rPr>
          <w:rFonts w:hint="eastAsia"/>
          <w:rtl/>
        </w:rPr>
        <w:t>ד</w:t>
      </w:r>
      <w:r w:rsidRPr="00617C1D">
        <w:rPr>
          <w:rtl/>
        </w:rPr>
        <w:t xml:space="preserve"> </w:t>
      </w:r>
      <w:r w:rsidRPr="00617C1D">
        <w:rPr>
          <w:rFonts w:hint="eastAsia"/>
          <w:rtl/>
        </w:rPr>
        <w:t>בראשי</w:t>
      </w:r>
      <w:r w:rsidRPr="00617C1D">
        <w:rPr>
          <w:rtl/>
        </w:rPr>
        <w:t xml:space="preserve"> </w:t>
      </w:r>
      <w:r w:rsidRPr="00617C1D">
        <w:rPr>
          <w:rFonts w:hint="eastAsia"/>
          <w:rtl/>
        </w:rPr>
        <w:t>וד</w:t>
      </w:r>
      <w:r w:rsidRPr="00617C1D">
        <w:rPr>
          <w:rtl/>
        </w:rPr>
        <w:t>"</w:t>
      </w:r>
      <w:r w:rsidRPr="00617C1D">
        <w:rPr>
          <w:rFonts w:hint="eastAsia"/>
          <w:rtl/>
        </w:rPr>
        <w:t>ר</w:t>
      </w:r>
      <w:r w:rsidRPr="00617C1D">
        <w:rPr>
          <w:rtl/>
        </w:rPr>
        <w:t xml:space="preserve"> </w:t>
      </w:r>
      <w:r w:rsidRPr="00617C1D">
        <w:rPr>
          <w:rFonts w:hint="eastAsia"/>
          <w:rtl/>
        </w:rPr>
        <w:t>שיין</w:t>
      </w:r>
      <w:r>
        <w:rPr>
          <w:rFonts w:hint="cs"/>
          <w:rtl/>
        </w:rPr>
        <w:t xml:space="preserve">, אם יוחלט למנותם כחברים במועצה. </w:t>
      </w:r>
    </w:p>
    <w:p w14:paraId="298170D6" w14:textId="77777777" w:rsidR="00BA4BD3" w:rsidRPr="0009218B" w:rsidRDefault="00BA4BD3" w:rsidP="00BA4BD3">
      <w:pPr>
        <w:pStyle w:val="Ruller4"/>
        <w:numPr>
          <w:ilvl w:val="0"/>
          <w:numId w:val="0"/>
        </w:numPr>
      </w:pPr>
    </w:p>
    <w:p w14:paraId="65D28626" w14:textId="77777777" w:rsidR="00BA4BD3" w:rsidRDefault="00BA4BD3" w:rsidP="00BA4BD3">
      <w:pPr>
        <w:pStyle w:val="Ruller4"/>
      </w:pPr>
      <w:r>
        <w:rPr>
          <w:rFonts w:hint="cs"/>
          <w:rtl/>
        </w:rPr>
        <w:t xml:space="preserve">בכפוף לאמור לעיל, הנני סבור כי העתירות שבאות לפסול את מינויים של </w:t>
      </w:r>
      <w:r w:rsidRPr="009437EC">
        <w:rPr>
          <w:rFonts w:hint="eastAsia"/>
          <w:rtl/>
        </w:rPr>
        <w:t>עוה</w:t>
      </w:r>
      <w:r w:rsidRPr="009437EC">
        <w:rPr>
          <w:rtl/>
        </w:rPr>
        <w:t>"</w:t>
      </w:r>
      <w:r w:rsidRPr="009437EC">
        <w:rPr>
          <w:rFonts w:hint="eastAsia"/>
          <w:rtl/>
        </w:rPr>
        <w:t>ד</w:t>
      </w:r>
      <w:r w:rsidRPr="009437EC">
        <w:rPr>
          <w:rtl/>
        </w:rPr>
        <w:t xml:space="preserve"> </w:t>
      </w:r>
      <w:r w:rsidRPr="009437EC">
        <w:rPr>
          <w:rFonts w:hint="eastAsia"/>
          <w:rtl/>
        </w:rPr>
        <w:t>בראשי</w:t>
      </w:r>
      <w:r w:rsidRPr="009437EC">
        <w:rPr>
          <w:rtl/>
        </w:rPr>
        <w:t xml:space="preserve"> </w:t>
      </w:r>
      <w:r w:rsidRPr="009437EC">
        <w:rPr>
          <w:rFonts w:hint="eastAsia"/>
          <w:rtl/>
        </w:rPr>
        <w:t>וד</w:t>
      </w:r>
      <w:r w:rsidRPr="009437EC">
        <w:rPr>
          <w:rtl/>
        </w:rPr>
        <w:t>"</w:t>
      </w:r>
      <w:r w:rsidRPr="009437EC">
        <w:rPr>
          <w:rFonts w:hint="eastAsia"/>
          <w:rtl/>
        </w:rPr>
        <w:t>ר</w:t>
      </w:r>
      <w:r w:rsidRPr="009437EC">
        <w:rPr>
          <w:rtl/>
        </w:rPr>
        <w:t xml:space="preserve"> </w:t>
      </w:r>
      <w:r w:rsidRPr="009437EC">
        <w:rPr>
          <w:rFonts w:hint="eastAsia"/>
          <w:rtl/>
        </w:rPr>
        <w:t>שיין</w:t>
      </w:r>
      <w:r>
        <w:rPr>
          <w:rFonts w:hint="cs"/>
          <w:rtl/>
        </w:rPr>
        <w:t xml:space="preserve"> כחברי המועצה </w:t>
      </w:r>
      <w:r>
        <w:rPr>
          <w:rtl/>
        </w:rPr>
        <w:t>–</w:t>
      </w:r>
      <w:r>
        <w:rPr>
          <w:rFonts w:hint="cs"/>
          <w:rtl/>
        </w:rPr>
        <w:t xml:space="preserve"> דינן להתקבל, כפי שמציע חברי הנשיא. </w:t>
      </w:r>
    </w:p>
    <w:p w14:paraId="587159C9" w14:textId="77777777" w:rsidR="00BA4BD3" w:rsidRDefault="00BA4BD3" w:rsidP="00BA4BD3">
      <w:pPr>
        <w:pStyle w:val="Ruller4"/>
        <w:numPr>
          <w:ilvl w:val="0"/>
          <w:numId w:val="0"/>
        </w:numPr>
        <w:rPr>
          <w:rtl/>
        </w:rPr>
      </w:pPr>
    </w:p>
    <w:p w14:paraId="0F8E6923" w14:textId="77777777" w:rsidR="00BA4BD3" w:rsidRDefault="00BA4BD3" w:rsidP="00BA4BD3">
      <w:pPr>
        <w:pStyle w:val="Ruller42"/>
        <w:rPr>
          <w:rFonts w:ascii="Century" w:hAnsi="Century" w:cs="Miriam"/>
          <w:b/>
          <w:spacing w:val="0"/>
          <w:szCs w:val="24"/>
          <w:rtl/>
        </w:rPr>
      </w:pPr>
      <w:r w:rsidRPr="00585219">
        <w:rPr>
          <w:rFonts w:ascii="Century" w:hAnsi="Century" w:cs="Miriam" w:hint="cs"/>
          <w:b/>
          <w:spacing w:val="0"/>
          <w:szCs w:val="24"/>
          <w:rtl/>
        </w:rPr>
        <w:t>עניינם של שאר חברי המועצה</w:t>
      </w:r>
    </w:p>
    <w:p w14:paraId="65641384" w14:textId="77777777" w:rsidR="00BA4BD3" w:rsidRPr="00585219" w:rsidRDefault="00BA4BD3" w:rsidP="00BA4BD3">
      <w:pPr>
        <w:pStyle w:val="Ruller42"/>
        <w:rPr>
          <w:rFonts w:ascii="Century" w:hAnsi="Century" w:cs="Miriam"/>
          <w:b/>
          <w:spacing w:val="0"/>
          <w:szCs w:val="24"/>
        </w:rPr>
      </w:pPr>
    </w:p>
    <w:p w14:paraId="4B4DAACF" w14:textId="77777777" w:rsidR="00BA4BD3" w:rsidRDefault="00BA4BD3" w:rsidP="00BA4BD3">
      <w:pPr>
        <w:pStyle w:val="Ruller4"/>
        <w:rPr>
          <w:rtl/>
        </w:rPr>
      </w:pPr>
      <w:r>
        <w:rPr>
          <w:rFonts w:hint="cs"/>
          <w:rtl/>
        </w:rPr>
        <w:t>כפי שכבר צוין על ידי, במינויים של שאר חברי המועצה לא נפלו פגמים שיורדים לשורש העניין.</w:t>
      </w:r>
    </w:p>
    <w:p w14:paraId="7D9EAAB3" w14:textId="77777777" w:rsidR="00BA4BD3" w:rsidRPr="00585219" w:rsidRDefault="00BA4BD3" w:rsidP="00BA4BD3">
      <w:pPr>
        <w:pStyle w:val="Ruller42"/>
      </w:pPr>
    </w:p>
    <w:p w14:paraId="2645BF4E" w14:textId="2E541567" w:rsidR="00BA4BD3" w:rsidRDefault="00BA4BD3" w:rsidP="00921C47">
      <w:pPr>
        <w:pStyle w:val="Ruller4"/>
        <w:rPr>
          <w:rtl/>
        </w:rPr>
      </w:pPr>
      <w:r>
        <w:rPr>
          <w:rFonts w:hint="cs"/>
          <w:rtl/>
        </w:rPr>
        <w:t xml:space="preserve">מטעם זה, הנני מציע שלא להתערב בהחלטה למנותם לתפקיד. בעניין אחרון זה, לטעמי, דין העתירות להידחות. </w:t>
      </w:r>
    </w:p>
    <w:tbl>
      <w:tblPr>
        <w:tblStyle w:val="af"/>
        <w:tblpPr w:leftFromText="180" w:rightFromText="180" w:vertAnchor="text" w:horzAnchor="margin" w:tblpY="45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69"/>
        <w:gridCol w:w="2770"/>
        <w:gridCol w:w="2768"/>
      </w:tblGrid>
      <w:tr w:rsidR="00BA4BD3" w14:paraId="50746207" w14:textId="77777777" w:rsidTr="00A64C66">
        <w:trPr>
          <w:cantSplit/>
          <w:trHeight w:val="426"/>
        </w:trPr>
        <w:tc>
          <w:tcPr>
            <w:tcW w:w="1667" w:type="pct"/>
            <w:hideMark/>
          </w:tcPr>
          <w:p w14:paraId="5930E4B8" w14:textId="77777777" w:rsidR="00BA4BD3" w:rsidRDefault="00BA4BD3" w:rsidP="00A64C66">
            <w:pPr>
              <w:spacing w:line="360" w:lineRule="auto"/>
              <w:rPr>
                <w:rFonts w:ascii="FrankRuehl" w:hAnsi="FrankRuehl" w:cs="FrankRuehl"/>
                <w:spacing w:val="10"/>
                <w:sz w:val="28"/>
                <w:szCs w:val="28"/>
                <w:rtl/>
              </w:rPr>
            </w:pPr>
          </w:p>
        </w:tc>
        <w:tc>
          <w:tcPr>
            <w:tcW w:w="1667" w:type="pct"/>
            <w:hideMark/>
          </w:tcPr>
          <w:p w14:paraId="43C347CD" w14:textId="77777777" w:rsidR="00BA4BD3" w:rsidRDefault="00BA4BD3" w:rsidP="00A64C66">
            <w:pPr>
              <w:spacing w:line="360" w:lineRule="auto"/>
              <w:rPr>
                <w:rFonts w:ascii="FrankRuehl" w:hAnsi="FrankRuehl" w:cs="FrankRuehl"/>
                <w:spacing w:val="10"/>
                <w:sz w:val="28"/>
                <w:szCs w:val="28"/>
                <w:rtl/>
              </w:rPr>
            </w:pPr>
          </w:p>
        </w:tc>
        <w:tc>
          <w:tcPr>
            <w:tcW w:w="1666" w:type="pct"/>
            <w:hideMark/>
          </w:tcPr>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BA4BD3" w:rsidRPr="00350E7C" w14:paraId="4A95D4E4" w14:textId="77777777" w:rsidTr="00A64C66">
              <w:trPr>
                <w:trHeight w:val="1247"/>
              </w:trPr>
              <w:tc>
                <w:tcPr>
                  <w:tcW w:w="2551" w:type="dxa"/>
                  <w:tcBorders>
                    <w:top w:val="nil"/>
                    <w:left w:val="nil"/>
                    <w:bottom w:val="single" w:sz="4" w:space="0" w:color="auto"/>
                    <w:right w:val="nil"/>
                  </w:tcBorders>
                  <w:vAlign w:val="center"/>
                </w:tcPr>
                <w:p w14:paraId="35A65EF6" w14:textId="77777777" w:rsidR="00BA4BD3" w:rsidRPr="00E03414" w:rsidRDefault="00BA4BD3" w:rsidP="00DE13ED">
                  <w:pPr>
                    <w:framePr w:hSpace="180" w:wrap="around" w:vAnchor="text" w:hAnchor="margin" w:y="459"/>
                    <w:jc w:val="center"/>
                    <w:rPr>
                      <w:rFonts w:ascii="Courier New" w:hAnsi="Courier New"/>
                    </w:rPr>
                  </w:pPr>
                  <w:r w:rsidRPr="00E03414">
                    <w:rPr>
                      <w:noProof/>
                    </w:rPr>
                    <w:drawing>
                      <wp:inline distT="0" distB="0" distL="0" distR="0" wp14:anchorId="1BE17D03" wp14:editId="3485A718">
                        <wp:extent cx="767751" cy="686635"/>
                        <wp:effectExtent l="0" t="0" r="0" b="0"/>
                        <wp:docPr id="10" name="תמונה 10" descr="C:\Users\ShimiG\AppData\Local\Microsoft\Windows\INetCache\Content.Word\השופט אלכס שטיי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miG\AppData\Local\Microsoft\Windows\INetCache\Content.Word\השופט אלכס שטיין.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9785" cy="715284"/>
                                </a:xfrm>
                                <a:prstGeom prst="rect">
                                  <a:avLst/>
                                </a:prstGeom>
                                <a:noFill/>
                                <a:ln>
                                  <a:noFill/>
                                </a:ln>
                              </pic:spPr>
                            </pic:pic>
                          </a:graphicData>
                        </a:graphic>
                      </wp:inline>
                    </w:drawing>
                  </w:r>
                </w:p>
              </w:tc>
            </w:tr>
            <w:tr w:rsidR="00BA4BD3" w:rsidRPr="00350E7C" w14:paraId="40842F47" w14:textId="77777777" w:rsidTr="00A64C66">
              <w:trPr>
                <w:trHeight w:val="454"/>
              </w:trPr>
              <w:tc>
                <w:tcPr>
                  <w:tcW w:w="2551" w:type="dxa"/>
                  <w:tcBorders>
                    <w:top w:val="single" w:sz="4" w:space="0" w:color="auto"/>
                    <w:left w:val="nil"/>
                    <w:bottom w:val="nil"/>
                    <w:right w:val="nil"/>
                  </w:tcBorders>
                  <w:vAlign w:val="center"/>
                </w:tcPr>
                <w:p w14:paraId="7114FA47" w14:textId="77777777" w:rsidR="00BA4BD3" w:rsidRPr="00E03414" w:rsidRDefault="00BA4BD3" w:rsidP="00DE13ED">
                  <w:pPr>
                    <w:pStyle w:val="31"/>
                    <w:framePr w:hSpace="180" w:wrap="around" w:vAnchor="text" w:hAnchor="margin" w:y="459"/>
                    <w:jc w:val="center"/>
                    <w:rPr>
                      <w:rFonts w:ascii="FrankRuehl" w:hAnsi="FrankRuehl" w:cs="FrankRuehl"/>
                      <w:b/>
                      <w:bCs/>
                      <w:color w:val="auto"/>
                      <w:spacing w:val="10"/>
                      <w:sz w:val="28"/>
                      <w:szCs w:val="28"/>
                      <w:rtl/>
                    </w:rPr>
                  </w:pPr>
                  <w:r w:rsidRPr="00E03414">
                    <w:rPr>
                      <w:rFonts w:ascii="FrankRuehl" w:hAnsi="FrankRuehl" w:cs="FrankRuehl"/>
                      <w:color w:val="auto"/>
                      <w:spacing w:val="10"/>
                      <w:sz w:val="28"/>
                      <w:szCs w:val="28"/>
                      <w:rtl/>
                    </w:rPr>
                    <w:t xml:space="preserve">אלכס שטיין </w:t>
                  </w:r>
                </w:p>
                <w:p w14:paraId="4CD272A0" w14:textId="77777777" w:rsidR="00BA4BD3" w:rsidRPr="00E03414" w:rsidRDefault="00BA4BD3" w:rsidP="00DE13ED">
                  <w:pPr>
                    <w:pStyle w:val="31"/>
                    <w:framePr w:hSpace="180" w:wrap="around" w:vAnchor="text" w:hAnchor="margin" w:y="459"/>
                    <w:jc w:val="center"/>
                    <w:rPr>
                      <w:rFonts w:ascii="FrankRuehl" w:hAnsi="FrankRuehl" w:cs="FrankRuehl"/>
                      <w:b/>
                      <w:bCs/>
                      <w:color w:val="auto"/>
                      <w:spacing w:val="10"/>
                      <w:sz w:val="28"/>
                      <w:szCs w:val="28"/>
                      <w:rtl/>
                    </w:rPr>
                  </w:pPr>
                  <w:r w:rsidRPr="00E03414">
                    <w:rPr>
                      <w:rFonts w:ascii="FrankRuehl" w:hAnsi="FrankRuehl" w:cs="FrankRuehl"/>
                      <w:color w:val="auto"/>
                      <w:spacing w:val="10"/>
                      <w:sz w:val="28"/>
                      <w:szCs w:val="28"/>
                      <w:rtl/>
                    </w:rPr>
                    <w:t>שופט</w:t>
                  </w:r>
                </w:p>
              </w:tc>
            </w:tr>
          </w:tbl>
          <w:p w14:paraId="2A1697C0" w14:textId="77777777" w:rsidR="00BA4BD3" w:rsidRDefault="00BA4BD3" w:rsidP="00A64C66">
            <w:pPr>
              <w:rPr>
                <w:rtl/>
              </w:rPr>
            </w:pPr>
          </w:p>
          <w:p w14:paraId="3FC87C3D" w14:textId="77777777" w:rsidR="00BA4BD3" w:rsidRPr="003941BD" w:rsidRDefault="00BA4BD3" w:rsidP="00A64C66">
            <w:pPr>
              <w:rPr>
                <w:rtl/>
              </w:rPr>
            </w:pPr>
          </w:p>
          <w:p w14:paraId="095301B0" w14:textId="77777777" w:rsidR="00BA4BD3" w:rsidRDefault="00BA4BD3" w:rsidP="00A64C66">
            <w:pPr>
              <w:spacing w:line="360" w:lineRule="auto"/>
              <w:rPr>
                <w:rFonts w:ascii="FrankRuehl" w:hAnsi="FrankRuehl" w:cs="FrankRuehl"/>
                <w:spacing w:val="10"/>
                <w:sz w:val="28"/>
                <w:szCs w:val="28"/>
                <w:rtl/>
              </w:rPr>
            </w:pPr>
          </w:p>
        </w:tc>
      </w:tr>
    </w:tbl>
    <w:p w14:paraId="636317A3" w14:textId="77777777" w:rsidR="003A76D3" w:rsidRDefault="003A76D3" w:rsidP="00BA4727">
      <w:pPr>
        <w:spacing w:line="360" w:lineRule="auto"/>
        <w:jc w:val="both"/>
        <w:rPr>
          <w:rFonts w:ascii="FrankRuehl" w:hAnsi="FrankRuehl" w:cs="FrankRuehl"/>
          <w:spacing w:val="10"/>
          <w:sz w:val="28"/>
          <w:szCs w:val="28"/>
          <w:rtl/>
        </w:rPr>
      </w:pPr>
    </w:p>
    <w:p w14:paraId="72ECCD27" w14:textId="77777777" w:rsidR="00BA4BD3" w:rsidRDefault="00BA4727" w:rsidP="00BA4727">
      <w:pPr>
        <w:spacing w:line="360" w:lineRule="auto"/>
        <w:jc w:val="both"/>
        <w:rPr>
          <w:rFonts w:ascii="FrankRuehl" w:hAnsi="FrankRuehl" w:cs="FrankRuehl"/>
          <w:spacing w:val="10"/>
          <w:sz w:val="28"/>
          <w:szCs w:val="28"/>
        </w:rPr>
      </w:pPr>
      <w:r w:rsidRPr="00BA4727">
        <w:rPr>
          <w:rFonts w:ascii="FrankRuehl" w:hAnsi="FrankRuehl" w:cs="FrankRuehl"/>
          <w:spacing w:val="10"/>
          <w:sz w:val="28"/>
          <w:szCs w:val="28"/>
        </w:rPr>
        <w:t> </w:t>
      </w:r>
      <w:r w:rsidR="00453F21">
        <w:rPr>
          <w:rFonts w:ascii="FrankRuehl" w:hAnsi="FrankRuehl" w:cs="FrankRuehl"/>
          <w:spacing w:val="10"/>
          <w:sz w:val="28"/>
          <w:szCs w:val="28"/>
        </w:rPr>
        <w:tab/>
      </w:r>
    </w:p>
    <w:p w14:paraId="3D2D1392" w14:textId="77777777" w:rsidR="00BA4BD3" w:rsidRDefault="00BA4BD3" w:rsidP="00BA4727">
      <w:pPr>
        <w:spacing w:line="360" w:lineRule="auto"/>
        <w:jc w:val="both"/>
        <w:rPr>
          <w:rFonts w:ascii="FrankRuehl" w:hAnsi="FrankRuehl" w:cs="FrankRuehl"/>
          <w:spacing w:val="10"/>
          <w:sz w:val="28"/>
          <w:szCs w:val="28"/>
        </w:rPr>
      </w:pPr>
    </w:p>
    <w:p w14:paraId="00A8A1B0" w14:textId="44187998" w:rsidR="00991FC5" w:rsidRDefault="00E03414" w:rsidP="00BA4BD3">
      <w:pPr>
        <w:spacing w:line="360" w:lineRule="auto"/>
        <w:ind w:firstLine="720"/>
        <w:jc w:val="both"/>
        <w:rPr>
          <w:rFonts w:ascii="FrankRuehl" w:hAnsi="FrankRuehl" w:cs="FrankRuehl"/>
          <w:spacing w:val="10"/>
          <w:sz w:val="28"/>
          <w:szCs w:val="28"/>
          <w:rtl/>
        </w:rPr>
      </w:pPr>
      <w:r>
        <w:rPr>
          <w:rFonts w:ascii="FrankRuehl" w:hAnsi="FrankRuehl" w:cs="FrankRuehl" w:hint="cs"/>
          <w:spacing w:val="10"/>
          <w:sz w:val="28"/>
          <w:szCs w:val="28"/>
          <w:rtl/>
        </w:rPr>
        <w:t xml:space="preserve">לפיכך, </w:t>
      </w:r>
      <w:r w:rsidR="00BA4727" w:rsidRPr="00BA4727">
        <w:rPr>
          <w:rFonts w:ascii="FrankRuehl" w:hAnsi="FrankRuehl" w:cs="FrankRuehl"/>
          <w:spacing w:val="10"/>
          <w:sz w:val="28"/>
          <w:szCs w:val="28"/>
          <w:rtl/>
        </w:rPr>
        <w:t xml:space="preserve">הוחלט </w:t>
      </w:r>
      <w:r w:rsidR="008B3F58">
        <w:rPr>
          <w:rFonts w:ascii="FrankRuehl" w:hAnsi="FrankRuehl" w:cs="FrankRuehl" w:hint="cs"/>
          <w:spacing w:val="10"/>
          <w:sz w:val="28"/>
          <w:szCs w:val="28"/>
          <w:rtl/>
        </w:rPr>
        <w:t xml:space="preserve">כאמור בפסק דינו של הנשיא </w:t>
      </w:r>
      <w:r w:rsidR="008B3F58" w:rsidRPr="008B3F58">
        <w:rPr>
          <w:rFonts w:ascii="Century" w:hAnsi="Century" w:cs="Miriam" w:hint="cs"/>
          <w:b/>
          <w:sz w:val="22"/>
          <w:rtl/>
        </w:rPr>
        <w:t>י' עמית</w:t>
      </w:r>
      <w:r w:rsidR="008B3F58" w:rsidRPr="008B3F58">
        <w:rPr>
          <w:rFonts w:ascii="FrankRuehl" w:hAnsi="FrankRuehl" w:cs="FrankRuehl" w:hint="cs"/>
          <w:spacing w:val="10"/>
          <w:sz w:val="28"/>
          <w:szCs w:val="28"/>
          <w:rtl/>
        </w:rPr>
        <w:t xml:space="preserve"> </w:t>
      </w:r>
      <w:r w:rsidR="008B3F58">
        <w:rPr>
          <w:rFonts w:ascii="FrankRuehl" w:hAnsi="FrankRuehl" w:cs="FrankRuehl" w:hint="cs"/>
          <w:spacing w:val="10"/>
          <w:sz w:val="28"/>
          <w:szCs w:val="28"/>
          <w:rtl/>
        </w:rPr>
        <w:t xml:space="preserve">כי יש להורות על בטלות החלטות הממשלה מושא העתירות. הוחלט </w:t>
      </w:r>
      <w:r w:rsidR="003A76D3">
        <w:rPr>
          <w:rFonts w:ascii="FrankRuehl" w:hAnsi="FrankRuehl" w:cs="FrankRuehl" w:hint="cs"/>
          <w:spacing w:val="10"/>
          <w:sz w:val="28"/>
          <w:szCs w:val="28"/>
          <w:rtl/>
        </w:rPr>
        <w:t xml:space="preserve">פה אחד כי יש להורות על </w:t>
      </w:r>
      <w:r w:rsidR="003A76D3" w:rsidRPr="003A76D3">
        <w:rPr>
          <w:rFonts w:ascii="FrankRuehl" w:hAnsi="FrankRuehl" w:cs="FrankRuehl"/>
          <w:spacing w:val="10"/>
          <w:sz w:val="28"/>
          <w:szCs w:val="28"/>
          <w:rtl/>
        </w:rPr>
        <w:t xml:space="preserve">בטלותן של החלטות הממשלה למנות את ד"ר </w:t>
      </w:r>
      <w:r w:rsidR="003A76D3">
        <w:rPr>
          <w:rFonts w:ascii="FrankRuehl" w:hAnsi="FrankRuehl" w:cs="FrankRuehl" w:hint="cs"/>
          <w:spacing w:val="10"/>
          <w:sz w:val="28"/>
          <w:szCs w:val="28"/>
          <w:rtl/>
        </w:rPr>
        <w:t xml:space="preserve">יפעת </w:t>
      </w:r>
      <w:r w:rsidR="003A76D3" w:rsidRPr="003A76D3">
        <w:rPr>
          <w:rFonts w:ascii="FrankRuehl" w:hAnsi="FrankRuehl" w:cs="FrankRuehl"/>
          <w:spacing w:val="10"/>
          <w:sz w:val="28"/>
          <w:szCs w:val="28"/>
          <w:rtl/>
        </w:rPr>
        <w:t xml:space="preserve">בן חי-שגב ליושבת ראש מועצת הרשות </w:t>
      </w:r>
      <w:proofErr w:type="spellStart"/>
      <w:r w:rsidR="003A76D3" w:rsidRPr="003A76D3">
        <w:rPr>
          <w:rFonts w:ascii="FrankRuehl" w:hAnsi="FrankRuehl" w:cs="FrankRuehl"/>
          <w:spacing w:val="10"/>
          <w:sz w:val="28"/>
          <w:szCs w:val="28"/>
          <w:rtl/>
        </w:rPr>
        <w:t>השניה</w:t>
      </w:r>
      <w:proofErr w:type="spellEnd"/>
      <w:r w:rsidR="003A76D3" w:rsidRPr="003A76D3">
        <w:rPr>
          <w:rFonts w:ascii="FrankRuehl" w:hAnsi="FrankRuehl" w:cs="FrankRuehl"/>
          <w:spacing w:val="10"/>
          <w:sz w:val="28"/>
          <w:szCs w:val="28"/>
          <w:rtl/>
        </w:rPr>
        <w:t xml:space="preserve"> לטלוויזיה ולרדיו ואת עו"ד כנרת בראשי וד"ר חיים שיין לכהונה כחברי המועצה</w:t>
      </w:r>
      <w:r w:rsidR="003A76D3">
        <w:rPr>
          <w:rFonts w:ascii="FrankRuehl" w:hAnsi="FrankRuehl" w:cs="FrankRuehl" w:hint="cs"/>
          <w:spacing w:val="10"/>
          <w:sz w:val="28"/>
          <w:szCs w:val="28"/>
          <w:rtl/>
        </w:rPr>
        <w:t xml:space="preserve">. עוד נקבע בדעת רוב של הנשיא </w:t>
      </w:r>
      <w:r w:rsidR="003A76D3" w:rsidRPr="003A76D3">
        <w:rPr>
          <w:rFonts w:ascii="Century" w:hAnsi="Century" w:cs="Miriam" w:hint="cs"/>
          <w:b/>
          <w:sz w:val="22"/>
          <w:rtl/>
        </w:rPr>
        <w:t>י' עמית</w:t>
      </w:r>
      <w:r w:rsidR="003A76D3">
        <w:rPr>
          <w:rFonts w:ascii="FrankRuehl" w:hAnsi="FrankRuehl" w:cs="FrankRuehl" w:hint="cs"/>
          <w:spacing w:val="10"/>
          <w:sz w:val="28"/>
          <w:szCs w:val="28"/>
          <w:rtl/>
        </w:rPr>
        <w:t xml:space="preserve"> ובהסכמת השופטת </w:t>
      </w:r>
      <w:r w:rsidR="003A76D3" w:rsidRPr="003A76D3">
        <w:rPr>
          <w:rFonts w:ascii="Century" w:hAnsi="Century" w:cs="Miriam" w:hint="cs"/>
          <w:b/>
          <w:sz w:val="22"/>
          <w:rtl/>
        </w:rPr>
        <w:t>ר' רונן</w:t>
      </w:r>
      <w:r w:rsidR="003A76D3" w:rsidRPr="003A76D3">
        <w:rPr>
          <w:rFonts w:ascii="FrankRuehl" w:hAnsi="FrankRuehl" w:cs="FrankRuehl" w:hint="cs"/>
          <w:spacing w:val="10"/>
          <w:sz w:val="28"/>
          <w:szCs w:val="28"/>
          <w:rtl/>
        </w:rPr>
        <w:t xml:space="preserve"> </w:t>
      </w:r>
      <w:r w:rsidR="003A76D3">
        <w:rPr>
          <w:rFonts w:ascii="FrankRuehl" w:hAnsi="FrankRuehl" w:cs="FrankRuehl" w:hint="cs"/>
          <w:spacing w:val="10"/>
          <w:sz w:val="28"/>
          <w:szCs w:val="28"/>
          <w:rtl/>
        </w:rPr>
        <w:t xml:space="preserve">כנגד דעתו החולקת של השופט </w:t>
      </w:r>
      <w:r w:rsidR="003A76D3" w:rsidRPr="003A76D3">
        <w:rPr>
          <w:rFonts w:ascii="Century" w:hAnsi="Century" w:cs="Miriam" w:hint="cs"/>
          <w:b/>
          <w:sz w:val="22"/>
          <w:rtl/>
        </w:rPr>
        <w:t>א' שטיין</w:t>
      </w:r>
      <w:r w:rsidR="003A76D3">
        <w:rPr>
          <w:rFonts w:ascii="FrankRuehl" w:hAnsi="FrankRuehl" w:cs="FrankRuehl" w:hint="cs"/>
          <w:spacing w:val="10"/>
          <w:sz w:val="28"/>
          <w:szCs w:val="28"/>
          <w:rtl/>
        </w:rPr>
        <w:t>,</w:t>
      </w:r>
      <w:r w:rsidR="003A76D3" w:rsidRPr="003A76D3">
        <w:rPr>
          <w:rFonts w:ascii="FrankRuehl" w:hAnsi="FrankRuehl" w:cs="FrankRuehl" w:hint="cs"/>
          <w:spacing w:val="10"/>
          <w:sz w:val="28"/>
          <w:szCs w:val="28"/>
          <w:rtl/>
        </w:rPr>
        <w:t xml:space="preserve"> </w:t>
      </w:r>
      <w:r w:rsidR="003A76D3">
        <w:rPr>
          <w:rFonts w:ascii="FrankRuehl" w:hAnsi="FrankRuehl" w:cs="FrankRuehl" w:hint="cs"/>
          <w:spacing w:val="10"/>
          <w:sz w:val="28"/>
          <w:szCs w:val="28"/>
          <w:rtl/>
        </w:rPr>
        <w:t>כי יש להשיב את עניינם</w:t>
      </w:r>
      <w:r w:rsidR="003A76D3" w:rsidRPr="003A76D3">
        <w:rPr>
          <w:rFonts w:ascii="FrankRuehl" w:hAnsi="FrankRuehl" w:cs="FrankRuehl"/>
          <w:spacing w:val="10"/>
          <w:sz w:val="28"/>
          <w:szCs w:val="28"/>
          <w:rtl/>
        </w:rPr>
        <w:t xml:space="preserve"> של </w:t>
      </w:r>
      <w:r w:rsidR="003A76D3">
        <w:rPr>
          <w:rFonts w:ascii="FrankRuehl" w:hAnsi="FrankRuehl" w:cs="FrankRuehl" w:hint="cs"/>
          <w:spacing w:val="10"/>
          <w:sz w:val="28"/>
          <w:szCs w:val="28"/>
          <w:rtl/>
        </w:rPr>
        <w:t xml:space="preserve">יתר </w:t>
      </w:r>
      <w:r w:rsidR="003A76D3" w:rsidRPr="003A76D3">
        <w:rPr>
          <w:rFonts w:ascii="FrankRuehl" w:hAnsi="FrankRuehl" w:cs="FrankRuehl"/>
          <w:spacing w:val="10"/>
          <w:sz w:val="28"/>
          <w:szCs w:val="28"/>
          <w:rtl/>
        </w:rPr>
        <w:t>חברי המועצה</w:t>
      </w:r>
      <w:r w:rsidR="003A76D3">
        <w:rPr>
          <w:rFonts w:ascii="FrankRuehl" w:hAnsi="FrankRuehl" w:cs="FrankRuehl" w:hint="cs"/>
          <w:spacing w:val="10"/>
          <w:sz w:val="28"/>
          <w:szCs w:val="28"/>
          <w:rtl/>
        </w:rPr>
        <w:t xml:space="preserve"> שנבחרו בהחלטות הממשלה</w:t>
      </w:r>
      <w:r w:rsidR="003A76D3" w:rsidRPr="003A76D3">
        <w:rPr>
          <w:rFonts w:ascii="FrankRuehl" w:hAnsi="FrankRuehl" w:cs="FrankRuehl"/>
          <w:spacing w:val="10"/>
          <w:sz w:val="28"/>
          <w:szCs w:val="28"/>
          <w:rtl/>
        </w:rPr>
        <w:t xml:space="preserve"> לבחי</w:t>
      </w:r>
      <w:r w:rsidR="00BA4BD3">
        <w:rPr>
          <w:rFonts w:ascii="FrankRuehl" w:hAnsi="FrankRuehl" w:cs="FrankRuehl" w:hint="cs"/>
          <w:spacing w:val="10"/>
          <w:sz w:val="28"/>
          <w:szCs w:val="28"/>
          <w:rtl/>
        </w:rPr>
        <w:t>נ</w:t>
      </w:r>
      <w:r w:rsidR="003A76D3" w:rsidRPr="003A76D3">
        <w:rPr>
          <w:rFonts w:ascii="FrankRuehl" w:hAnsi="FrankRuehl" w:cs="FrankRuehl"/>
          <w:spacing w:val="10"/>
          <w:sz w:val="28"/>
          <w:szCs w:val="28"/>
          <w:rtl/>
        </w:rPr>
        <w:t>ה</w:t>
      </w:r>
      <w:r w:rsidR="00BA4BD3">
        <w:rPr>
          <w:rFonts w:ascii="FrankRuehl" w:hAnsi="FrankRuehl" w:cs="FrankRuehl" w:hint="cs"/>
          <w:spacing w:val="10"/>
          <w:sz w:val="28"/>
          <w:szCs w:val="28"/>
          <w:rtl/>
        </w:rPr>
        <w:t xml:space="preserve"> מחודשת</w:t>
      </w:r>
      <w:r w:rsidR="003A76D3" w:rsidRPr="003A76D3">
        <w:rPr>
          <w:rFonts w:ascii="FrankRuehl" w:hAnsi="FrankRuehl" w:cs="FrankRuehl"/>
          <w:spacing w:val="10"/>
          <w:sz w:val="28"/>
          <w:szCs w:val="28"/>
          <w:rtl/>
        </w:rPr>
        <w:t xml:space="preserve"> של הוועדה לבדיקת מינויים, ככל שברצונו של שר התקשורת לקדם את מינויָם של מועמדים אלו</w:t>
      </w:r>
      <w:r w:rsidR="003A76D3">
        <w:rPr>
          <w:rFonts w:ascii="FrankRuehl" w:hAnsi="FrankRuehl" w:cs="FrankRuehl" w:hint="cs"/>
          <w:spacing w:val="10"/>
          <w:sz w:val="28"/>
          <w:szCs w:val="28"/>
          <w:rtl/>
        </w:rPr>
        <w:t>.</w:t>
      </w:r>
    </w:p>
    <w:p w14:paraId="0FD07C88" w14:textId="77777777" w:rsidR="00BA4BD3" w:rsidRPr="00BA4727" w:rsidRDefault="00BA4BD3" w:rsidP="00BA4727">
      <w:pPr>
        <w:spacing w:line="360" w:lineRule="auto"/>
        <w:jc w:val="both"/>
        <w:rPr>
          <w:rFonts w:ascii="FrankRuehl" w:hAnsi="FrankRuehl" w:cs="FrankRuehl"/>
          <w:spacing w:val="10"/>
          <w:sz w:val="28"/>
          <w:szCs w:val="28"/>
          <w:rtl/>
        </w:rPr>
      </w:pPr>
    </w:p>
    <w:p w14:paraId="688C16DC" w14:textId="77777777" w:rsidR="005461EA" w:rsidRDefault="0043502B" w:rsidP="005461EA">
      <w:pPr>
        <w:spacing w:line="360" w:lineRule="auto"/>
        <w:ind w:firstLine="720"/>
        <w:jc w:val="both"/>
        <w:rPr>
          <w:rFonts w:ascii="FrankRuehl" w:hAnsi="FrankRuehl" w:cs="FrankRuehl"/>
          <w:spacing w:val="10"/>
          <w:sz w:val="28"/>
          <w:szCs w:val="28"/>
          <w:rtl/>
        </w:rPr>
      </w:pPr>
      <w:r w:rsidRPr="00C615AB">
        <w:rPr>
          <w:rFonts w:ascii="FrankRuehl" w:hAnsi="FrankRuehl" w:cs="FrankRuehl"/>
          <w:spacing w:val="10"/>
          <w:sz w:val="28"/>
          <w:szCs w:val="28"/>
          <w:rtl/>
        </w:rPr>
        <w:t>נית</w:t>
      </w:r>
      <w:r w:rsidR="006D2099">
        <w:rPr>
          <w:rFonts w:ascii="FrankRuehl" w:hAnsi="FrankRuehl" w:cs="FrankRuehl" w:hint="cs"/>
          <w:spacing w:val="10"/>
          <w:sz w:val="28"/>
          <w:szCs w:val="28"/>
          <w:rtl/>
        </w:rPr>
        <w:t>ן</w:t>
      </w:r>
      <w:r w:rsidR="00005C8B" w:rsidRPr="00C615AB">
        <w:rPr>
          <w:rFonts w:ascii="FrankRuehl" w:hAnsi="FrankRuehl" w:cs="FrankRuehl"/>
          <w:spacing w:val="10"/>
          <w:sz w:val="28"/>
          <w:szCs w:val="28"/>
          <w:rtl/>
        </w:rPr>
        <w:t xml:space="preserve"> היום, </w:t>
      </w:r>
      <w:sdt>
        <w:sdtPr>
          <w:rPr>
            <w:rFonts w:ascii="FrankRuehl" w:hAnsi="FrankRuehl" w:cs="FrankRuehl"/>
            <w:spacing w:val="10"/>
            <w:sz w:val="28"/>
            <w:szCs w:val="28"/>
            <w:rtl/>
          </w:rPr>
          <w:alias w:val="1455"/>
          <w:tag w:val="1455"/>
          <w:id w:val="1666048407"/>
          <w:text w:multiLine="1"/>
        </w:sdtPr>
        <w:sdtEndPr/>
        <w:sdtContent>
          <w:r>
            <w:rPr>
              <w:rFonts w:ascii="FrankRuehl" w:hAnsi="FrankRuehl" w:cs="FrankRuehl"/>
              <w:spacing w:val="10"/>
              <w:sz w:val="28"/>
              <w:szCs w:val="28"/>
              <w:rtl/>
            </w:rPr>
            <w:t>כ"ו אלול תשפ"ו</w:t>
          </w:r>
        </w:sdtContent>
      </w:sdt>
      <w:r w:rsidR="00005C8B" w:rsidRPr="00C615AB">
        <w:rPr>
          <w:rFonts w:ascii="FrankRuehl" w:hAnsi="FrankRuehl" w:cs="FrankRuehl"/>
          <w:spacing w:val="10"/>
          <w:sz w:val="28"/>
          <w:szCs w:val="28"/>
          <w:rtl/>
        </w:rPr>
        <w:t xml:space="preserve"> </w:t>
      </w:r>
      <w:r w:rsidR="00AF2178" w:rsidRPr="00C615AB">
        <w:rPr>
          <w:rFonts w:ascii="FrankRuehl" w:hAnsi="FrankRuehl" w:cs="FrankRuehl" w:hint="cs"/>
          <w:spacing w:val="10"/>
          <w:sz w:val="28"/>
          <w:szCs w:val="28"/>
          <w:rtl/>
        </w:rPr>
        <w:t>(</w:t>
      </w:r>
      <w:sdt>
        <w:sdtPr>
          <w:rPr>
            <w:rFonts w:ascii="FrankRuehl" w:hAnsi="FrankRuehl" w:cs="FrankRuehl"/>
            <w:spacing w:val="10"/>
            <w:sz w:val="28"/>
            <w:szCs w:val="28"/>
            <w:rtl/>
          </w:rPr>
          <w:alias w:val="1456"/>
          <w:tag w:val="1456"/>
          <w:id w:val="-1186288958"/>
          <w:text w:multiLine="1"/>
        </w:sdtPr>
        <w:sdtEndPr/>
        <w:sdtContent>
          <w:r>
            <w:rPr>
              <w:rFonts w:ascii="FrankRuehl" w:hAnsi="FrankRuehl" w:cs="FrankRuehl"/>
              <w:spacing w:val="10"/>
              <w:sz w:val="28"/>
              <w:szCs w:val="28"/>
              <w:rtl/>
            </w:rPr>
            <w:t>08 ספטמבר 2026</w:t>
          </w:r>
        </w:sdtContent>
      </w:sdt>
      <w:r w:rsidR="00AF2178" w:rsidRPr="00C615AB">
        <w:rPr>
          <w:rFonts w:ascii="FrankRuehl" w:hAnsi="FrankRuehl" w:cs="FrankRuehl" w:hint="cs"/>
          <w:spacing w:val="10"/>
          <w:sz w:val="28"/>
          <w:szCs w:val="28"/>
          <w:rtl/>
        </w:rPr>
        <w:t>)</w:t>
      </w:r>
      <w:r w:rsidR="00005C8B" w:rsidRPr="00C615AB">
        <w:rPr>
          <w:rFonts w:ascii="FrankRuehl" w:hAnsi="FrankRuehl" w:cs="FrankRuehl"/>
          <w:spacing w:val="10"/>
          <w:sz w:val="28"/>
          <w:szCs w:val="28"/>
          <w:rtl/>
        </w:rPr>
        <w:t>.</w:t>
      </w:r>
    </w:p>
    <w:tbl>
      <w:tblPr>
        <w:tblStyle w:val="af"/>
        <w:tblpPr w:leftFromText="180" w:rightFromText="180" w:vertAnchor="text" w:horzAnchor="margin" w:tblpY="45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69"/>
        <w:gridCol w:w="2770"/>
        <w:gridCol w:w="2768"/>
      </w:tblGrid>
      <w:tr w:rsidR="005461EA" w14:paraId="15A0607B" w14:textId="77777777" w:rsidTr="005461EA">
        <w:trPr>
          <w:cantSplit/>
          <w:trHeight w:val="426"/>
        </w:trPr>
        <w:tc>
          <w:tcPr>
            <w:tcW w:w="1667" w:type="pct"/>
            <w:hideMark/>
          </w:tcPr>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E03414" w:rsidRPr="00E03414" w14:paraId="3557EEC5" w14:textId="77777777">
              <w:trPr>
                <w:trHeight w:val="1247"/>
              </w:trPr>
              <w:tc>
                <w:tcPr>
                  <w:tcW w:w="2551" w:type="dxa"/>
                  <w:tcBorders>
                    <w:top w:val="nil"/>
                    <w:left w:val="nil"/>
                    <w:bottom w:val="single" w:sz="4" w:space="0" w:color="auto"/>
                    <w:right w:val="nil"/>
                  </w:tcBorders>
                  <w:vAlign w:val="center"/>
                  <w:hideMark/>
                </w:tcPr>
                <w:p w14:paraId="6155D84D" w14:textId="77777777" w:rsidR="005461EA" w:rsidRPr="00E03414" w:rsidRDefault="005461EA" w:rsidP="009B59DB">
                  <w:pPr>
                    <w:framePr w:hSpace="180" w:wrap="around" w:vAnchor="text" w:hAnchor="margin" w:y="459"/>
                    <w:jc w:val="center"/>
                    <w:rPr>
                      <w:rFonts w:ascii="Courier New" w:hAnsi="Courier New"/>
                    </w:rPr>
                  </w:pPr>
                  <w:r w:rsidRPr="00E03414">
                    <w:rPr>
                      <w:rFonts w:ascii="Courier New" w:hAnsi="Courier New"/>
                      <w:noProof/>
                    </w:rPr>
                    <w:drawing>
                      <wp:inline distT="0" distB="0" distL="0" distR="0" wp14:anchorId="167EAD77" wp14:editId="14D17172">
                        <wp:extent cx="660400" cy="704850"/>
                        <wp:effectExtent l="0" t="0" r="6350" b="0"/>
                        <wp:docPr id="7" name="תמונה 7" descr="יצחק עמ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יצחק עמית"/>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400" cy="704850"/>
                                </a:xfrm>
                                <a:prstGeom prst="rect">
                                  <a:avLst/>
                                </a:prstGeom>
                                <a:noFill/>
                                <a:ln>
                                  <a:noFill/>
                                </a:ln>
                              </pic:spPr>
                            </pic:pic>
                          </a:graphicData>
                        </a:graphic>
                      </wp:inline>
                    </w:drawing>
                  </w:r>
                </w:p>
              </w:tc>
            </w:tr>
            <w:tr w:rsidR="00E03414" w:rsidRPr="00E03414" w14:paraId="337A49F7" w14:textId="77777777">
              <w:trPr>
                <w:trHeight w:val="454"/>
              </w:trPr>
              <w:tc>
                <w:tcPr>
                  <w:tcW w:w="2551" w:type="dxa"/>
                  <w:tcBorders>
                    <w:top w:val="single" w:sz="4" w:space="0" w:color="auto"/>
                    <w:left w:val="nil"/>
                    <w:bottom w:val="nil"/>
                    <w:right w:val="nil"/>
                  </w:tcBorders>
                  <w:vAlign w:val="center"/>
                  <w:hideMark/>
                </w:tcPr>
                <w:p w14:paraId="096FCB85" w14:textId="77777777" w:rsidR="005461EA" w:rsidRPr="00E03414" w:rsidRDefault="005461EA" w:rsidP="009B59DB">
                  <w:pPr>
                    <w:framePr w:hSpace="180" w:wrap="around" w:vAnchor="text" w:hAnchor="margin" w:y="459"/>
                    <w:jc w:val="center"/>
                    <w:rPr>
                      <w:rFonts w:ascii="FrankRuehl" w:hAnsi="FrankRuehl" w:cs="FrankRuehl"/>
                      <w:spacing w:val="10"/>
                      <w:sz w:val="28"/>
                      <w:szCs w:val="28"/>
                    </w:rPr>
                  </w:pPr>
                  <w:r w:rsidRPr="00E03414">
                    <w:rPr>
                      <w:rFonts w:ascii="FrankRuehl" w:hAnsi="FrankRuehl" w:cs="FrankRuehl"/>
                      <w:spacing w:val="10"/>
                      <w:sz w:val="28"/>
                      <w:szCs w:val="28"/>
                      <w:rtl/>
                    </w:rPr>
                    <w:t>יצחק עמית</w:t>
                  </w:r>
                </w:p>
                <w:p w14:paraId="20DF5987" w14:textId="77777777" w:rsidR="005461EA" w:rsidRPr="00E03414" w:rsidRDefault="005461EA" w:rsidP="009B59DB">
                  <w:pPr>
                    <w:framePr w:hSpace="180" w:wrap="around" w:vAnchor="text" w:hAnchor="margin" w:y="459"/>
                    <w:jc w:val="center"/>
                    <w:rPr>
                      <w:rFonts w:ascii="Courier New" w:hAnsi="Courier New"/>
                      <w:rtl/>
                    </w:rPr>
                  </w:pPr>
                  <w:r w:rsidRPr="00E03414">
                    <w:rPr>
                      <w:rFonts w:ascii="FrankRuehl" w:hAnsi="FrankRuehl" w:cs="FrankRuehl"/>
                      <w:spacing w:val="10"/>
                      <w:sz w:val="28"/>
                      <w:szCs w:val="28"/>
                      <w:rtl/>
                    </w:rPr>
                    <w:t>נשיא</w:t>
                  </w:r>
                </w:p>
              </w:tc>
            </w:tr>
          </w:tbl>
          <w:p w14:paraId="75744BDD" w14:textId="77777777" w:rsidR="005461EA" w:rsidRPr="00E03414" w:rsidRDefault="005461EA" w:rsidP="009B59DB">
            <w:pPr>
              <w:spacing w:line="360" w:lineRule="auto"/>
              <w:rPr>
                <w:rFonts w:ascii="FrankRuehl" w:hAnsi="FrankRuehl" w:cs="FrankRuehl"/>
                <w:spacing w:val="10"/>
                <w:sz w:val="28"/>
                <w:szCs w:val="28"/>
                <w:rtl/>
              </w:rPr>
            </w:pPr>
          </w:p>
        </w:tc>
        <w:tc>
          <w:tcPr>
            <w:tcW w:w="1667" w:type="pct"/>
            <w:hideMark/>
          </w:tcPr>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E03414" w:rsidRPr="00E03414" w14:paraId="5A9266B6" w14:textId="77777777">
              <w:trPr>
                <w:trHeight w:val="1247"/>
              </w:trPr>
              <w:tc>
                <w:tcPr>
                  <w:tcW w:w="2551" w:type="dxa"/>
                  <w:tcBorders>
                    <w:top w:val="nil"/>
                    <w:left w:val="nil"/>
                    <w:bottom w:val="single" w:sz="4" w:space="0" w:color="auto"/>
                    <w:right w:val="nil"/>
                  </w:tcBorders>
                  <w:vAlign w:val="center"/>
                  <w:hideMark/>
                </w:tcPr>
                <w:p w14:paraId="098F53E6" w14:textId="77777777" w:rsidR="005461EA" w:rsidRPr="00E03414" w:rsidRDefault="005461EA" w:rsidP="009B59DB">
                  <w:pPr>
                    <w:framePr w:hSpace="180" w:wrap="around" w:vAnchor="text" w:hAnchor="margin" w:y="459"/>
                    <w:jc w:val="center"/>
                    <w:rPr>
                      <w:rFonts w:ascii="Courier New" w:hAnsi="Courier New"/>
                      <w:rtl/>
                    </w:rPr>
                  </w:pPr>
                  <w:r w:rsidRPr="00E03414">
                    <w:rPr>
                      <w:noProof/>
                    </w:rPr>
                    <w:drawing>
                      <wp:inline distT="0" distB="0" distL="0" distR="0" wp14:anchorId="41F9D344" wp14:editId="282AC207">
                        <wp:extent cx="774700" cy="685800"/>
                        <wp:effectExtent l="0" t="0" r="6350" b="0"/>
                        <wp:docPr id="6" name="תמונה 6" descr="השופט אלכס שטי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השופט אלכס שטיין"/>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0" cy="685800"/>
                                </a:xfrm>
                                <a:prstGeom prst="rect">
                                  <a:avLst/>
                                </a:prstGeom>
                                <a:noFill/>
                                <a:ln>
                                  <a:noFill/>
                                </a:ln>
                              </pic:spPr>
                            </pic:pic>
                          </a:graphicData>
                        </a:graphic>
                      </wp:inline>
                    </w:drawing>
                  </w:r>
                </w:p>
              </w:tc>
            </w:tr>
            <w:tr w:rsidR="00E03414" w:rsidRPr="00E03414" w14:paraId="75FD8DB8" w14:textId="77777777">
              <w:trPr>
                <w:trHeight w:val="454"/>
              </w:trPr>
              <w:tc>
                <w:tcPr>
                  <w:tcW w:w="2551" w:type="dxa"/>
                  <w:tcBorders>
                    <w:top w:val="single" w:sz="4" w:space="0" w:color="auto"/>
                    <w:left w:val="nil"/>
                    <w:bottom w:val="nil"/>
                    <w:right w:val="nil"/>
                  </w:tcBorders>
                  <w:vAlign w:val="center"/>
                  <w:hideMark/>
                </w:tcPr>
                <w:p w14:paraId="3D7B2AE2" w14:textId="77777777" w:rsidR="005461EA" w:rsidRPr="00E03414" w:rsidRDefault="005461EA" w:rsidP="009B59DB">
                  <w:pPr>
                    <w:pStyle w:val="31"/>
                    <w:framePr w:hSpace="180" w:wrap="around" w:vAnchor="text" w:hAnchor="margin" w:y="459"/>
                    <w:jc w:val="center"/>
                    <w:rPr>
                      <w:rFonts w:ascii="FrankRuehl" w:hAnsi="FrankRuehl" w:cs="FrankRuehl"/>
                      <w:b/>
                      <w:bCs/>
                      <w:color w:val="auto"/>
                      <w:spacing w:val="10"/>
                      <w:sz w:val="28"/>
                      <w:szCs w:val="28"/>
                      <w:rtl/>
                    </w:rPr>
                  </w:pPr>
                  <w:r w:rsidRPr="00E03414">
                    <w:rPr>
                      <w:rFonts w:ascii="FrankRuehl" w:hAnsi="FrankRuehl" w:cs="FrankRuehl"/>
                      <w:color w:val="auto"/>
                      <w:spacing w:val="10"/>
                      <w:sz w:val="28"/>
                      <w:szCs w:val="28"/>
                      <w:rtl/>
                    </w:rPr>
                    <w:t xml:space="preserve">אלכס שטיין </w:t>
                  </w:r>
                </w:p>
                <w:p w14:paraId="392906FB" w14:textId="77777777" w:rsidR="005461EA" w:rsidRPr="00E03414" w:rsidRDefault="005461EA" w:rsidP="009B59DB">
                  <w:pPr>
                    <w:pStyle w:val="31"/>
                    <w:framePr w:hSpace="180" w:wrap="around" w:vAnchor="text" w:hAnchor="margin" w:y="459"/>
                    <w:jc w:val="center"/>
                    <w:rPr>
                      <w:rFonts w:ascii="FrankRuehl" w:hAnsi="FrankRuehl" w:cs="FrankRuehl"/>
                      <w:b/>
                      <w:bCs/>
                      <w:color w:val="auto"/>
                      <w:spacing w:val="10"/>
                      <w:sz w:val="28"/>
                      <w:szCs w:val="28"/>
                    </w:rPr>
                  </w:pPr>
                  <w:r w:rsidRPr="00E03414">
                    <w:rPr>
                      <w:rFonts w:ascii="FrankRuehl" w:hAnsi="FrankRuehl" w:cs="FrankRuehl"/>
                      <w:color w:val="auto"/>
                      <w:spacing w:val="10"/>
                      <w:sz w:val="28"/>
                      <w:szCs w:val="28"/>
                      <w:rtl/>
                    </w:rPr>
                    <w:t>שופט</w:t>
                  </w:r>
                </w:p>
              </w:tc>
            </w:tr>
          </w:tbl>
          <w:p w14:paraId="1B32B113" w14:textId="77777777" w:rsidR="005461EA" w:rsidRPr="00E03414" w:rsidRDefault="005461EA" w:rsidP="009B59DB">
            <w:pPr>
              <w:spacing w:line="360" w:lineRule="auto"/>
              <w:rPr>
                <w:rFonts w:ascii="FrankRuehl" w:hAnsi="FrankRuehl" w:cs="FrankRuehl"/>
                <w:spacing w:val="10"/>
                <w:sz w:val="28"/>
                <w:szCs w:val="28"/>
                <w:rtl/>
              </w:rPr>
            </w:pPr>
          </w:p>
        </w:tc>
        <w:tc>
          <w:tcPr>
            <w:tcW w:w="1666" w:type="pct"/>
            <w:hideMark/>
          </w:tcPr>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E03414" w:rsidRPr="00E03414" w14:paraId="174D9588" w14:textId="77777777">
              <w:trPr>
                <w:trHeight w:val="1247"/>
              </w:trPr>
              <w:tc>
                <w:tcPr>
                  <w:tcW w:w="2551" w:type="dxa"/>
                  <w:tcBorders>
                    <w:top w:val="nil"/>
                    <w:left w:val="nil"/>
                    <w:bottom w:val="single" w:sz="4" w:space="0" w:color="auto"/>
                    <w:right w:val="nil"/>
                  </w:tcBorders>
                  <w:vAlign w:val="center"/>
                  <w:hideMark/>
                </w:tcPr>
                <w:p w14:paraId="02BFE8AB" w14:textId="77777777" w:rsidR="005461EA" w:rsidRPr="00E03414" w:rsidRDefault="005461EA" w:rsidP="009B59DB">
                  <w:pPr>
                    <w:framePr w:hSpace="180" w:wrap="around" w:vAnchor="text" w:hAnchor="margin" w:y="459"/>
                    <w:jc w:val="center"/>
                    <w:rPr>
                      <w:rFonts w:ascii="Courier New" w:hAnsi="Courier New"/>
                      <w:rtl/>
                    </w:rPr>
                  </w:pPr>
                  <w:r w:rsidRPr="00E03414">
                    <w:rPr>
                      <w:rFonts w:ascii="Courier New" w:hAnsi="Courier New"/>
                      <w:noProof/>
                    </w:rPr>
                    <w:drawing>
                      <wp:inline distT="0" distB="0" distL="0" distR="0" wp14:anchorId="0B6256B8" wp14:editId="56A591F5">
                        <wp:extent cx="1409700" cy="469900"/>
                        <wp:effectExtent l="0" t="0" r="0" b="6350"/>
                        <wp:docPr id="5" name="תמונה 5" descr="רות רונ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רות רונן"/>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469900"/>
                                </a:xfrm>
                                <a:prstGeom prst="rect">
                                  <a:avLst/>
                                </a:prstGeom>
                                <a:noFill/>
                                <a:ln>
                                  <a:noFill/>
                                </a:ln>
                              </pic:spPr>
                            </pic:pic>
                          </a:graphicData>
                        </a:graphic>
                      </wp:inline>
                    </w:drawing>
                  </w:r>
                </w:p>
              </w:tc>
            </w:tr>
            <w:tr w:rsidR="00E03414" w:rsidRPr="00E03414" w14:paraId="4FA8E576" w14:textId="77777777">
              <w:tc>
                <w:tcPr>
                  <w:tcW w:w="2551" w:type="dxa"/>
                  <w:tcBorders>
                    <w:top w:val="single" w:sz="4" w:space="0" w:color="auto"/>
                    <w:left w:val="nil"/>
                    <w:bottom w:val="nil"/>
                    <w:right w:val="nil"/>
                  </w:tcBorders>
                  <w:vAlign w:val="bottom"/>
                  <w:hideMark/>
                </w:tcPr>
                <w:p w14:paraId="166E38BC" w14:textId="77777777" w:rsidR="005461EA" w:rsidRPr="00E03414" w:rsidRDefault="005461EA" w:rsidP="009B59DB">
                  <w:pPr>
                    <w:framePr w:hSpace="180" w:wrap="around" w:vAnchor="text" w:hAnchor="margin" w:y="459"/>
                    <w:jc w:val="center"/>
                    <w:rPr>
                      <w:rFonts w:ascii="FrankRuehl" w:hAnsi="FrankRuehl" w:cs="FrankRuehl"/>
                      <w:spacing w:val="10"/>
                      <w:sz w:val="28"/>
                      <w:szCs w:val="28"/>
                      <w:rtl/>
                    </w:rPr>
                  </w:pPr>
                  <w:r w:rsidRPr="00E03414">
                    <w:rPr>
                      <w:rFonts w:ascii="FrankRuehl" w:hAnsi="FrankRuehl" w:cs="FrankRuehl"/>
                      <w:spacing w:val="10"/>
                      <w:sz w:val="28"/>
                      <w:szCs w:val="28"/>
                      <w:rtl/>
                    </w:rPr>
                    <w:t>רות רונן</w:t>
                  </w:r>
                </w:p>
                <w:p w14:paraId="1D8342DD" w14:textId="77777777" w:rsidR="005461EA" w:rsidRPr="00E03414" w:rsidRDefault="005461EA" w:rsidP="009B59DB">
                  <w:pPr>
                    <w:framePr w:hSpace="180" w:wrap="around" w:vAnchor="text" w:hAnchor="margin" w:y="459"/>
                    <w:jc w:val="center"/>
                    <w:rPr>
                      <w:rFonts w:ascii="Courier New" w:hAnsi="Courier New"/>
                    </w:rPr>
                  </w:pPr>
                  <w:r w:rsidRPr="00E03414">
                    <w:rPr>
                      <w:rFonts w:ascii="FrankRuehl" w:hAnsi="FrankRuehl" w:cs="FrankRuehl"/>
                      <w:spacing w:val="10"/>
                      <w:sz w:val="28"/>
                      <w:szCs w:val="28"/>
                      <w:rtl/>
                    </w:rPr>
                    <w:t>שופטת</w:t>
                  </w:r>
                </w:p>
              </w:tc>
            </w:tr>
          </w:tbl>
          <w:p w14:paraId="1D77BD28" w14:textId="77777777" w:rsidR="005461EA" w:rsidRPr="00E03414" w:rsidRDefault="005461EA" w:rsidP="009B59DB">
            <w:pPr>
              <w:spacing w:line="360" w:lineRule="auto"/>
              <w:rPr>
                <w:rFonts w:ascii="FrankRuehl" w:hAnsi="FrankRuehl" w:cs="FrankRuehl"/>
                <w:spacing w:val="10"/>
                <w:sz w:val="28"/>
                <w:szCs w:val="28"/>
                <w:rtl/>
              </w:rPr>
            </w:pPr>
          </w:p>
        </w:tc>
      </w:tr>
    </w:tbl>
    <w:p w14:paraId="44A203F5" w14:textId="77777777" w:rsidR="00694556" w:rsidRPr="00105E0F" w:rsidRDefault="00BD6531" w:rsidP="008A481A">
      <w:pPr>
        <w:tabs>
          <w:tab w:val="left" w:pos="2553"/>
        </w:tabs>
        <w:rPr>
          <w:rFonts w:ascii="FrankRuehl" w:hAnsi="FrankRuehl" w:cs="FrankRuehl"/>
          <w:sz w:val="28"/>
          <w:szCs w:val="28"/>
          <w:rtl/>
        </w:rPr>
      </w:pP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t xml:space="preserve">        </w:t>
      </w:r>
    </w:p>
    <w:sectPr w:rsidR="00694556" w:rsidRPr="00105E0F" w:rsidSect="00B01789">
      <w:headerReference w:type="even" r:id="rId12"/>
      <w:headerReference w:type="default" r:id="rId13"/>
      <w:footerReference w:type="even" r:id="rId14"/>
      <w:footerReference w:type="default" r:id="rId15"/>
      <w:headerReference w:type="first" r:id="rId16"/>
      <w:footerReference w:type="first" r:id="rId17"/>
      <w:pgSz w:w="11907" w:h="16840" w:code="9"/>
      <w:pgMar w:top="1440" w:right="1800" w:bottom="1440" w:left="1800" w:header="720" w:footer="510" w:gutter="0"/>
      <w:cols w:space="720"/>
      <w:titlePg/>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C802" w14:textId="77777777" w:rsidR="00583FFC" w:rsidRDefault="00583FFC">
      <w:r>
        <w:separator/>
      </w:r>
    </w:p>
  </w:endnote>
  <w:endnote w:type="continuationSeparator" w:id="0">
    <w:p w14:paraId="65E1CD14" w14:textId="77777777" w:rsidR="00583FFC" w:rsidRDefault="0058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EC8D" w14:textId="77777777" w:rsidR="00B3104A" w:rsidRDefault="00B3104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89F7" w14:textId="77777777" w:rsidR="00B3104A" w:rsidRDefault="00B3104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E7EE" w14:textId="77777777" w:rsidR="00B3104A" w:rsidRDefault="00B310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FE6D" w14:textId="77777777" w:rsidR="00583FFC" w:rsidRDefault="00583FFC">
      <w:r>
        <w:separator/>
      </w:r>
    </w:p>
  </w:footnote>
  <w:footnote w:type="continuationSeparator" w:id="0">
    <w:p w14:paraId="167D1454" w14:textId="77777777" w:rsidR="00583FFC" w:rsidRDefault="00583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6A59" w14:textId="77777777" w:rsidR="00B3104A" w:rsidRDefault="00B310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34856615"/>
      <w:docPartObj>
        <w:docPartGallery w:val="Page Numbers (Top of Page)"/>
        <w:docPartUnique/>
      </w:docPartObj>
    </w:sdtPr>
    <w:sdtEndPr>
      <w:rPr>
        <w:cs/>
      </w:rPr>
    </w:sdtEndPr>
    <w:sdtContent>
      <w:p w14:paraId="38E86C8E" w14:textId="57C16B50" w:rsidR="00B01789" w:rsidRDefault="00B01789">
        <w:pPr>
          <w:pStyle w:val="a5"/>
          <w:jc w:val="center"/>
          <w:rPr>
            <w:rtl/>
            <w:cs/>
          </w:rPr>
        </w:pPr>
        <w:r>
          <w:fldChar w:fldCharType="begin"/>
        </w:r>
        <w:r>
          <w:rPr>
            <w:rtl/>
            <w:cs/>
          </w:rPr>
          <w:instrText>PAGE   \* MERGEFORMAT</w:instrText>
        </w:r>
        <w:r>
          <w:fldChar w:fldCharType="separate"/>
        </w:r>
        <w:r w:rsidR="006C09C1" w:rsidRPr="006C09C1">
          <w:rPr>
            <w:noProof/>
            <w:rtl/>
            <w:lang w:val="he-IL"/>
          </w:rPr>
          <w:t>7</w:t>
        </w:r>
        <w:r w:rsidR="006C09C1" w:rsidRPr="006C09C1">
          <w:rPr>
            <w:noProof/>
            <w:rtl/>
            <w:lang w:val="he-IL"/>
          </w:rPr>
          <w:t>4</w:t>
        </w:r>
        <w:r>
          <w:fldChar w:fldCharType="end"/>
        </w:r>
      </w:p>
    </w:sdtContent>
  </w:sdt>
  <w:p w14:paraId="479965E4" w14:textId="77777777" w:rsidR="00694556" w:rsidRDefault="00694556" w:rsidP="00860920">
    <w:pPr>
      <w:jc w:val="right"/>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F8957" w14:textId="4676A9EC" w:rsidR="00B01789" w:rsidRDefault="00B01789" w:rsidP="00B01789">
    <w:pPr>
      <w:pStyle w:val="a5"/>
      <w:jc w:val="center"/>
    </w:pPr>
    <w:r>
      <w:rPr>
        <w:noProof/>
      </w:rPr>
      <w:drawing>
        <wp:inline distT="0" distB="0" distL="0" distR="0" wp14:anchorId="02F5C05A" wp14:editId="28E0ECCD">
          <wp:extent cx="464820" cy="449580"/>
          <wp:effectExtent l="0" t="0" r="0" b="7620"/>
          <wp:docPr id="2" name="תמונה 2"/>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6A9C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71FAE1B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0626F1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49808A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F1CF07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2E6A6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D493B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5AF15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AEB53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756564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3056C45A"/>
    <w:lvl w:ilvl="0" w:tplc="659C9012">
      <w:start w:val="1"/>
      <w:numFmt w:val="decimal"/>
      <w:pStyle w:val="Ruller4"/>
      <w:lvlText w:val="%1."/>
      <w:lvlJc w:val="left"/>
      <w:pPr>
        <w:tabs>
          <w:tab w:val="num" w:pos="907"/>
        </w:tabs>
        <w:ind w:left="0" w:firstLine="0"/>
      </w:pPr>
      <w:rPr>
        <w:rFonts w:ascii="Century" w:hAnsi="Century" w:cs="FrankRuehl" w:hint="default"/>
        <w:b w:val="0"/>
        <w:bCs w:val="0"/>
        <w:i w:val="0"/>
        <w:iCs w:val="0"/>
        <w:caps w:val="0"/>
        <w:smallCaps w:val="0"/>
        <w:strike w:val="0"/>
        <w:dstrike w:val="0"/>
        <w:outline w:val="0"/>
        <w:shadow w:val="0"/>
        <w:emboss w:val="0"/>
        <w:imprint w:val="0"/>
        <w:vanish w:val="0"/>
        <w:color w:val="auto"/>
        <w:spacing w:val="10"/>
        <w:w w:val="100"/>
        <w:kern w:val="0"/>
        <w:position w:val="0"/>
        <w:sz w:val="22"/>
        <w:szCs w:val="28"/>
        <w:u w:val="none"/>
        <w:effect w:val="none"/>
        <w:vertAlign w:val="baseline"/>
        <w:lang w:val="en-US" w:bidi="he-I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4037298">
    <w:abstractNumId w:val="9"/>
  </w:num>
  <w:num w:numId="2" w16cid:durableId="2116554731">
    <w:abstractNumId w:val="7"/>
  </w:num>
  <w:num w:numId="3" w16cid:durableId="2138991100">
    <w:abstractNumId w:val="6"/>
  </w:num>
  <w:num w:numId="4" w16cid:durableId="459999419">
    <w:abstractNumId w:val="5"/>
  </w:num>
  <w:num w:numId="5" w16cid:durableId="1120956142">
    <w:abstractNumId w:val="4"/>
  </w:num>
  <w:num w:numId="6" w16cid:durableId="697630781">
    <w:abstractNumId w:val="8"/>
  </w:num>
  <w:num w:numId="7" w16cid:durableId="625618620">
    <w:abstractNumId w:val="3"/>
  </w:num>
  <w:num w:numId="8" w16cid:durableId="1391882237">
    <w:abstractNumId w:val="2"/>
  </w:num>
  <w:num w:numId="9" w16cid:durableId="1019358698">
    <w:abstractNumId w:val="1"/>
  </w:num>
  <w:num w:numId="10" w16cid:durableId="1632206533">
    <w:abstractNumId w:val="0"/>
  </w:num>
  <w:num w:numId="11" w16cid:durableId="587929339">
    <w:abstractNumId w:val="10"/>
  </w:num>
  <w:num w:numId="12" w16cid:durableId="1432360148">
    <w:abstractNumId w:val="11"/>
  </w:num>
  <w:num w:numId="13" w16cid:durableId="99381461">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56"/>
    <w:rsid w:val="00000062"/>
    <w:rsid w:val="0000226B"/>
    <w:rsid w:val="00005C8B"/>
    <w:rsid w:val="00007DE0"/>
    <w:rsid w:val="00021B3A"/>
    <w:rsid w:val="000346CC"/>
    <w:rsid w:val="000529D2"/>
    <w:rsid w:val="000564AB"/>
    <w:rsid w:val="00064FBD"/>
    <w:rsid w:val="00082AB2"/>
    <w:rsid w:val="000906FE"/>
    <w:rsid w:val="00096AF7"/>
    <w:rsid w:val="000A6A2F"/>
    <w:rsid w:val="000B344B"/>
    <w:rsid w:val="000C3B0F"/>
    <w:rsid w:val="000C3B60"/>
    <w:rsid w:val="000E0DD2"/>
    <w:rsid w:val="000E12EA"/>
    <w:rsid w:val="000E3AF1"/>
    <w:rsid w:val="000F0BC8"/>
    <w:rsid w:val="000F0DD6"/>
    <w:rsid w:val="00103959"/>
    <w:rsid w:val="00105E0F"/>
    <w:rsid w:val="00107E6D"/>
    <w:rsid w:val="0011194C"/>
    <w:rsid w:val="0011424C"/>
    <w:rsid w:val="001173C6"/>
    <w:rsid w:val="0012190F"/>
    <w:rsid w:val="001367BC"/>
    <w:rsid w:val="00144D2A"/>
    <w:rsid w:val="0014653E"/>
    <w:rsid w:val="00175ADD"/>
    <w:rsid w:val="00180519"/>
    <w:rsid w:val="00191C82"/>
    <w:rsid w:val="001A59F7"/>
    <w:rsid w:val="001B0777"/>
    <w:rsid w:val="001B30C3"/>
    <w:rsid w:val="001C4003"/>
    <w:rsid w:val="001C6BC1"/>
    <w:rsid w:val="001D48BA"/>
    <w:rsid w:val="001D4DBF"/>
    <w:rsid w:val="001E75CA"/>
    <w:rsid w:val="002265FF"/>
    <w:rsid w:val="00235B97"/>
    <w:rsid w:val="00256936"/>
    <w:rsid w:val="00271B56"/>
    <w:rsid w:val="002C344E"/>
    <w:rsid w:val="002C53BA"/>
    <w:rsid w:val="002E63D8"/>
    <w:rsid w:val="002E75E9"/>
    <w:rsid w:val="002F0B1E"/>
    <w:rsid w:val="00307A6A"/>
    <w:rsid w:val="00307C40"/>
    <w:rsid w:val="00320433"/>
    <w:rsid w:val="003230C7"/>
    <w:rsid w:val="00327E50"/>
    <w:rsid w:val="00330946"/>
    <w:rsid w:val="0033597A"/>
    <w:rsid w:val="00343D89"/>
    <w:rsid w:val="00362612"/>
    <w:rsid w:val="0036743F"/>
    <w:rsid w:val="00367B06"/>
    <w:rsid w:val="003711E5"/>
    <w:rsid w:val="003715DD"/>
    <w:rsid w:val="003823E0"/>
    <w:rsid w:val="00397836"/>
    <w:rsid w:val="003A4521"/>
    <w:rsid w:val="003A76D3"/>
    <w:rsid w:val="003B3E8D"/>
    <w:rsid w:val="003C7562"/>
    <w:rsid w:val="003D1C8C"/>
    <w:rsid w:val="003F781C"/>
    <w:rsid w:val="0040096C"/>
    <w:rsid w:val="00414F1F"/>
    <w:rsid w:val="004240D5"/>
    <w:rsid w:val="0043125D"/>
    <w:rsid w:val="0043502B"/>
    <w:rsid w:val="004443AC"/>
    <w:rsid w:val="00444B02"/>
    <w:rsid w:val="00446C23"/>
    <w:rsid w:val="00451E28"/>
    <w:rsid w:val="00453F21"/>
    <w:rsid w:val="00462C62"/>
    <w:rsid w:val="00465D36"/>
    <w:rsid w:val="00470816"/>
    <w:rsid w:val="004972F7"/>
    <w:rsid w:val="004974A6"/>
    <w:rsid w:val="004B2EAC"/>
    <w:rsid w:val="004B3A40"/>
    <w:rsid w:val="004C17EE"/>
    <w:rsid w:val="004C4BDF"/>
    <w:rsid w:val="004D1187"/>
    <w:rsid w:val="004D3AA0"/>
    <w:rsid w:val="004D511C"/>
    <w:rsid w:val="004E1987"/>
    <w:rsid w:val="004E2347"/>
    <w:rsid w:val="004E2E15"/>
    <w:rsid w:val="004E6E3C"/>
    <w:rsid w:val="00511B90"/>
    <w:rsid w:val="00520898"/>
    <w:rsid w:val="00523621"/>
    <w:rsid w:val="00524986"/>
    <w:rsid w:val="0052547C"/>
    <w:rsid w:val="005268F6"/>
    <w:rsid w:val="00534284"/>
    <w:rsid w:val="00542DB7"/>
    <w:rsid w:val="005461EA"/>
    <w:rsid w:val="00547DB7"/>
    <w:rsid w:val="00562D52"/>
    <w:rsid w:val="005777A3"/>
    <w:rsid w:val="00583FFC"/>
    <w:rsid w:val="005B066A"/>
    <w:rsid w:val="005C0627"/>
    <w:rsid w:val="005D7C4B"/>
    <w:rsid w:val="005E2C0E"/>
    <w:rsid w:val="005F0875"/>
    <w:rsid w:val="005F0F3F"/>
    <w:rsid w:val="005F4F09"/>
    <w:rsid w:val="00612F7E"/>
    <w:rsid w:val="0061431B"/>
    <w:rsid w:val="00622BAA"/>
    <w:rsid w:val="006306CF"/>
    <w:rsid w:val="006318D8"/>
    <w:rsid w:val="00644E9A"/>
    <w:rsid w:val="006641C8"/>
    <w:rsid w:val="00671BD5"/>
    <w:rsid w:val="006805C1"/>
    <w:rsid w:val="00686C21"/>
    <w:rsid w:val="006931C1"/>
    <w:rsid w:val="00694556"/>
    <w:rsid w:val="006B7258"/>
    <w:rsid w:val="006C09C1"/>
    <w:rsid w:val="006C30C5"/>
    <w:rsid w:val="006C6ED2"/>
    <w:rsid w:val="006D2099"/>
    <w:rsid w:val="006D3B31"/>
    <w:rsid w:val="006E0D96"/>
    <w:rsid w:val="006E1A53"/>
    <w:rsid w:val="006F56E6"/>
    <w:rsid w:val="00704EDA"/>
    <w:rsid w:val="00721122"/>
    <w:rsid w:val="00726998"/>
    <w:rsid w:val="00734689"/>
    <w:rsid w:val="007511C5"/>
    <w:rsid w:val="00753019"/>
    <w:rsid w:val="00754801"/>
    <w:rsid w:val="00761441"/>
    <w:rsid w:val="00795365"/>
    <w:rsid w:val="007A351D"/>
    <w:rsid w:val="007B7765"/>
    <w:rsid w:val="007C5BDD"/>
    <w:rsid w:val="007D45E3"/>
    <w:rsid w:val="007E6115"/>
    <w:rsid w:val="007F4609"/>
    <w:rsid w:val="00814468"/>
    <w:rsid w:val="008176A1"/>
    <w:rsid w:val="00820005"/>
    <w:rsid w:val="00841158"/>
    <w:rsid w:val="00844318"/>
    <w:rsid w:val="00851257"/>
    <w:rsid w:val="00860920"/>
    <w:rsid w:val="00863F5D"/>
    <w:rsid w:val="00870890"/>
    <w:rsid w:val="00873602"/>
    <w:rsid w:val="00875D12"/>
    <w:rsid w:val="0088479D"/>
    <w:rsid w:val="00891F42"/>
    <w:rsid w:val="00895881"/>
    <w:rsid w:val="00896889"/>
    <w:rsid w:val="008A481A"/>
    <w:rsid w:val="008A59EE"/>
    <w:rsid w:val="008A6E97"/>
    <w:rsid w:val="008B3F58"/>
    <w:rsid w:val="008C5714"/>
    <w:rsid w:val="008D10B2"/>
    <w:rsid w:val="00903896"/>
    <w:rsid w:val="00906F3D"/>
    <w:rsid w:val="009208FE"/>
    <w:rsid w:val="00931A9D"/>
    <w:rsid w:val="00933D80"/>
    <w:rsid w:val="0094424E"/>
    <w:rsid w:val="00955642"/>
    <w:rsid w:val="00960D2B"/>
    <w:rsid w:val="009622DF"/>
    <w:rsid w:val="0096493F"/>
    <w:rsid w:val="00967DFF"/>
    <w:rsid w:val="009806FA"/>
    <w:rsid w:val="00991FC5"/>
    <w:rsid w:val="00994341"/>
    <w:rsid w:val="009B2CFB"/>
    <w:rsid w:val="009C6D99"/>
    <w:rsid w:val="009D1A48"/>
    <w:rsid w:val="009D426B"/>
    <w:rsid w:val="009E1CE7"/>
    <w:rsid w:val="009E46EF"/>
    <w:rsid w:val="009E4EA5"/>
    <w:rsid w:val="009F164B"/>
    <w:rsid w:val="009F323C"/>
    <w:rsid w:val="00A131B7"/>
    <w:rsid w:val="00A3392B"/>
    <w:rsid w:val="00A35ADB"/>
    <w:rsid w:val="00A4474D"/>
    <w:rsid w:val="00A61B46"/>
    <w:rsid w:val="00A81988"/>
    <w:rsid w:val="00A85E34"/>
    <w:rsid w:val="00A87DF6"/>
    <w:rsid w:val="00A9144F"/>
    <w:rsid w:val="00A94B64"/>
    <w:rsid w:val="00AA3229"/>
    <w:rsid w:val="00AA701E"/>
    <w:rsid w:val="00AA7596"/>
    <w:rsid w:val="00AA78A5"/>
    <w:rsid w:val="00AB5E52"/>
    <w:rsid w:val="00AC3B02"/>
    <w:rsid w:val="00AC3B7B"/>
    <w:rsid w:val="00AC5209"/>
    <w:rsid w:val="00AE0E34"/>
    <w:rsid w:val="00AE729E"/>
    <w:rsid w:val="00AE7752"/>
    <w:rsid w:val="00AF2178"/>
    <w:rsid w:val="00AF7FDA"/>
    <w:rsid w:val="00B01789"/>
    <w:rsid w:val="00B13DD1"/>
    <w:rsid w:val="00B3104A"/>
    <w:rsid w:val="00B5356E"/>
    <w:rsid w:val="00B62AD7"/>
    <w:rsid w:val="00B66717"/>
    <w:rsid w:val="00B77019"/>
    <w:rsid w:val="00B809AD"/>
    <w:rsid w:val="00B80CBD"/>
    <w:rsid w:val="00B86096"/>
    <w:rsid w:val="00B95D6E"/>
    <w:rsid w:val="00B964D9"/>
    <w:rsid w:val="00BA0A7C"/>
    <w:rsid w:val="00BA4727"/>
    <w:rsid w:val="00BA4BD3"/>
    <w:rsid w:val="00BA517C"/>
    <w:rsid w:val="00BB3D05"/>
    <w:rsid w:val="00BB4784"/>
    <w:rsid w:val="00BB73BE"/>
    <w:rsid w:val="00BC2D89"/>
    <w:rsid w:val="00BC5A54"/>
    <w:rsid w:val="00BC79C7"/>
    <w:rsid w:val="00BD6531"/>
    <w:rsid w:val="00BE05B2"/>
    <w:rsid w:val="00BF1908"/>
    <w:rsid w:val="00BF1C96"/>
    <w:rsid w:val="00C105F9"/>
    <w:rsid w:val="00C22D93"/>
    <w:rsid w:val="00C23458"/>
    <w:rsid w:val="00C31120"/>
    <w:rsid w:val="00C3146F"/>
    <w:rsid w:val="00C34482"/>
    <w:rsid w:val="00C43648"/>
    <w:rsid w:val="00C50A9F"/>
    <w:rsid w:val="00C55EB3"/>
    <w:rsid w:val="00C615AB"/>
    <w:rsid w:val="00C642FA"/>
    <w:rsid w:val="00CC7622"/>
    <w:rsid w:val="00CD31FE"/>
    <w:rsid w:val="00CD516B"/>
    <w:rsid w:val="00CD608F"/>
    <w:rsid w:val="00CE0084"/>
    <w:rsid w:val="00CF6BB7"/>
    <w:rsid w:val="00D04AA4"/>
    <w:rsid w:val="00D26B63"/>
    <w:rsid w:val="00D27982"/>
    <w:rsid w:val="00D33B86"/>
    <w:rsid w:val="00D361E0"/>
    <w:rsid w:val="00D418A9"/>
    <w:rsid w:val="00D44968"/>
    <w:rsid w:val="00D53924"/>
    <w:rsid w:val="00D55D0C"/>
    <w:rsid w:val="00D6763B"/>
    <w:rsid w:val="00D72AD8"/>
    <w:rsid w:val="00D96D8C"/>
    <w:rsid w:val="00DA6649"/>
    <w:rsid w:val="00DC1259"/>
    <w:rsid w:val="00DC1BD2"/>
    <w:rsid w:val="00DC2571"/>
    <w:rsid w:val="00DC487C"/>
    <w:rsid w:val="00DD4335"/>
    <w:rsid w:val="00DE13ED"/>
    <w:rsid w:val="00DE1E7D"/>
    <w:rsid w:val="00DE6BF6"/>
    <w:rsid w:val="00E03414"/>
    <w:rsid w:val="00E1068A"/>
    <w:rsid w:val="00E25884"/>
    <w:rsid w:val="00E25B55"/>
    <w:rsid w:val="00E31C2B"/>
    <w:rsid w:val="00E5426A"/>
    <w:rsid w:val="00E54642"/>
    <w:rsid w:val="00E561E8"/>
    <w:rsid w:val="00E80CBE"/>
    <w:rsid w:val="00E9269D"/>
    <w:rsid w:val="00E9345A"/>
    <w:rsid w:val="00E962E3"/>
    <w:rsid w:val="00EB6C79"/>
    <w:rsid w:val="00EC37E9"/>
    <w:rsid w:val="00EC6ACB"/>
    <w:rsid w:val="00EE29FA"/>
    <w:rsid w:val="00EE6389"/>
    <w:rsid w:val="00F038D8"/>
    <w:rsid w:val="00F06995"/>
    <w:rsid w:val="00F117C4"/>
    <w:rsid w:val="00F12D66"/>
    <w:rsid w:val="00F1337C"/>
    <w:rsid w:val="00F13623"/>
    <w:rsid w:val="00F221DB"/>
    <w:rsid w:val="00F44D1D"/>
    <w:rsid w:val="00F82B59"/>
    <w:rsid w:val="00F842F0"/>
    <w:rsid w:val="00F84B6D"/>
    <w:rsid w:val="00F856E6"/>
    <w:rsid w:val="00F957E8"/>
    <w:rsid w:val="00FA20C9"/>
    <w:rsid w:val="00FA311A"/>
    <w:rsid w:val="00FA5FDA"/>
    <w:rsid w:val="00FA7FD0"/>
    <w:rsid w:val="00FB6AB3"/>
    <w:rsid w:val="00FD1419"/>
    <w:rsid w:val="00FD79E4"/>
    <w:rsid w:val="00FE09EC"/>
    <w:rsid w:val="00FE2894"/>
    <w:rsid w:val="00FE3FE3"/>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0ABA2"/>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C64423"/>
    <w:pPr>
      <w:bidi/>
    </w:pPr>
    <w:rPr>
      <w:rFonts w:cs="David"/>
      <w:sz w:val="24"/>
      <w:szCs w:val="24"/>
    </w:rPr>
  </w:style>
  <w:style w:type="paragraph" w:styleId="1">
    <w:name w:val="heading 1"/>
    <w:basedOn w:val="a1"/>
    <w:next w:val="a1"/>
    <w:link w:val="10"/>
    <w:uiPriority w:val="9"/>
    <w:qFormat/>
    <w:rsid w:val="00446C23"/>
    <w:pPr>
      <w:tabs>
        <w:tab w:val="left" w:pos="800"/>
      </w:tabs>
      <w:overflowPunct w:val="0"/>
      <w:autoSpaceDE w:val="0"/>
      <w:autoSpaceDN w:val="0"/>
      <w:adjustRightInd w:val="0"/>
      <w:spacing w:line="360" w:lineRule="auto"/>
      <w:jc w:val="both"/>
      <w:textAlignment w:val="baseline"/>
      <w:outlineLvl w:val="0"/>
    </w:pPr>
    <w:rPr>
      <w:rFonts w:ascii="Century" w:hAnsi="Century" w:cs="Miriam"/>
      <w:b/>
      <w:sz w:val="22"/>
    </w:rPr>
  </w:style>
  <w:style w:type="paragraph" w:styleId="21">
    <w:name w:val="heading 2"/>
    <w:basedOn w:val="a1"/>
    <w:next w:val="a1"/>
    <w:link w:val="22"/>
    <w:semiHidden/>
    <w:unhideWhenUsed/>
    <w:qFormat/>
    <w:rsid w:val="00E034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unhideWhenUsed/>
    <w:qFormat/>
    <w:rsid w:val="005461EA"/>
    <w:pPr>
      <w:keepNext/>
      <w:keepLines/>
      <w:spacing w:before="40"/>
      <w:outlineLvl w:val="2"/>
    </w:pPr>
    <w:rPr>
      <w:rFonts w:asciiTheme="majorHAnsi" w:eastAsiaTheme="majorEastAsia" w:hAnsiTheme="majorHAnsi" w:cstheme="majorBidi"/>
      <w:color w:val="243F60" w:themeColor="accent1" w:themeShade="7F"/>
    </w:rPr>
  </w:style>
  <w:style w:type="paragraph" w:styleId="41">
    <w:name w:val="heading 4"/>
    <w:basedOn w:val="a1"/>
    <w:next w:val="a1"/>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paragraph" w:styleId="51">
    <w:name w:val="heading 5"/>
    <w:basedOn w:val="a1"/>
    <w:next w:val="a1"/>
    <w:link w:val="52"/>
    <w:semiHidden/>
    <w:unhideWhenUsed/>
    <w:qFormat/>
    <w:rsid w:val="00E03414"/>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rsid w:val="00E03414"/>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rsid w:val="00E03414"/>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rsid w:val="00E034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E034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C64423"/>
    <w:pPr>
      <w:tabs>
        <w:tab w:val="center" w:pos="4153"/>
        <w:tab w:val="right" w:pos="8306"/>
      </w:tabs>
    </w:pPr>
  </w:style>
  <w:style w:type="paragraph" w:styleId="a7">
    <w:name w:val="footer"/>
    <w:basedOn w:val="a1"/>
    <w:link w:val="a8"/>
    <w:rsid w:val="00C64423"/>
    <w:pPr>
      <w:tabs>
        <w:tab w:val="center" w:pos="4153"/>
        <w:tab w:val="right" w:pos="8306"/>
      </w:tabs>
    </w:pPr>
  </w:style>
  <w:style w:type="paragraph" w:customStyle="1" w:styleId="a9">
    <w:name w:val="סעיפים"/>
    <w:basedOn w:val="a1"/>
    <w:rsid w:val="00C64423"/>
    <w:pPr>
      <w:tabs>
        <w:tab w:val="left" w:pos="567"/>
        <w:tab w:val="left" w:pos="1134"/>
        <w:tab w:val="left" w:pos="1701"/>
        <w:tab w:val="left" w:pos="2268"/>
        <w:tab w:val="left" w:pos="2835"/>
        <w:tab w:val="left" w:pos="3402"/>
        <w:tab w:val="left" w:pos="3969"/>
      </w:tabs>
      <w:spacing w:line="360" w:lineRule="auto"/>
      <w:jc w:val="both"/>
    </w:pPr>
  </w:style>
  <w:style w:type="paragraph" w:styleId="aa">
    <w:name w:val="annotation text"/>
    <w:basedOn w:val="a1"/>
    <w:link w:val="ab"/>
    <w:rsid w:val="00C64423"/>
    <w:rPr>
      <w:rFonts w:cs="Times New Roman"/>
    </w:rPr>
  </w:style>
  <w:style w:type="character" w:styleId="ac">
    <w:name w:val="annotation reference"/>
    <w:basedOn w:val="a2"/>
    <w:semiHidden/>
    <w:rsid w:val="00C64423"/>
    <w:rPr>
      <w:noProof w:val="0"/>
      <w:sz w:val="16"/>
      <w:szCs w:val="16"/>
    </w:rPr>
  </w:style>
  <w:style w:type="paragraph" w:styleId="ad">
    <w:name w:val="Balloon Text"/>
    <w:basedOn w:val="a1"/>
    <w:link w:val="ae"/>
    <w:semiHidden/>
    <w:rsid w:val="00C64423"/>
    <w:rPr>
      <w:rFonts w:ascii="Tahoma" w:hAnsi="Tahoma" w:cs="Tahoma"/>
      <w:sz w:val="16"/>
      <w:szCs w:val="16"/>
    </w:rPr>
  </w:style>
  <w:style w:type="table" w:styleId="af">
    <w:name w:val="Table Grid"/>
    <w:basedOn w:val="a3"/>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2"/>
    <w:rsid w:val="00C64423"/>
    <w:rPr>
      <w:noProof w:val="0"/>
    </w:rPr>
  </w:style>
  <w:style w:type="character" w:styleId="af1">
    <w:name w:val="page number"/>
    <w:basedOn w:val="a2"/>
    <w:rsid w:val="00C64423"/>
    <w:rPr>
      <w:noProof w:val="0"/>
    </w:rPr>
  </w:style>
  <w:style w:type="table" w:customStyle="1" w:styleId="11">
    <w:name w:val="טבלת רשת1"/>
    <w:basedOn w:val="a3"/>
    <w:next w:val="af"/>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2"/>
    <w:uiPriority w:val="99"/>
    <w:semiHidden/>
    <w:rsid w:val="003230C7"/>
    <w:rPr>
      <w:noProof w:val="0"/>
      <w:color w:val="808080"/>
    </w:rPr>
  </w:style>
  <w:style w:type="character" w:customStyle="1" w:styleId="a6">
    <w:name w:val="כותרת עליונה תו"/>
    <w:basedOn w:val="a2"/>
    <w:link w:val="a5"/>
    <w:rsid w:val="00B01789"/>
    <w:rPr>
      <w:rFonts w:cs="David"/>
      <w:noProof w:val="0"/>
      <w:sz w:val="24"/>
      <w:szCs w:val="24"/>
    </w:rPr>
  </w:style>
  <w:style w:type="character" w:customStyle="1" w:styleId="Ruller41">
    <w:name w:val="Ruller4 תו"/>
    <w:link w:val="Ruller42"/>
    <w:locked/>
    <w:rsid w:val="00991FC5"/>
    <w:rPr>
      <w:rFonts w:ascii="Arial TUR" w:hAnsi="Arial TUR" w:cs="FrankRuehl"/>
      <w:spacing w:val="10"/>
      <w:sz w:val="22"/>
      <w:szCs w:val="28"/>
    </w:rPr>
  </w:style>
  <w:style w:type="paragraph" w:customStyle="1" w:styleId="Ruller42">
    <w:name w:val="Ruller4"/>
    <w:basedOn w:val="a1"/>
    <w:link w:val="Ruller41"/>
    <w:rsid w:val="00991FC5"/>
    <w:pPr>
      <w:tabs>
        <w:tab w:val="left" w:pos="800"/>
      </w:tabs>
      <w:overflowPunct w:val="0"/>
      <w:autoSpaceDE w:val="0"/>
      <w:autoSpaceDN w:val="0"/>
      <w:adjustRightInd w:val="0"/>
      <w:spacing w:line="360" w:lineRule="auto"/>
      <w:jc w:val="both"/>
    </w:pPr>
    <w:rPr>
      <w:rFonts w:ascii="Arial TUR" w:hAnsi="Arial TUR" w:cs="FrankRuehl"/>
      <w:spacing w:val="10"/>
      <w:sz w:val="22"/>
      <w:szCs w:val="28"/>
    </w:rPr>
  </w:style>
  <w:style w:type="character" w:customStyle="1" w:styleId="32">
    <w:name w:val="כותרת 3 תו"/>
    <w:basedOn w:val="a2"/>
    <w:link w:val="31"/>
    <w:semiHidden/>
    <w:rsid w:val="005461EA"/>
    <w:rPr>
      <w:rFonts w:asciiTheme="majorHAnsi" w:eastAsiaTheme="majorEastAsia" w:hAnsiTheme="majorHAnsi" w:cstheme="majorBidi"/>
      <w:noProof w:val="0"/>
      <w:color w:val="243F60" w:themeColor="accent1" w:themeShade="7F"/>
      <w:sz w:val="24"/>
      <w:szCs w:val="24"/>
    </w:rPr>
  </w:style>
  <w:style w:type="character" w:styleId="FollowedHyperlink">
    <w:name w:val="FollowedHyperlink"/>
    <w:basedOn w:val="a2"/>
    <w:semiHidden/>
    <w:unhideWhenUsed/>
    <w:rsid w:val="00E03414"/>
    <w:rPr>
      <w:noProof w:val="0"/>
      <w:color w:val="800080" w:themeColor="followedHyperlink"/>
      <w:u w:val="single"/>
    </w:rPr>
  </w:style>
  <w:style w:type="character" w:styleId="HTMLCite">
    <w:name w:val="HTML Cite"/>
    <w:basedOn w:val="a2"/>
    <w:semiHidden/>
    <w:unhideWhenUsed/>
    <w:rsid w:val="00E03414"/>
    <w:rPr>
      <w:i/>
      <w:iCs/>
      <w:noProof w:val="0"/>
    </w:rPr>
  </w:style>
  <w:style w:type="character" w:styleId="HTMLCode">
    <w:name w:val="HTML Code"/>
    <w:basedOn w:val="a2"/>
    <w:semiHidden/>
    <w:unhideWhenUsed/>
    <w:rsid w:val="00E03414"/>
    <w:rPr>
      <w:rFonts w:ascii="Consolas" w:hAnsi="Consolas"/>
      <w:noProof w:val="0"/>
      <w:sz w:val="20"/>
      <w:szCs w:val="20"/>
    </w:rPr>
  </w:style>
  <w:style w:type="character" w:styleId="HTMLDefinition">
    <w:name w:val="HTML Definition"/>
    <w:basedOn w:val="a2"/>
    <w:semiHidden/>
    <w:unhideWhenUsed/>
    <w:rsid w:val="00E03414"/>
    <w:rPr>
      <w:i/>
      <w:iCs/>
      <w:noProof w:val="0"/>
    </w:rPr>
  </w:style>
  <w:style w:type="character" w:styleId="HTMLVariable">
    <w:name w:val="HTML Variable"/>
    <w:basedOn w:val="a2"/>
    <w:semiHidden/>
    <w:unhideWhenUsed/>
    <w:rsid w:val="00E03414"/>
    <w:rPr>
      <w:i/>
      <w:iCs/>
      <w:noProof w:val="0"/>
    </w:rPr>
  </w:style>
  <w:style w:type="paragraph" w:styleId="HTML">
    <w:name w:val="HTML Preformatted"/>
    <w:basedOn w:val="a1"/>
    <w:link w:val="HTML0"/>
    <w:semiHidden/>
    <w:unhideWhenUsed/>
    <w:rsid w:val="00E03414"/>
    <w:rPr>
      <w:rFonts w:ascii="Consolas" w:hAnsi="Consolas"/>
      <w:sz w:val="20"/>
      <w:szCs w:val="20"/>
    </w:rPr>
  </w:style>
  <w:style w:type="character" w:customStyle="1" w:styleId="HTML0">
    <w:name w:val="HTML מעוצב מראש תו"/>
    <w:basedOn w:val="a2"/>
    <w:link w:val="HTML"/>
    <w:semiHidden/>
    <w:rsid w:val="00E03414"/>
    <w:rPr>
      <w:rFonts w:ascii="Consolas" w:hAnsi="Consolas" w:cs="David"/>
      <w:noProof w:val="0"/>
    </w:rPr>
  </w:style>
  <w:style w:type="character" w:styleId="Hyperlink">
    <w:name w:val="Hyperlink"/>
    <w:basedOn w:val="a2"/>
    <w:uiPriority w:val="99"/>
    <w:unhideWhenUsed/>
    <w:rsid w:val="00E03414"/>
    <w:rPr>
      <w:noProof w:val="0"/>
      <w:color w:val="0000FF" w:themeColor="hyperlink"/>
      <w:u w:val="single"/>
    </w:rPr>
  </w:style>
  <w:style w:type="paragraph" w:styleId="Index1">
    <w:name w:val="index 1"/>
    <w:basedOn w:val="a1"/>
    <w:next w:val="a1"/>
    <w:autoRedefine/>
    <w:semiHidden/>
    <w:unhideWhenUsed/>
    <w:rsid w:val="00E03414"/>
    <w:pPr>
      <w:ind w:left="240" w:hanging="240"/>
    </w:pPr>
  </w:style>
  <w:style w:type="paragraph" w:styleId="Index2">
    <w:name w:val="index 2"/>
    <w:basedOn w:val="a1"/>
    <w:next w:val="a1"/>
    <w:autoRedefine/>
    <w:semiHidden/>
    <w:unhideWhenUsed/>
    <w:rsid w:val="00E03414"/>
    <w:pPr>
      <w:ind w:left="480" w:hanging="240"/>
    </w:pPr>
  </w:style>
  <w:style w:type="paragraph" w:styleId="Index3">
    <w:name w:val="index 3"/>
    <w:basedOn w:val="a1"/>
    <w:next w:val="a1"/>
    <w:autoRedefine/>
    <w:semiHidden/>
    <w:unhideWhenUsed/>
    <w:rsid w:val="00E03414"/>
    <w:pPr>
      <w:ind w:left="720" w:hanging="240"/>
    </w:pPr>
  </w:style>
  <w:style w:type="paragraph" w:styleId="Index4">
    <w:name w:val="index 4"/>
    <w:basedOn w:val="a1"/>
    <w:next w:val="a1"/>
    <w:autoRedefine/>
    <w:semiHidden/>
    <w:unhideWhenUsed/>
    <w:rsid w:val="00E03414"/>
    <w:pPr>
      <w:ind w:left="960" w:hanging="240"/>
    </w:pPr>
  </w:style>
  <w:style w:type="paragraph" w:styleId="Index5">
    <w:name w:val="index 5"/>
    <w:basedOn w:val="a1"/>
    <w:next w:val="a1"/>
    <w:autoRedefine/>
    <w:semiHidden/>
    <w:unhideWhenUsed/>
    <w:rsid w:val="00E03414"/>
    <w:pPr>
      <w:ind w:left="1200" w:hanging="240"/>
    </w:pPr>
  </w:style>
  <w:style w:type="paragraph" w:styleId="Index6">
    <w:name w:val="index 6"/>
    <w:basedOn w:val="a1"/>
    <w:next w:val="a1"/>
    <w:autoRedefine/>
    <w:semiHidden/>
    <w:unhideWhenUsed/>
    <w:rsid w:val="00E03414"/>
    <w:pPr>
      <w:ind w:left="1440" w:hanging="240"/>
    </w:pPr>
  </w:style>
  <w:style w:type="paragraph" w:styleId="Index7">
    <w:name w:val="index 7"/>
    <w:basedOn w:val="a1"/>
    <w:next w:val="a1"/>
    <w:autoRedefine/>
    <w:semiHidden/>
    <w:unhideWhenUsed/>
    <w:rsid w:val="00E03414"/>
    <w:pPr>
      <w:ind w:left="1680" w:hanging="240"/>
    </w:pPr>
  </w:style>
  <w:style w:type="paragraph" w:styleId="Index8">
    <w:name w:val="index 8"/>
    <w:basedOn w:val="a1"/>
    <w:next w:val="a1"/>
    <w:autoRedefine/>
    <w:semiHidden/>
    <w:unhideWhenUsed/>
    <w:rsid w:val="00E03414"/>
    <w:pPr>
      <w:ind w:left="1920" w:hanging="240"/>
    </w:pPr>
  </w:style>
  <w:style w:type="paragraph" w:styleId="Index9">
    <w:name w:val="index 9"/>
    <w:basedOn w:val="a1"/>
    <w:next w:val="a1"/>
    <w:autoRedefine/>
    <w:semiHidden/>
    <w:unhideWhenUsed/>
    <w:rsid w:val="00E03414"/>
    <w:pPr>
      <w:ind w:left="2160" w:hanging="240"/>
    </w:pPr>
  </w:style>
  <w:style w:type="paragraph" w:styleId="NormalWeb">
    <w:name w:val="Normal (Web)"/>
    <w:basedOn w:val="a1"/>
    <w:uiPriority w:val="99"/>
    <w:unhideWhenUsed/>
    <w:rsid w:val="00E03414"/>
    <w:rPr>
      <w:rFonts w:cs="Times New Roman"/>
    </w:rPr>
  </w:style>
  <w:style w:type="paragraph" w:styleId="TOC1">
    <w:name w:val="toc 1"/>
    <w:basedOn w:val="a1"/>
    <w:next w:val="a1"/>
    <w:autoRedefine/>
    <w:uiPriority w:val="39"/>
    <w:unhideWhenUsed/>
    <w:rsid w:val="00E03414"/>
    <w:pPr>
      <w:spacing w:after="100"/>
    </w:pPr>
  </w:style>
  <w:style w:type="paragraph" w:styleId="TOC2">
    <w:name w:val="toc 2"/>
    <w:basedOn w:val="a1"/>
    <w:next w:val="a1"/>
    <w:autoRedefine/>
    <w:semiHidden/>
    <w:unhideWhenUsed/>
    <w:rsid w:val="00E03414"/>
    <w:pPr>
      <w:spacing w:after="100"/>
      <w:ind w:left="240"/>
    </w:pPr>
  </w:style>
  <w:style w:type="paragraph" w:styleId="TOC3">
    <w:name w:val="toc 3"/>
    <w:basedOn w:val="a1"/>
    <w:next w:val="a1"/>
    <w:autoRedefine/>
    <w:semiHidden/>
    <w:unhideWhenUsed/>
    <w:rsid w:val="00E03414"/>
    <w:pPr>
      <w:spacing w:after="100"/>
      <w:ind w:left="480"/>
    </w:pPr>
  </w:style>
  <w:style w:type="paragraph" w:styleId="TOC4">
    <w:name w:val="toc 4"/>
    <w:basedOn w:val="a1"/>
    <w:next w:val="a1"/>
    <w:autoRedefine/>
    <w:semiHidden/>
    <w:unhideWhenUsed/>
    <w:rsid w:val="00E03414"/>
    <w:pPr>
      <w:spacing w:after="100"/>
      <w:ind w:left="720"/>
    </w:pPr>
  </w:style>
  <w:style w:type="paragraph" w:styleId="TOC5">
    <w:name w:val="toc 5"/>
    <w:basedOn w:val="a1"/>
    <w:next w:val="a1"/>
    <w:autoRedefine/>
    <w:semiHidden/>
    <w:unhideWhenUsed/>
    <w:rsid w:val="00E03414"/>
    <w:pPr>
      <w:spacing w:after="100"/>
      <w:ind w:left="960"/>
    </w:pPr>
  </w:style>
  <w:style w:type="paragraph" w:styleId="TOC6">
    <w:name w:val="toc 6"/>
    <w:basedOn w:val="a1"/>
    <w:next w:val="a1"/>
    <w:autoRedefine/>
    <w:semiHidden/>
    <w:unhideWhenUsed/>
    <w:rsid w:val="00E03414"/>
    <w:pPr>
      <w:spacing w:after="100"/>
      <w:ind w:left="1200"/>
    </w:pPr>
  </w:style>
  <w:style w:type="paragraph" w:styleId="TOC7">
    <w:name w:val="toc 7"/>
    <w:basedOn w:val="a1"/>
    <w:next w:val="a1"/>
    <w:autoRedefine/>
    <w:semiHidden/>
    <w:unhideWhenUsed/>
    <w:rsid w:val="00E03414"/>
    <w:pPr>
      <w:spacing w:after="100"/>
      <w:ind w:left="1440"/>
    </w:pPr>
  </w:style>
  <w:style w:type="paragraph" w:styleId="TOC8">
    <w:name w:val="toc 8"/>
    <w:basedOn w:val="a1"/>
    <w:next w:val="a1"/>
    <w:autoRedefine/>
    <w:semiHidden/>
    <w:unhideWhenUsed/>
    <w:rsid w:val="00E03414"/>
    <w:pPr>
      <w:spacing w:after="100"/>
      <w:ind w:left="1680"/>
    </w:pPr>
  </w:style>
  <w:style w:type="paragraph" w:styleId="TOC9">
    <w:name w:val="toc 9"/>
    <w:basedOn w:val="a1"/>
    <w:next w:val="a1"/>
    <w:autoRedefine/>
    <w:semiHidden/>
    <w:unhideWhenUsed/>
    <w:rsid w:val="00E03414"/>
    <w:pPr>
      <w:spacing w:after="100"/>
      <w:ind w:left="1920"/>
    </w:pPr>
  </w:style>
  <w:style w:type="character" w:customStyle="1" w:styleId="12">
    <w:name w:val="אזכור לא מזוהה1"/>
    <w:basedOn w:val="a2"/>
    <w:uiPriority w:val="99"/>
    <w:semiHidden/>
    <w:unhideWhenUsed/>
    <w:rsid w:val="00E03414"/>
    <w:rPr>
      <w:noProof w:val="0"/>
      <w:color w:val="605E5C"/>
      <w:shd w:val="clear" w:color="auto" w:fill="E1DFDD"/>
    </w:rPr>
  </w:style>
  <w:style w:type="table" w:styleId="-1">
    <w:name w:val="Table 3D effects 1"/>
    <w:basedOn w:val="a3"/>
    <w:semiHidden/>
    <w:unhideWhenUsed/>
    <w:rsid w:val="00E0341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semiHidden/>
    <w:unhideWhenUsed/>
    <w:rsid w:val="00E03414"/>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3"/>
    <w:semiHidden/>
    <w:unhideWhenUsed/>
    <w:rsid w:val="00E03414"/>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3">
    <w:name w:val="Bibliography"/>
    <w:basedOn w:val="a1"/>
    <w:next w:val="a1"/>
    <w:uiPriority w:val="37"/>
    <w:semiHidden/>
    <w:unhideWhenUsed/>
    <w:rsid w:val="00E03414"/>
  </w:style>
  <w:style w:type="paragraph" w:styleId="af4">
    <w:name w:val="Salutation"/>
    <w:basedOn w:val="a1"/>
    <w:next w:val="a1"/>
    <w:link w:val="af5"/>
    <w:rsid w:val="00E03414"/>
  </w:style>
  <w:style w:type="character" w:customStyle="1" w:styleId="af5">
    <w:name w:val="ברכה תו"/>
    <w:basedOn w:val="a2"/>
    <w:link w:val="af4"/>
    <w:rsid w:val="00E03414"/>
    <w:rPr>
      <w:rFonts w:cs="David"/>
      <w:noProof w:val="0"/>
      <w:sz w:val="24"/>
      <w:szCs w:val="24"/>
    </w:rPr>
  </w:style>
  <w:style w:type="paragraph" w:styleId="af6">
    <w:name w:val="Body Text"/>
    <w:basedOn w:val="a1"/>
    <w:link w:val="af7"/>
    <w:semiHidden/>
    <w:unhideWhenUsed/>
    <w:rsid w:val="00E03414"/>
    <w:pPr>
      <w:spacing w:after="120"/>
    </w:pPr>
  </w:style>
  <w:style w:type="character" w:customStyle="1" w:styleId="af7">
    <w:name w:val="גוף טקסט תו"/>
    <w:basedOn w:val="a2"/>
    <w:link w:val="af6"/>
    <w:semiHidden/>
    <w:rsid w:val="00E03414"/>
    <w:rPr>
      <w:rFonts w:cs="David"/>
      <w:noProof w:val="0"/>
      <w:sz w:val="24"/>
      <w:szCs w:val="24"/>
    </w:rPr>
  </w:style>
  <w:style w:type="paragraph" w:styleId="23">
    <w:name w:val="Body Text 2"/>
    <w:basedOn w:val="a1"/>
    <w:link w:val="24"/>
    <w:semiHidden/>
    <w:unhideWhenUsed/>
    <w:rsid w:val="00E03414"/>
    <w:pPr>
      <w:spacing w:after="120" w:line="480" w:lineRule="auto"/>
    </w:pPr>
  </w:style>
  <w:style w:type="character" w:customStyle="1" w:styleId="24">
    <w:name w:val="גוף טקסט 2 תו"/>
    <w:basedOn w:val="a2"/>
    <w:link w:val="23"/>
    <w:semiHidden/>
    <w:rsid w:val="00E03414"/>
    <w:rPr>
      <w:rFonts w:cs="David"/>
      <w:noProof w:val="0"/>
      <w:sz w:val="24"/>
      <w:szCs w:val="24"/>
    </w:rPr>
  </w:style>
  <w:style w:type="paragraph" w:styleId="33">
    <w:name w:val="Body Text 3"/>
    <w:basedOn w:val="a1"/>
    <w:link w:val="34"/>
    <w:semiHidden/>
    <w:unhideWhenUsed/>
    <w:rsid w:val="00E03414"/>
    <w:pPr>
      <w:spacing w:after="120"/>
    </w:pPr>
    <w:rPr>
      <w:sz w:val="16"/>
      <w:szCs w:val="16"/>
    </w:rPr>
  </w:style>
  <w:style w:type="character" w:customStyle="1" w:styleId="34">
    <w:name w:val="גוף טקסט 3 תו"/>
    <w:basedOn w:val="a2"/>
    <w:link w:val="33"/>
    <w:semiHidden/>
    <w:rsid w:val="00E03414"/>
    <w:rPr>
      <w:rFonts w:cs="David"/>
      <w:noProof w:val="0"/>
      <w:sz w:val="16"/>
      <w:szCs w:val="16"/>
    </w:rPr>
  </w:style>
  <w:style w:type="character" w:styleId="HTML1">
    <w:name w:val="HTML Sample"/>
    <w:basedOn w:val="a2"/>
    <w:semiHidden/>
    <w:unhideWhenUsed/>
    <w:rsid w:val="00E03414"/>
    <w:rPr>
      <w:rFonts w:ascii="Consolas" w:hAnsi="Consolas"/>
      <w:noProof w:val="0"/>
      <w:sz w:val="24"/>
      <w:szCs w:val="24"/>
    </w:rPr>
  </w:style>
  <w:style w:type="character" w:styleId="af8">
    <w:name w:val="Emphasis"/>
    <w:basedOn w:val="a2"/>
    <w:qFormat/>
    <w:rsid w:val="00E03414"/>
    <w:rPr>
      <w:i/>
      <w:iCs/>
      <w:noProof w:val="0"/>
    </w:rPr>
  </w:style>
  <w:style w:type="character" w:styleId="af9">
    <w:name w:val="Intense Emphasis"/>
    <w:basedOn w:val="a2"/>
    <w:uiPriority w:val="21"/>
    <w:qFormat/>
    <w:rsid w:val="00E03414"/>
    <w:rPr>
      <w:i/>
      <w:iCs/>
      <w:noProof w:val="0"/>
      <w:color w:val="4F81BD" w:themeColor="accent1"/>
    </w:rPr>
  </w:style>
  <w:style w:type="character" w:styleId="afa">
    <w:name w:val="Subtle Emphasis"/>
    <w:basedOn w:val="a2"/>
    <w:uiPriority w:val="19"/>
    <w:qFormat/>
    <w:rsid w:val="00E03414"/>
    <w:rPr>
      <w:i/>
      <w:iCs/>
      <w:noProof w:val="0"/>
      <w:color w:val="404040" w:themeColor="text1" w:themeTint="BF"/>
    </w:rPr>
  </w:style>
  <w:style w:type="character" w:customStyle="1" w:styleId="13">
    <w:name w:val="הזכר1"/>
    <w:basedOn w:val="a2"/>
    <w:uiPriority w:val="99"/>
    <w:semiHidden/>
    <w:unhideWhenUsed/>
    <w:rsid w:val="00E03414"/>
    <w:rPr>
      <w:noProof w:val="0"/>
      <w:color w:val="2B579A"/>
      <w:shd w:val="clear" w:color="auto" w:fill="E1DFDD"/>
    </w:rPr>
  </w:style>
  <w:style w:type="character" w:customStyle="1" w:styleId="-10">
    <w:name w:val="היפר-קישור חכם1"/>
    <w:basedOn w:val="a2"/>
    <w:uiPriority w:val="99"/>
    <w:semiHidden/>
    <w:unhideWhenUsed/>
    <w:rsid w:val="00E03414"/>
    <w:rPr>
      <w:noProof w:val="0"/>
      <w:u w:val="dotted"/>
    </w:rPr>
  </w:style>
  <w:style w:type="paragraph" w:styleId="afb">
    <w:name w:val="List Continue"/>
    <w:basedOn w:val="a1"/>
    <w:semiHidden/>
    <w:unhideWhenUsed/>
    <w:rsid w:val="00E03414"/>
    <w:pPr>
      <w:spacing w:after="120"/>
      <w:ind w:left="283"/>
      <w:contextualSpacing/>
    </w:pPr>
  </w:style>
  <w:style w:type="paragraph" w:styleId="25">
    <w:name w:val="List Continue 2"/>
    <w:basedOn w:val="a1"/>
    <w:semiHidden/>
    <w:unhideWhenUsed/>
    <w:rsid w:val="00E03414"/>
    <w:pPr>
      <w:spacing w:after="120"/>
      <w:ind w:left="566"/>
      <w:contextualSpacing/>
    </w:pPr>
  </w:style>
  <w:style w:type="paragraph" w:styleId="35">
    <w:name w:val="List Continue 3"/>
    <w:basedOn w:val="a1"/>
    <w:semiHidden/>
    <w:unhideWhenUsed/>
    <w:rsid w:val="00E03414"/>
    <w:pPr>
      <w:spacing w:after="120"/>
      <w:ind w:left="849"/>
      <w:contextualSpacing/>
    </w:pPr>
  </w:style>
  <w:style w:type="paragraph" w:styleId="42">
    <w:name w:val="List Continue 4"/>
    <w:basedOn w:val="a1"/>
    <w:semiHidden/>
    <w:unhideWhenUsed/>
    <w:rsid w:val="00E03414"/>
    <w:pPr>
      <w:spacing w:after="120"/>
      <w:ind w:left="1132"/>
      <w:contextualSpacing/>
    </w:pPr>
  </w:style>
  <w:style w:type="paragraph" w:styleId="53">
    <w:name w:val="List Continue 5"/>
    <w:basedOn w:val="a1"/>
    <w:semiHidden/>
    <w:unhideWhenUsed/>
    <w:rsid w:val="00E03414"/>
    <w:pPr>
      <w:spacing w:after="120"/>
      <w:ind w:left="1415"/>
      <w:contextualSpacing/>
    </w:pPr>
  </w:style>
  <w:style w:type="character" w:styleId="afc">
    <w:name w:val="Intense Reference"/>
    <w:basedOn w:val="a2"/>
    <w:uiPriority w:val="32"/>
    <w:qFormat/>
    <w:rsid w:val="00E03414"/>
    <w:rPr>
      <w:b/>
      <w:bCs/>
      <w:smallCaps/>
      <w:noProof w:val="0"/>
      <w:color w:val="4F81BD" w:themeColor="accent1"/>
      <w:spacing w:val="5"/>
    </w:rPr>
  </w:style>
  <w:style w:type="character" w:styleId="afd">
    <w:name w:val="endnote reference"/>
    <w:basedOn w:val="a2"/>
    <w:semiHidden/>
    <w:unhideWhenUsed/>
    <w:rsid w:val="00E03414"/>
    <w:rPr>
      <w:noProof w:val="0"/>
      <w:vertAlign w:val="superscript"/>
    </w:rPr>
  </w:style>
  <w:style w:type="character" w:styleId="afe">
    <w:name w:val="footnote reference"/>
    <w:basedOn w:val="a2"/>
    <w:semiHidden/>
    <w:unhideWhenUsed/>
    <w:rsid w:val="00E03414"/>
    <w:rPr>
      <w:noProof w:val="0"/>
      <w:vertAlign w:val="superscript"/>
    </w:rPr>
  </w:style>
  <w:style w:type="character" w:styleId="aff">
    <w:name w:val="Subtle Reference"/>
    <w:basedOn w:val="a2"/>
    <w:uiPriority w:val="31"/>
    <w:qFormat/>
    <w:rsid w:val="00E03414"/>
    <w:rPr>
      <w:smallCaps/>
      <w:noProof w:val="0"/>
      <w:color w:val="5A5A5A" w:themeColor="text1" w:themeTint="A5"/>
    </w:rPr>
  </w:style>
  <w:style w:type="table" w:styleId="aff0">
    <w:name w:val="Light Shading"/>
    <w:basedOn w:val="a3"/>
    <w:uiPriority w:val="60"/>
    <w:semiHidden/>
    <w:unhideWhenUsed/>
    <w:rsid w:val="00E0341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semiHidden/>
    <w:unhideWhenUsed/>
    <w:rsid w:val="00E0341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3"/>
    <w:uiPriority w:val="60"/>
    <w:semiHidden/>
    <w:unhideWhenUsed/>
    <w:rsid w:val="00E0341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3"/>
    <w:uiPriority w:val="60"/>
    <w:semiHidden/>
    <w:unhideWhenUsed/>
    <w:rsid w:val="00E0341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E0341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E0341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E0341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Shading 1"/>
    <w:basedOn w:val="a3"/>
    <w:uiPriority w:val="63"/>
    <w:semiHidden/>
    <w:unhideWhenUsed/>
    <w:rsid w:val="00E0341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E0341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E0341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E0341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E0341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E0341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E0341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rsid w:val="00E0341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1">
    <w:name w:val="Colorful Shading"/>
    <w:basedOn w:val="a3"/>
    <w:uiPriority w:val="71"/>
    <w:semiHidden/>
    <w:unhideWhenUsed/>
    <w:rsid w:val="00E0341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3"/>
    <w:uiPriority w:val="71"/>
    <w:semiHidden/>
    <w:unhideWhenUsed/>
    <w:rsid w:val="00E0341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E0341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E0341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E0341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3"/>
    <w:uiPriority w:val="71"/>
    <w:semiHidden/>
    <w:unhideWhenUsed/>
    <w:rsid w:val="00E0341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3"/>
    <w:uiPriority w:val="71"/>
    <w:semiHidden/>
    <w:unhideWhenUsed/>
    <w:rsid w:val="00E0341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2">
    <w:name w:val="Strong"/>
    <w:basedOn w:val="a2"/>
    <w:qFormat/>
    <w:rsid w:val="00E03414"/>
    <w:rPr>
      <w:b/>
      <w:bCs/>
      <w:noProof w:val="0"/>
    </w:rPr>
  </w:style>
  <w:style w:type="paragraph" w:styleId="aff3">
    <w:name w:val="Signature"/>
    <w:basedOn w:val="a1"/>
    <w:link w:val="aff4"/>
    <w:semiHidden/>
    <w:unhideWhenUsed/>
    <w:rsid w:val="00E03414"/>
    <w:pPr>
      <w:ind w:left="4252"/>
    </w:pPr>
  </w:style>
  <w:style w:type="character" w:customStyle="1" w:styleId="aff4">
    <w:name w:val="חתימה תו"/>
    <w:basedOn w:val="a2"/>
    <w:link w:val="aff3"/>
    <w:semiHidden/>
    <w:rsid w:val="00E03414"/>
    <w:rPr>
      <w:rFonts w:cs="David"/>
      <w:noProof w:val="0"/>
      <w:sz w:val="24"/>
      <w:szCs w:val="24"/>
    </w:rPr>
  </w:style>
  <w:style w:type="paragraph" w:styleId="aff5">
    <w:name w:val="E-mail Signature"/>
    <w:basedOn w:val="a1"/>
    <w:link w:val="aff6"/>
    <w:semiHidden/>
    <w:unhideWhenUsed/>
    <w:rsid w:val="00E03414"/>
  </w:style>
  <w:style w:type="character" w:customStyle="1" w:styleId="aff6">
    <w:name w:val="חתימת דואר אלקטרוני תו"/>
    <w:basedOn w:val="a2"/>
    <w:link w:val="aff5"/>
    <w:semiHidden/>
    <w:rsid w:val="00E03414"/>
    <w:rPr>
      <w:rFonts w:cs="David"/>
      <w:noProof w:val="0"/>
      <w:sz w:val="24"/>
      <w:szCs w:val="24"/>
    </w:rPr>
  </w:style>
  <w:style w:type="table" w:styleId="aff7">
    <w:name w:val="Table Elegant"/>
    <w:basedOn w:val="a3"/>
    <w:semiHidden/>
    <w:unhideWhenUsed/>
    <w:rsid w:val="00E03414"/>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8">
    <w:name w:val="Table Professional"/>
    <w:basedOn w:val="a3"/>
    <w:semiHidden/>
    <w:unhideWhenUsed/>
    <w:rsid w:val="00E03414"/>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Subtle 1"/>
    <w:basedOn w:val="a3"/>
    <w:semiHidden/>
    <w:unhideWhenUsed/>
    <w:rsid w:val="00E03414"/>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unhideWhenUsed/>
    <w:rsid w:val="00E03414"/>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9">
    <w:name w:val="Table Contemporary"/>
    <w:basedOn w:val="a3"/>
    <w:semiHidden/>
    <w:unhideWhenUsed/>
    <w:rsid w:val="00E03414"/>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6">
    <w:name w:val="Table Simple 1"/>
    <w:basedOn w:val="a3"/>
    <w:semiHidden/>
    <w:unhideWhenUsed/>
    <w:rsid w:val="00E03414"/>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3"/>
    <w:semiHidden/>
    <w:unhideWhenUsed/>
    <w:rsid w:val="00E03414"/>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3"/>
    <w:semiHidden/>
    <w:unhideWhenUsed/>
    <w:rsid w:val="00E03414"/>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7">
    <w:name w:val="Table Colorful 1"/>
    <w:basedOn w:val="a3"/>
    <w:semiHidden/>
    <w:unhideWhenUsed/>
    <w:rsid w:val="00E03414"/>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3"/>
    <w:semiHidden/>
    <w:unhideWhenUsed/>
    <w:rsid w:val="00E03414"/>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unhideWhenUsed/>
    <w:rsid w:val="00E03414"/>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8">
    <w:name w:val="Table Classic 1"/>
    <w:basedOn w:val="a3"/>
    <w:semiHidden/>
    <w:unhideWhenUsed/>
    <w:rsid w:val="00E0341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3"/>
    <w:semiHidden/>
    <w:unhideWhenUsed/>
    <w:rsid w:val="00E03414"/>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unhideWhenUsed/>
    <w:rsid w:val="00E03414"/>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semiHidden/>
    <w:unhideWhenUsed/>
    <w:rsid w:val="00E03414"/>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Plain Table 1"/>
    <w:basedOn w:val="a3"/>
    <w:uiPriority w:val="41"/>
    <w:rsid w:val="00E034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b">
    <w:name w:val="Plain Table 2"/>
    <w:basedOn w:val="a3"/>
    <w:uiPriority w:val="42"/>
    <w:rsid w:val="00E034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E034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3"/>
    <w:uiPriority w:val="44"/>
    <w:rsid w:val="00E034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3"/>
    <w:uiPriority w:val="45"/>
    <w:rsid w:val="00E034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Table Web 1"/>
    <w:basedOn w:val="a3"/>
    <w:semiHidden/>
    <w:unhideWhenUsed/>
    <w:rsid w:val="00E03414"/>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semiHidden/>
    <w:unhideWhenUsed/>
    <w:rsid w:val="00E03414"/>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3"/>
    <w:semiHidden/>
    <w:unhideWhenUsed/>
    <w:rsid w:val="00E03414"/>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b">
    <w:name w:val="List Table 1 Light"/>
    <w:basedOn w:val="a3"/>
    <w:uiPriority w:val="46"/>
    <w:rsid w:val="00E0341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E0341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E0341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E0341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E0341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E0341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E0341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E0341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E0341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E0341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E0341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List Table 2 Accent 4"/>
    <w:basedOn w:val="a3"/>
    <w:uiPriority w:val="47"/>
    <w:rsid w:val="00E0341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E0341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E0341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E034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3"/>
    <w:uiPriority w:val="48"/>
    <w:rsid w:val="00E0341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
    <w:name w:val="List Table 3 Accent 2"/>
    <w:basedOn w:val="a3"/>
    <w:uiPriority w:val="48"/>
    <w:rsid w:val="00E0341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
    <w:name w:val="List Table 3 Accent 3"/>
    <w:basedOn w:val="a3"/>
    <w:uiPriority w:val="48"/>
    <w:rsid w:val="00E0341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
    <w:name w:val="List Table 3 Accent 4"/>
    <w:basedOn w:val="a3"/>
    <w:uiPriority w:val="48"/>
    <w:rsid w:val="00E0341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
    <w:name w:val="List Table 3 Accent 5"/>
    <w:basedOn w:val="a3"/>
    <w:uiPriority w:val="48"/>
    <w:rsid w:val="00E0341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
    <w:name w:val="List Table 3 Accent 6"/>
    <w:basedOn w:val="a3"/>
    <w:uiPriority w:val="48"/>
    <w:rsid w:val="00E0341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5">
    <w:name w:val="List Table 4"/>
    <w:basedOn w:val="a3"/>
    <w:uiPriority w:val="49"/>
    <w:rsid w:val="00E0341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E0341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List Table 4 Accent 2"/>
    <w:basedOn w:val="a3"/>
    <w:uiPriority w:val="49"/>
    <w:rsid w:val="00E0341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List Table 4 Accent 3"/>
    <w:basedOn w:val="a3"/>
    <w:uiPriority w:val="49"/>
    <w:rsid w:val="00E0341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List Table 4 Accent 4"/>
    <w:basedOn w:val="a3"/>
    <w:uiPriority w:val="49"/>
    <w:rsid w:val="00E0341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3"/>
    <w:uiPriority w:val="49"/>
    <w:rsid w:val="00E0341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List Table 4 Accent 6"/>
    <w:basedOn w:val="a3"/>
    <w:uiPriority w:val="49"/>
    <w:rsid w:val="00E0341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List Table 5 Dark"/>
    <w:basedOn w:val="a3"/>
    <w:uiPriority w:val="50"/>
    <w:rsid w:val="00E0341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3"/>
    <w:uiPriority w:val="50"/>
    <w:rsid w:val="00E03414"/>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3"/>
    <w:uiPriority w:val="50"/>
    <w:rsid w:val="00E03414"/>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3"/>
    <w:uiPriority w:val="50"/>
    <w:rsid w:val="00E0341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3"/>
    <w:uiPriority w:val="50"/>
    <w:rsid w:val="00E03414"/>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3"/>
    <w:uiPriority w:val="50"/>
    <w:rsid w:val="00E03414"/>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3"/>
    <w:uiPriority w:val="50"/>
    <w:rsid w:val="00E03414"/>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E0341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3"/>
    <w:uiPriority w:val="51"/>
    <w:rsid w:val="00E03414"/>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List Table 6 Colorful Accent 2"/>
    <w:basedOn w:val="a3"/>
    <w:uiPriority w:val="51"/>
    <w:rsid w:val="00E0341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List Table 6 Colorful Accent 3"/>
    <w:basedOn w:val="a3"/>
    <w:uiPriority w:val="51"/>
    <w:rsid w:val="00E03414"/>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List Table 6 Colorful Accent 4"/>
    <w:basedOn w:val="a3"/>
    <w:uiPriority w:val="51"/>
    <w:rsid w:val="00E03414"/>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List Table 6 Colorful Accent 5"/>
    <w:basedOn w:val="a3"/>
    <w:uiPriority w:val="51"/>
    <w:rsid w:val="00E03414"/>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List Table 6 Colorful Accent 6"/>
    <w:basedOn w:val="a3"/>
    <w:uiPriority w:val="51"/>
    <w:rsid w:val="00E03414"/>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List Table 7 Colorful"/>
    <w:basedOn w:val="a3"/>
    <w:uiPriority w:val="52"/>
    <w:rsid w:val="00E0341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E03414"/>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E03414"/>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3"/>
    <w:uiPriority w:val="52"/>
    <w:rsid w:val="00E03414"/>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3"/>
    <w:uiPriority w:val="52"/>
    <w:rsid w:val="00E0341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3"/>
    <w:uiPriority w:val="52"/>
    <w:rsid w:val="00E03414"/>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3"/>
    <w:uiPriority w:val="52"/>
    <w:rsid w:val="00E03414"/>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c">
    <w:name w:val="Grid Table 1 Light"/>
    <w:basedOn w:val="a3"/>
    <w:uiPriority w:val="46"/>
    <w:rsid w:val="00E034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3"/>
    <w:uiPriority w:val="46"/>
    <w:rsid w:val="00E0341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1">
    <w:name w:val="Grid Table 1 Light Accent 2"/>
    <w:basedOn w:val="a3"/>
    <w:uiPriority w:val="46"/>
    <w:rsid w:val="00E0341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1">
    <w:name w:val="Grid Table 1 Light Accent 3"/>
    <w:basedOn w:val="a3"/>
    <w:uiPriority w:val="46"/>
    <w:rsid w:val="00E0341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1">
    <w:name w:val="Grid Table 1 Light Accent 4"/>
    <w:basedOn w:val="a3"/>
    <w:uiPriority w:val="46"/>
    <w:rsid w:val="00E0341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1">
    <w:name w:val="Grid Table 1 Light Accent 5"/>
    <w:basedOn w:val="a3"/>
    <w:uiPriority w:val="46"/>
    <w:rsid w:val="00E0341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1">
    <w:name w:val="Grid Table 1 Light Accent 6"/>
    <w:basedOn w:val="a3"/>
    <w:uiPriority w:val="46"/>
    <w:rsid w:val="00E0341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e">
    <w:name w:val="Grid Table 2"/>
    <w:basedOn w:val="a3"/>
    <w:uiPriority w:val="47"/>
    <w:rsid w:val="00E0341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3"/>
    <w:uiPriority w:val="47"/>
    <w:rsid w:val="00E0341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1">
    <w:name w:val="Grid Table 2 Accent 2"/>
    <w:basedOn w:val="a3"/>
    <w:uiPriority w:val="47"/>
    <w:rsid w:val="00E0341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1">
    <w:name w:val="Grid Table 2 Accent 3"/>
    <w:basedOn w:val="a3"/>
    <w:uiPriority w:val="47"/>
    <w:rsid w:val="00E0341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Grid Table 2 Accent 4"/>
    <w:basedOn w:val="a3"/>
    <w:uiPriority w:val="47"/>
    <w:rsid w:val="00E0341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1">
    <w:name w:val="Grid Table 2 Accent 5"/>
    <w:basedOn w:val="a3"/>
    <w:uiPriority w:val="47"/>
    <w:rsid w:val="00E0341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1">
    <w:name w:val="Grid Table 2 Accent 6"/>
    <w:basedOn w:val="a3"/>
    <w:uiPriority w:val="47"/>
    <w:rsid w:val="00E0341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c">
    <w:name w:val="Grid Table 3"/>
    <w:basedOn w:val="a3"/>
    <w:uiPriority w:val="48"/>
    <w:rsid w:val="00E0341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E0341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0">
    <w:name w:val="Grid Table 3 Accent 2"/>
    <w:basedOn w:val="a3"/>
    <w:uiPriority w:val="48"/>
    <w:rsid w:val="00E0341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0">
    <w:name w:val="Grid Table 3 Accent 3"/>
    <w:basedOn w:val="a3"/>
    <w:uiPriority w:val="48"/>
    <w:rsid w:val="00E0341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0">
    <w:name w:val="Grid Table 3 Accent 4"/>
    <w:basedOn w:val="a3"/>
    <w:uiPriority w:val="48"/>
    <w:rsid w:val="00E0341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0">
    <w:name w:val="Grid Table 3 Accent 5"/>
    <w:basedOn w:val="a3"/>
    <w:uiPriority w:val="48"/>
    <w:rsid w:val="00E0341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0">
    <w:name w:val="Grid Table 3 Accent 6"/>
    <w:basedOn w:val="a3"/>
    <w:uiPriority w:val="48"/>
    <w:rsid w:val="00E0341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6">
    <w:name w:val="Grid Table 4"/>
    <w:basedOn w:val="a3"/>
    <w:uiPriority w:val="49"/>
    <w:rsid w:val="00E0341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E0341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Grid Table 4 Accent 2"/>
    <w:basedOn w:val="a3"/>
    <w:uiPriority w:val="49"/>
    <w:rsid w:val="00E0341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Grid Table 4 Accent 3"/>
    <w:basedOn w:val="a3"/>
    <w:uiPriority w:val="49"/>
    <w:rsid w:val="00E0341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Grid Table 4 Accent 4"/>
    <w:basedOn w:val="a3"/>
    <w:uiPriority w:val="49"/>
    <w:rsid w:val="00E0341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Grid Table 4 Accent 5"/>
    <w:basedOn w:val="a3"/>
    <w:uiPriority w:val="49"/>
    <w:rsid w:val="00E0341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Grid Table 4 Accent 6"/>
    <w:basedOn w:val="a3"/>
    <w:uiPriority w:val="49"/>
    <w:rsid w:val="00E0341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0">
    <w:name w:val="Grid Table 5 Dark Accent 2"/>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0">
    <w:name w:val="Grid Table 5 Dark Accent 3"/>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0">
    <w:name w:val="Grid Table 5 Dark Accent 4"/>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0">
    <w:name w:val="Grid Table 5 Dark Accent 5"/>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0">
    <w:name w:val="Grid Table 5 Dark Accent 6"/>
    <w:basedOn w:val="a3"/>
    <w:uiPriority w:val="50"/>
    <w:rsid w:val="00E034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3"/>
    <w:uiPriority w:val="51"/>
    <w:rsid w:val="00E0341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E0341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Grid Table 6 Colorful Accent 2"/>
    <w:basedOn w:val="a3"/>
    <w:uiPriority w:val="51"/>
    <w:rsid w:val="00E0341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Grid Table 6 Colorful Accent 3"/>
    <w:basedOn w:val="a3"/>
    <w:uiPriority w:val="51"/>
    <w:rsid w:val="00E0341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Grid Table 6 Colorful Accent 4"/>
    <w:basedOn w:val="a3"/>
    <w:uiPriority w:val="51"/>
    <w:rsid w:val="00E0341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Grid Table 6 Colorful Accent 5"/>
    <w:basedOn w:val="a3"/>
    <w:uiPriority w:val="51"/>
    <w:rsid w:val="00E0341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Grid Table 6 Colorful Accent 6"/>
    <w:basedOn w:val="a3"/>
    <w:uiPriority w:val="51"/>
    <w:rsid w:val="00E0341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3"/>
    <w:uiPriority w:val="52"/>
    <w:rsid w:val="00E0341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3"/>
    <w:uiPriority w:val="52"/>
    <w:rsid w:val="00E0341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0">
    <w:name w:val="Grid Table 7 Colorful Accent 2"/>
    <w:basedOn w:val="a3"/>
    <w:uiPriority w:val="52"/>
    <w:rsid w:val="00E0341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0">
    <w:name w:val="Grid Table 7 Colorful Accent 3"/>
    <w:basedOn w:val="a3"/>
    <w:uiPriority w:val="52"/>
    <w:rsid w:val="00E0341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0">
    <w:name w:val="Grid Table 7 Colorful Accent 4"/>
    <w:basedOn w:val="a3"/>
    <w:uiPriority w:val="52"/>
    <w:rsid w:val="00E03414"/>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0">
    <w:name w:val="Grid Table 7 Colorful Accent 5"/>
    <w:basedOn w:val="a3"/>
    <w:uiPriority w:val="52"/>
    <w:rsid w:val="00E0341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0">
    <w:name w:val="Grid Table 7 Colorful Accent 6"/>
    <w:basedOn w:val="a3"/>
    <w:uiPriority w:val="52"/>
    <w:rsid w:val="00E03414"/>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a">
    <w:name w:val="Block Text"/>
    <w:basedOn w:val="a1"/>
    <w:semiHidden/>
    <w:unhideWhenUsed/>
    <w:rsid w:val="00E0341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b">
    <w:name w:val="endnote text"/>
    <w:basedOn w:val="a1"/>
    <w:link w:val="affc"/>
    <w:semiHidden/>
    <w:unhideWhenUsed/>
    <w:rsid w:val="00E03414"/>
    <w:rPr>
      <w:sz w:val="20"/>
      <w:szCs w:val="20"/>
    </w:rPr>
  </w:style>
  <w:style w:type="character" w:customStyle="1" w:styleId="affc">
    <w:name w:val="טקסט הערת סיום תו"/>
    <w:basedOn w:val="a2"/>
    <w:link w:val="affb"/>
    <w:semiHidden/>
    <w:rsid w:val="00E03414"/>
    <w:rPr>
      <w:rFonts w:cs="David"/>
      <w:noProof w:val="0"/>
    </w:rPr>
  </w:style>
  <w:style w:type="paragraph" w:styleId="affd">
    <w:name w:val="footnote text"/>
    <w:basedOn w:val="a1"/>
    <w:link w:val="affe"/>
    <w:semiHidden/>
    <w:unhideWhenUsed/>
    <w:rsid w:val="00E03414"/>
    <w:rPr>
      <w:sz w:val="20"/>
      <w:szCs w:val="20"/>
    </w:rPr>
  </w:style>
  <w:style w:type="character" w:customStyle="1" w:styleId="affe">
    <w:name w:val="טקסט הערת שוליים תו"/>
    <w:basedOn w:val="a2"/>
    <w:link w:val="affd"/>
    <w:semiHidden/>
    <w:rsid w:val="00E03414"/>
    <w:rPr>
      <w:rFonts w:cs="David"/>
      <w:noProof w:val="0"/>
    </w:rPr>
  </w:style>
  <w:style w:type="paragraph" w:styleId="afff">
    <w:name w:val="macro"/>
    <w:link w:val="afff0"/>
    <w:semiHidden/>
    <w:unhideWhenUsed/>
    <w:rsid w:val="00E03414"/>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David"/>
    </w:rPr>
  </w:style>
  <w:style w:type="character" w:customStyle="1" w:styleId="afff0">
    <w:name w:val="טקסט מאקרו תו"/>
    <w:basedOn w:val="a2"/>
    <w:link w:val="afff"/>
    <w:semiHidden/>
    <w:rsid w:val="00E03414"/>
    <w:rPr>
      <w:rFonts w:ascii="Consolas" w:hAnsi="Consolas" w:cs="David"/>
      <w:noProof w:val="0"/>
    </w:rPr>
  </w:style>
  <w:style w:type="paragraph" w:styleId="afff1">
    <w:name w:val="Plain Text"/>
    <w:basedOn w:val="a1"/>
    <w:link w:val="afff2"/>
    <w:semiHidden/>
    <w:unhideWhenUsed/>
    <w:rsid w:val="00E03414"/>
    <w:rPr>
      <w:rFonts w:ascii="Consolas" w:hAnsi="Consolas"/>
      <w:sz w:val="21"/>
      <w:szCs w:val="21"/>
    </w:rPr>
  </w:style>
  <w:style w:type="character" w:customStyle="1" w:styleId="afff2">
    <w:name w:val="טקסט רגיל תו"/>
    <w:basedOn w:val="a2"/>
    <w:link w:val="afff1"/>
    <w:semiHidden/>
    <w:rsid w:val="00E03414"/>
    <w:rPr>
      <w:rFonts w:ascii="Consolas" w:hAnsi="Consolas" w:cs="David"/>
      <w:noProof w:val="0"/>
      <w:sz w:val="21"/>
      <w:szCs w:val="21"/>
    </w:rPr>
  </w:style>
  <w:style w:type="character" w:styleId="afff3">
    <w:name w:val="Book Title"/>
    <w:basedOn w:val="a2"/>
    <w:uiPriority w:val="33"/>
    <w:qFormat/>
    <w:rsid w:val="00E03414"/>
    <w:rPr>
      <w:b/>
      <w:bCs/>
      <w:i/>
      <w:iCs/>
      <w:noProof w:val="0"/>
      <w:spacing w:val="5"/>
    </w:rPr>
  </w:style>
  <w:style w:type="character" w:customStyle="1" w:styleId="10">
    <w:name w:val="כותרת 1 תו"/>
    <w:basedOn w:val="a2"/>
    <w:link w:val="1"/>
    <w:uiPriority w:val="9"/>
    <w:rsid w:val="00446C23"/>
    <w:rPr>
      <w:rFonts w:ascii="Century" w:hAnsi="Century" w:cs="Miriam"/>
      <w:b/>
      <w:sz w:val="22"/>
      <w:szCs w:val="24"/>
    </w:rPr>
  </w:style>
  <w:style w:type="character" w:customStyle="1" w:styleId="22">
    <w:name w:val="כותרת 2 תו"/>
    <w:basedOn w:val="a2"/>
    <w:link w:val="21"/>
    <w:semiHidden/>
    <w:rsid w:val="00E03414"/>
    <w:rPr>
      <w:rFonts w:asciiTheme="majorHAnsi" w:eastAsiaTheme="majorEastAsia" w:hAnsiTheme="majorHAnsi" w:cstheme="majorBidi"/>
      <w:noProof w:val="0"/>
      <w:color w:val="365F91" w:themeColor="accent1" w:themeShade="BF"/>
      <w:sz w:val="26"/>
      <w:szCs w:val="26"/>
    </w:rPr>
  </w:style>
  <w:style w:type="character" w:customStyle="1" w:styleId="52">
    <w:name w:val="כותרת 5 תו"/>
    <w:basedOn w:val="a2"/>
    <w:link w:val="51"/>
    <w:semiHidden/>
    <w:rsid w:val="00E03414"/>
    <w:rPr>
      <w:rFonts w:asciiTheme="majorHAnsi" w:eastAsiaTheme="majorEastAsia" w:hAnsiTheme="majorHAnsi" w:cstheme="majorBidi"/>
      <w:noProof w:val="0"/>
      <w:color w:val="365F91" w:themeColor="accent1" w:themeShade="BF"/>
      <w:sz w:val="24"/>
      <w:szCs w:val="24"/>
    </w:rPr>
  </w:style>
  <w:style w:type="character" w:customStyle="1" w:styleId="60">
    <w:name w:val="כותרת 6 תו"/>
    <w:basedOn w:val="a2"/>
    <w:link w:val="6"/>
    <w:semiHidden/>
    <w:rsid w:val="00E03414"/>
    <w:rPr>
      <w:rFonts w:asciiTheme="majorHAnsi" w:eastAsiaTheme="majorEastAsia" w:hAnsiTheme="majorHAnsi" w:cstheme="majorBidi"/>
      <w:noProof w:val="0"/>
      <w:color w:val="243F60" w:themeColor="accent1" w:themeShade="7F"/>
      <w:sz w:val="24"/>
      <w:szCs w:val="24"/>
    </w:rPr>
  </w:style>
  <w:style w:type="character" w:customStyle="1" w:styleId="70">
    <w:name w:val="כותרת 7 תו"/>
    <w:basedOn w:val="a2"/>
    <w:link w:val="7"/>
    <w:semiHidden/>
    <w:rsid w:val="00E03414"/>
    <w:rPr>
      <w:rFonts w:asciiTheme="majorHAnsi" w:eastAsiaTheme="majorEastAsia" w:hAnsiTheme="majorHAnsi" w:cstheme="majorBidi"/>
      <w:i/>
      <w:iCs/>
      <w:noProof w:val="0"/>
      <w:color w:val="243F60" w:themeColor="accent1" w:themeShade="7F"/>
      <w:sz w:val="24"/>
      <w:szCs w:val="24"/>
    </w:rPr>
  </w:style>
  <w:style w:type="character" w:customStyle="1" w:styleId="80">
    <w:name w:val="כותרת 8 תו"/>
    <w:basedOn w:val="a2"/>
    <w:link w:val="8"/>
    <w:semiHidden/>
    <w:rsid w:val="00E03414"/>
    <w:rPr>
      <w:rFonts w:asciiTheme="majorHAnsi" w:eastAsiaTheme="majorEastAsia" w:hAnsiTheme="majorHAnsi" w:cstheme="majorBidi"/>
      <w:noProof w:val="0"/>
      <w:color w:val="272727" w:themeColor="text1" w:themeTint="D8"/>
      <w:sz w:val="21"/>
      <w:szCs w:val="21"/>
    </w:rPr>
  </w:style>
  <w:style w:type="character" w:customStyle="1" w:styleId="90">
    <w:name w:val="כותרת 9 תו"/>
    <w:basedOn w:val="a2"/>
    <w:link w:val="9"/>
    <w:semiHidden/>
    <w:rsid w:val="00E03414"/>
    <w:rPr>
      <w:rFonts w:asciiTheme="majorHAnsi" w:eastAsiaTheme="majorEastAsia" w:hAnsiTheme="majorHAnsi" w:cstheme="majorBidi"/>
      <w:i/>
      <w:iCs/>
      <w:noProof w:val="0"/>
      <w:color w:val="272727" w:themeColor="text1" w:themeTint="D8"/>
      <w:sz w:val="21"/>
      <w:szCs w:val="21"/>
    </w:rPr>
  </w:style>
  <w:style w:type="paragraph" w:styleId="afff4">
    <w:name w:val="index heading"/>
    <w:basedOn w:val="a1"/>
    <w:next w:val="Index1"/>
    <w:semiHidden/>
    <w:unhideWhenUsed/>
    <w:rsid w:val="00E03414"/>
    <w:rPr>
      <w:rFonts w:asciiTheme="majorHAnsi" w:eastAsiaTheme="majorEastAsia" w:hAnsiTheme="majorHAnsi" w:cstheme="majorBidi"/>
      <w:b/>
      <w:bCs/>
    </w:rPr>
  </w:style>
  <w:style w:type="paragraph" w:styleId="afff5">
    <w:name w:val="Note Heading"/>
    <w:basedOn w:val="a1"/>
    <w:next w:val="a1"/>
    <w:link w:val="afff6"/>
    <w:semiHidden/>
    <w:unhideWhenUsed/>
    <w:rsid w:val="00E03414"/>
  </w:style>
  <w:style w:type="character" w:customStyle="1" w:styleId="afff6">
    <w:name w:val="כותרת הערות תו"/>
    <w:basedOn w:val="a2"/>
    <w:link w:val="afff5"/>
    <w:semiHidden/>
    <w:rsid w:val="00E03414"/>
    <w:rPr>
      <w:rFonts w:cs="David"/>
      <w:noProof w:val="0"/>
      <w:sz w:val="24"/>
      <w:szCs w:val="24"/>
    </w:rPr>
  </w:style>
  <w:style w:type="paragraph" w:styleId="afff7">
    <w:name w:val="Title"/>
    <w:basedOn w:val="a1"/>
    <w:next w:val="a1"/>
    <w:link w:val="afff8"/>
    <w:qFormat/>
    <w:rsid w:val="00E03414"/>
    <w:pPr>
      <w:contextualSpacing/>
    </w:pPr>
    <w:rPr>
      <w:rFonts w:asciiTheme="majorHAnsi" w:eastAsiaTheme="majorEastAsia" w:hAnsiTheme="majorHAnsi" w:cstheme="majorBidi"/>
      <w:spacing w:val="-10"/>
      <w:kern w:val="28"/>
      <w:sz w:val="56"/>
      <w:szCs w:val="56"/>
    </w:rPr>
  </w:style>
  <w:style w:type="character" w:customStyle="1" w:styleId="afff8">
    <w:name w:val="כותרת טקסט תו"/>
    <w:basedOn w:val="a2"/>
    <w:link w:val="afff7"/>
    <w:rsid w:val="00E03414"/>
    <w:rPr>
      <w:rFonts w:asciiTheme="majorHAnsi" w:eastAsiaTheme="majorEastAsia" w:hAnsiTheme="majorHAnsi" w:cstheme="majorBidi"/>
      <w:noProof w:val="0"/>
      <w:spacing w:val="-10"/>
      <w:kern w:val="28"/>
      <w:sz w:val="56"/>
      <w:szCs w:val="56"/>
    </w:rPr>
  </w:style>
  <w:style w:type="paragraph" w:styleId="afff9">
    <w:name w:val="Subtitle"/>
    <w:basedOn w:val="a1"/>
    <w:next w:val="a1"/>
    <w:link w:val="afffa"/>
    <w:qFormat/>
    <w:rsid w:val="00E034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a">
    <w:name w:val="כותרת משנה תו"/>
    <w:basedOn w:val="a2"/>
    <w:link w:val="afff9"/>
    <w:rsid w:val="00E03414"/>
    <w:rPr>
      <w:rFonts w:asciiTheme="minorHAnsi" w:eastAsiaTheme="minorEastAsia" w:hAnsiTheme="minorHAnsi" w:cstheme="minorBidi"/>
      <w:noProof w:val="0"/>
      <w:color w:val="5A5A5A" w:themeColor="text1" w:themeTint="A5"/>
      <w:spacing w:val="15"/>
      <w:sz w:val="22"/>
      <w:szCs w:val="22"/>
    </w:rPr>
  </w:style>
  <w:style w:type="paragraph" w:styleId="afffb">
    <w:name w:val="Message Header"/>
    <w:basedOn w:val="a1"/>
    <w:link w:val="afffc"/>
    <w:semiHidden/>
    <w:unhideWhenUsed/>
    <w:rsid w:val="00E0341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c">
    <w:name w:val="כותרת עליונה של הודעה תו"/>
    <w:basedOn w:val="a2"/>
    <w:link w:val="afffb"/>
    <w:semiHidden/>
    <w:rsid w:val="00E03414"/>
    <w:rPr>
      <w:rFonts w:asciiTheme="majorHAnsi" w:eastAsiaTheme="majorEastAsia" w:hAnsiTheme="majorHAnsi" w:cstheme="majorBidi"/>
      <w:noProof w:val="0"/>
      <w:sz w:val="24"/>
      <w:szCs w:val="24"/>
      <w:shd w:val="pct20" w:color="auto" w:fill="auto"/>
    </w:rPr>
  </w:style>
  <w:style w:type="paragraph" w:styleId="afffd">
    <w:name w:val="toa heading"/>
    <w:basedOn w:val="a1"/>
    <w:next w:val="a1"/>
    <w:semiHidden/>
    <w:unhideWhenUsed/>
    <w:rsid w:val="00E03414"/>
    <w:pPr>
      <w:spacing w:before="120"/>
    </w:pPr>
    <w:rPr>
      <w:rFonts w:asciiTheme="majorHAnsi" w:eastAsiaTheme="majorEastAsia" w:hAnsiTheme="majorHAnsi" w:cstheme="majorBidi"/>
      <w:b/>
      <w:bCs/>
    </w:rPr>
  </w:style>
  <w:style w:type="paragraph" w:styleId="afffe">
    <w:name w:val="TOC Heading"/>
    <w:basedOn w:val="1"/>
    <w:next w:val="a1"/>
    <w:uiPriority w:val="39"/>
    <w:unhideWhenUsed/>
    <w:qFormat/>
    <w:rsid w:val="00E03414"/>
    <w:pPr>
      <w:outlineLvl w:val="9"/>
    </w:pPr>
  </w:style>
  <w:style w:type="paragraph" w:styleId="affff">
    <w:name w:val="caption"/>
    <w:basedOn w:val="a1"/>
    <w:next w:val="a1"/>
    <w:semiHidden/>
    <w:unhideWhenUsed/>
    <w:qFormat/>
    <w:rsid w:val="00E03414"/>
    <w:pPr>
      <w:spacing w:after="200"/>
    </w:pPr>
    <w:rPr>
      <w:i/>
      <w:iCs/>
      <w:color w:val="1F497D" w:themeColor="text2"/>
      <w:sz w:val="18"/>
      <w:szCs w:val="18"/>
    </w:rPr>
  </w:style>
  <w:style w:type="paragraph" w:styleId="affff0">
    <w:name w:val="Body Text Indent"/>
    <w:basedOn w:val="a1"/>
    <w:link w:val="affff1"/>
    <w:semiHidden/>
    <w:unhideWhenUsed/>
    <w:rsid w:val="00E03414"/>
    <w:pPr>
      <w:spacing w:after="120"/>
      <w:ind w:left="283"/>
    </w:pPr>
  </w:style>
  <w:style w:type="character" w:customStyle="1" w:styleId="affff1">
    <w:name w:val="כניסה בגוף טקסט תו"/>
    <w:basedOn w:val="a2"/>
    <w:link w:val="affff0"/>
    <w:semiHidden/>
    <w:rsid w:val="00E03414"/>
    <w:rPr>
      <w:rFonts w:cs="David"/>
      <w:noProof w:val="0"/>
      <w:sz w:val="24"/>
      <w:szCs w:val="24"/>
    </w:rPr>
  </w:style>
  <w:style w:type="paragraph" w:styleId="2f">
    <w:name w:val="Body Text Indent 2"/>
    <w:basedOn w:val="a1"/>
    <w:link w:val="2f0"/>
    <w:semiHidden/>
    <w:unhideWhenUsed/>
    <w:rsid w:val="00E03414"/>
    <w:pPr>
      <w:spacing w:after="120" w:line="480" w:lineRule="auto"/>
      <w:ind w:left="283"/>
    </w:pPr>
  </w:style>
  <w:style w:type="character" w:customStyle="1" w:styleId="2f0">
    <w:name w:val="כניסה בגוף טקסט 2 תו"/>
    <w:basedOn w:val="a2"/>
    <w:link w:val="2f"/>
    <w:semiHidden/>
    <w:rsid w:val="00E03414"/>
    <w:rPr>
      <w:rFonts w:cs="David"/>
      <w:noProof w:val="0"/>
      <w:sz w:val="24"/>
      <w:szCs w:val="24"/>
    </w:rPr>
  </w:style>
  <w:style w:type="paragraph" w:styleId="3d">
    <w:name w:val="Body Text Indent 3"/>
    <w:basedOn w:val="a1"/>
    <w:link w:val="3e"/>
    <w:semiHidden/>
    <w:unhideWhenUsed/>
    <w:rsid w:val="00E03414"/>
    <w:pPr>
      <w:spacing w:after="120"/>
      <w:ind w:left="283"/>
    </w:pPr>
    <w:rPr>
      <w:sz w:val="16"/>
      <w:szCs w:val="16"/>
    </w:rPr>
  </w:style>
  <w:style w:type="character" w:customStyle="1" w:styleId="3e">
    <w:name w:val="כניסה בגוף טקסט 3 תו"/>
    <w:basedOn w:val="a2"/>
    <w:link w:val="3d"/>
    <w:semiHidden/>
    <w:rsid w:val="00E03414"/>
    <w:rPr>
      <w:rFonts w:cs="David"/>
      <w:noProof w:val="0"/>
      <w:sz w:val="16"/>
      <w:szCs w:val="16"/>
    </w:rPr>
  </w:style>
  <w:style w:type="paragraph" w:styleId="affff2">
    <w:name w:val="Normal Indent"/>
    <w:basedOn w:val="a1"/>
    <w:semiHidden/>
    <w:unhideWhenUsed/>
    <w:rsid w:val="00E03414"/>
    <w:pPr>
      <w:ind w:left="720"/>
    </w:pPr>
  </w:style>
  <w:style w:type="paragraph" w:styleId="affff3">
    <w:name w:val="Body Text First Indent"/>
    <w:basedOn w:val="af6"/>
    <w:link w:val="affff4"/>
    <w:rsid w:val="00E03414"/>
    <w:pPr>
      <w:spacing w:after="0"/>
      <w:ind w:firstLine="360"/>
    </w:pPr>
  </w:style>
  <w:style w:type="character" w:customStyle="1" w:styleId="affff4">
    <w:name w:val="כניסת שורה ראשונה בגוף טקסט תו"/>
    <w:basedOn w:val="af7"/>
    <w:link w:val="affff3"/>
    <w:rsid w:val="00E03414"/>
    <w:rPr>
      <w:rFonts w:cs="David"/>
      <w:noProof w:val="0"/>
      <w:sz w:val="24"/>
      <w:szCs w:val="24"/>
    </w:rPr>
  </w:style>
  <w:style w:type="paragraph" w:styleId="2f1">
    <w:name w:val="Body Text First Indent 2"/>
    <w:basedOn w:val="affff0"/>
    <w:link w:val="2f2"/>
    <w:semiHidden/>
    <w:unhideWhenUsed/>
    <w:rsid w:val="00E03414"/>
    <w:pPr>
      <w:spacing w:after="0"/>
      <w:ind w:left="360" w:firstLine="360"/>
    </w:pPr>
  </w:style>
  <w:style w:type="character" w:customStyle="1" w:styleId="2f2">
    <w:name w:val="כניסת שורה ראשונה בגוף טקסט 2 תו"/>
    <w:basedOn w:val="affff1"/>
    <w:link w:val="2f1"/>
    <w:semiHidden/>
    <w:rsid w:val="00E03414"/>
    <w:rPr>
      <w:rFonts w:cs="David"/>
      <w:noProof w:val="0"/>
      <w:sz w:val="24"/>
      <w:szCs w:val="24"/>
    </w:rPr>
  </w:style>
  <w:style w:type="paragraph" w:styleId="HTML2">
    <w:name w:val="HTML Address"/>
    <w:basedOn w:val="a1"/>
    <w:link w:val="HTML3"/>
    <w:semiHidden/>
    <w:unhideWhenUsed/>
    <w:rsid w:val="00E03414"/>
    <w:rPr>
      <w:i/>
      <w:iCs/>
    </w:rPr>
  </w:style>
  <w:style w:type="character" w:customStyle="1" w:styleId="HTML3">
    <w:name w:val="כתובת HTML תו"/>
    <w:basedOn w:val="a2"/>
    <w:link w:val="HTML2"/>
    <w:semiHidden/>
    <w:rsid w:val="00E03414"/>
    <w:rPr>
      <w:rFonts w:cs="David"/>
      <w:i/>
      <w:iCs/>
      <w:noProof w:val="0"/>
      <w:sz w:val="24"/>
      <w:szCs w:val="24"/>
    </w:rPr>
  </w:style>
  <w:style w:type="paragraph" w:styleId="affff5">
    <w:name w:val="envelope address"/>
    <w:basedOn w:val="a1"/>
    <w:semiHidden/>
    <w:unhideWhenUsed/>
    <w:rsid w:val="00E03414"/>
    <w:pPr>
      <w:framePr w:w="7920" w:h="1980" w:hRule="exact" w:hSpace="180" w:wrap="auto" w:hAnchor="page" w:xAlign="center" w:yAlign="bottom"/>
      <w:ind w:left="2880"/>
    </w:pPr>
    <w:rPr>
      <w:rFonts w:asciiTheme="majorHAnsi" w:eastAsiaTheme="majorEastAsia" w:hAnsiTheme="majorHAnsi" w:cstheme="majorBidi"/>
    </w:rPr>
  </w:style>
  <w:style w:type="paragraph" w:styleId="affff6">
    <w:name w:val="envelope return"/>
    <w:basedOn w:val="a1"/>
    <w:semiHidden/>
    <w:unhideWhenUsed/>
    <w:rsid w:val="00E03414"/>
    <w:rPr>
      <w:rFonts w:asciiTheme="majorHAnsi" w:eastAsiaTheme="majorEastAsia" w:hAnsiTheme="majorHAnsi" w:cstheme="majorBidi"/>
      <w:sz w:val="20"/>
      <w:szCs w:val="20"/>
    </w:rPr>
  </w:style>
  <w:style w:type="paragraph" w:styleId="affff7">
    <w:name w:val="No Spacing"/>
    <w:uiPriority w:val="1"/>
    <w:qFormat/>
    <w:rsid w:val="00E03414"/>
    <w:pPr>
      <w:bidi/>
    </w:pPr>
    <w:rPr>
      <w:rFonts w:cs="David"/>
      <w:sz w:val="24"/>
      <w:szCs w:val="24"/>
    </w:rPr>
  </w:style>
  <w:style w:type="character" w:styleId="HTML4">
    <w:name w:val="HTML Typewriter"/>
    <w:basedOn w:val="a2"/>
    <w:semiHidden/>
    <w:unhideWhenUsed/>
    <w:rsid w:val="00E03414"/>
    <w:rPr>
      <w:rFonts w:ascii="Consolas" w:hAnsi="Consolas"/>
      <w:noProof w:val="0"/>
      <w:sz w:val="20"/>
      <w:szCs w:val="20"/>
    </w:rPr>
  </w:style>
  <w:style w:type="paragraph" w:styleId="affff8">
    <w:name w:val="Document Map"/>
    <w:basedOn w:val="a1"/>
    <w:link w:val="affff9"/>
    <w:semiHidden/>
    <w:unhideWhenUsed/>
    <w:rsid w:val="00E03414"/>
    <w:rPr>
      <w:rFonts w:ascii="Tahoma" w:hAnsi="Tahoma" w:cs="Tahoma"/>
      <w:sz w:val="16"/>
      <w:szCs w:val="16"/>
    </w:rPr>
  </w:style>
  <w:style w:type="character" w:customStyle="1" w:styleId="affff9">
    <w:name w:val="מפת מסמך תו"/>
    <w:basedOn w:val="a2"/>
    <w:link w:val="affff8"/>
    <w:semiHidden/>
    <w:rsid w:val="00E03414"/>
    <w:rPr>
      <w:rFonts w:ascii="Tahoma" w:hAnsi="Tahoma" w:cs="Tahoma"/>
      <w:noProof w:val="0"/>
      <w:sz w:val="16"/>
      <w:szCs w:val="16"/>
    </w:rPr>
  </w:style>
  <w:style w:type="character" w:styleId="HTML5">
    <w:name w:val="HTML Keyboard"/>
    <w:basedOn w:val="a2"/>
    <w:semiHidden/>
    <w:unhideWhenUsed/>
    <w:rsid w:val="00E03414"/>
    <w:rPr>
      <w:rFonts w:ascii="Consolas" w:hAnsi="Consolas"/>
      <w:noProof w:val="0"/>
      <w:sz w:val="20"/>
      <w:szCs w:val="20"/>
    </w:rPr>
  </w:style>
  <w:style w:type="paragraph" w:styleId="affffa">
    <w:name w:val="annotation subject"/>
    <w:basedOn w:val="aa"/>
    <w:next w:val="aa"/>
    <w:link w:val="affffb"/>
    <w:semiHidden/>
    <w:unhideWhenUsed/>
    <w:rsid w:val="00E03414"/>
    <w:rPr>
      <w:rFonts w:cs="David"/>
      <w:b/>
      <w:bCs/>
      <w:sz w:val="20"/>
      <w:szCs w:val="20"/>
    </w:rPr>
  </w:style>
  <w:style w:type="character" w:customStyle="1" w:styleId="ab">
    <w:name w:val="טקסט הערה תו"/>
    <w:basedOn w:val="a2"/>
    <w:link w:val="aa"/>
    <w:rsid w:val="00E03414"/>
    <w:rPr>
      <w:noProof w:val="0"/>
      <w:sz w:val="24"/>
      <w:szCs w:val="24"/>
    </w:rPr>
  </w:style>
  <w:style w:type="character" w:customStyle="1" w:styleId="affffb">
    <w:name w:val="נושא הערה תו"/>
    <w:basedOn w:val="ab"/>
    <w:link w:val="affffa"/>
    <w:semiHidden/>
    <w:rsid w:val="00E03414"/>
    <w:rPr>
      <w:rFonts w:cs="David"/>
      <w:b/>
      <w:bCs/>
      <w:noProof w:val="0"/>
      <w:sz w:val="24"/>
      <w:szCs w:val="24"/>
    </w:rPr>
  </w:style>
  <w:style w:type="table" w:styleId="affffc">
    <w:name w:val="Table Theme"/>
    <w:basedOn w:val="a3"/>
    <w:semiHidden/>
    <w:unhideWhenUsed/>
    <w:rsid w:val="00E0341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Closing"/>
    <w:basedOn w:val="a1"/>
    <w:link w:val="affffe"/>
    <w:semiHidden/>
    <w:unhideWhenUsed/>
    <w:rsid w:val="00E03414"/>
    <w:pPr>
      <w:ind w:left="4252"/>
    </w:pPr>
  </w:style>
  <w:style w:type="character" w:customStyle="1" w:styleId="affffe">
    <w:name w:val="סיום תו"/>
    <w:basedOn w:val="a2"/>
    <w:link w:val="affffd"/>
    <w:semiHidden/>
    <w:rsid w:val="00E03414"/>
    <w:rPr>
      <w:rFonts w:cs="David"/>
      <w:noProof w:val="0"/>
      <w:sz w:val="24"/>
      <w:szCs w:val="24"/>
    </w:rPr>
  </w:style>
  <w:style w:type="table" w:styleId="1d">
    <w:name w:val="Table Columns 1"/>
    <w:basedOn w:val="a3"/>
    <w:semiHidden/>
    <w:unhideWhenUsed/>
    <w:rsid w:val="00E03414"/>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3"/>
    <w:semiHidden/>
    <w:unhideWhenUsed/>
    <w:rsid w:val="00E0341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semiHidden/>
    <w:unhideWhenUsed/>
    <w:rsid w:val="00E03414"/>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3"/>
    <w:semiHidden/>
    <w:unhideWhenUsed/>
    <w:rsid w:val="00E03414"/>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rsid w:val="00E03414"/>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
    <w:name w:val="List Paragraph"/>
    <w:basedOn w:val="a1"/>
    <w:uiPriority w:val="34"/>
    <w:qFormat/>
    <w:rsid w:val="00E03414"/>
    <w:pPr>
      <w:ind w:left="720"/>
      <w:contextualSpacing/>
    </w:pPr>
  </w:style>
  <w:style w:type="paragraph" w:styleId="afffff0">
    <w:name w:val="Quote"/>
    <w:basedOn w:val="a1"/>
    <w:next w:val="a1"/>
    <w:link w:val="afffff1"/>
    <w:uiPriority w:val="29"/>
    <w:qFormat/>
    <w:rsid w:val="00E03414"/>
    <w:pPr>
      <w:spacing w:before="200" w:after="160"/>
      <w:ind w:left="864" w:right="864"/>
      <w:jc w:val="center"/>
    </w:pPr>
    <w:rPr>
      <w:i/>
      <w:iCs/>
      <w:color w:val="404040" w:themeColor="text1" w:themeTint="BF"/>
    </w:rPr>
  </w:style>
  <w:style w:type="character" w:customStyle="1" w:styleId="afffff1">
    <w:name w:val="ציטוט תו"/>
    <w:basedOn w:val="a2"/>
    <w:link w:val="afffff0"/>
    <w:uiPriority w:val="29"/>
    <w:rsid w:val="00E03414"/>
    <w:rPr>
      <w:rFonts w:cs="David"/>
      <w:i/>
      <w:iCs/>
      <w:noProof w:val="0"/>
      <w:color w:val="404040" w:themeColor="text1" w:themeTint="BF"/>
      <w:sz w:val="24"/>
      <w:szCs w:val="24"/>
    </w:rPr>
  </w:style>
  <w:style w:type="paragraph" w:styleId="afffff2">
    <w:name w:val="Intense Quote"/>
    <w:basedOn w:val="a1"/>
    <w:next w:val="a1"/>
    <w:link w:val="afffff3"/>
    <w:uiPriority w:val="30"/>
    <w:qFormat/>
    <w:rsid w:val="00E034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3">
    <w:name w:val="ציטוט חזק תו"/>
    <w:basedOn w:val="a2"/>
    <w:link w:val="afffff2"/>
    <w:uiPriority w:val="30"/>
    <w:rsid w:val="00E03414"/>
    <w:rPr>
      <w:rFonts w:cs="David"/>
      <w:i/>
      <w:iCs/>
      <w:noProof w:val="0"/>
      <w:color w:val="4F81BD" w:themeColor="accent1"/>
      <w:sz w:val="24"/>
      <w:szCs w:val="24"/>
    </w:rPr>
  </w:style>
  <w:style w:type="character" w:customStyle="1" w:styleId="1e">
    <w:name w:val="קישור חכם1"/>
    <w:basedOn w:val="a2"/>
    <w:uiPriority w:val="99"/>
    <w:semiHidden/>
    <w:unhideWhenUsed/>
    <w:rsid w:val="00E03414"/>
    <w:rPr>
      <w:noProof w:val="0"/>
      <w:color w:val="0000FF"/>
      <w:u w:val="single"/>
      <w:shd w:val="clear" w:color="auto" w:fill="F3F2F1"/>
    </w:rPr>
  </w:style>
  <w:style w:type="character" w:styleId="HTML6">
    <w:name w:val="HTML Acronym"/>
    <w:basedOn w:val="a2"/>
    <w:semiHidden/>
    <w:unhideWhenUsed/>
    <w:rsid w:val="00E03414"/>
    <w:rPr>
      <w:noProof w:val="0"/>
    </w:rPr>
  </w:style>
  <w:style w:type="paragraph" w:styleId="afffff4">
    <w:name w:val="List"/>
    <w:basedOn w:val="a1"/>
    <w:semiHidden/>
    <w:unhideWhenUsed/>
    <w:rsid w:val="00E03414"/>
    <w:pPr>
      <w:ind w:left="283" w:hanging="283"/>
      <w:contextualSpacing/>
    </w:pPr>
  </w:style>
  <w:style w:type="paragraph" w:styleId="2f4">
    <w:name w:val="List 2"/>
    <w:basedOn w:val="a1"/>
    <w:semiHidden/>
    <w:unhideWhenUsed/>
    <w:rsid w:val="00E03414"/>
    <w:pPr>
      <w:ind w:left="566" w:hanging="283"/>
      <w:contextualSpacing/>
    </w:pPr>
  </w:style>
  <w:style w:type="paragraph" w:styleId="3f0">
    <w:name w:val="List 3"/>
    <w:basedOn w:val="a1"/>
    <w:semiHidden/>
    <w:unhideWhenUsed/>
    <w:rsid w:val="00E03414"/>
    <w:pPr>
      <w:ind w:left="849" w:hanging="283"/>
      <w:contextualSpacing/>
    </w:pPr>
  </w:style>
  <w:style w:type="paragraph" w:styleId="48">
    <w:name w:val="List 4"/>
    <w:basedOn w:val="a1"/>
    <w:rsid w:val="00E03414"/>
    <w:pPr>
      <w:ind w:left="1132" w:hanging="283"/>
      <w:contextualSpacing/>
    </w:pPr>
  </w:style>
  <w:style w:type="paragraph" w:styleId="58">
    <w:name w:val="List 5"/>
    <w:basedOn w:val="a1"/>
    <w:rsid w:val="00E03414"/>
    <w:pPr>
      <w:ind w:left="1415" w:hanging="283"/>
      <w:contextualSpacing/>
    </w:pPr>
  </w:style>
  <w:style w:type="table" w:styleId="afffff5">
    <w:name w:val="Light List"/>
    <w:basedOn w:val="a3"/>
    <w:uiPriority w:val="61"/>
    <w:semiHidden/>
    <w:unhideWhenUsed/>
    <w:rsid w:val="00E0341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3"/>
    <w:uiPriority w:val="61"/>
    <w:semiHidden/>
    <w:unhideWhenUsed/>
    <w:rsid w:val="00E0341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semiHidden/>
    <w:unhideWhenUsed/>
    <w:rsid w:val="00E0341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semiHidden/>
    <w:unhideWhenUsed/>
    <w:rsid w:val="00E034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semiHidden/>
    <w:unhideWhenUsed/>
    <w:rsid w:val="00E0341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3"/>
    <w:uiPriority w:val="61"/>
    <w:semiHidden/>
    <w:unhideWhenUsed/>
    <w:rsid w:val="00E0341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3"/>
    <w:uiPriority w:val="61"/>
    <w:semiHidden/>
    <w:unhideWhenUsed/>
    <w:rsid w:val="00E0341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
    <w:name w:val="Table List 1"/>
    <w:basedOn w:val="a3"/>
    <w:semiHidden/>
    <w:unhideWhenUsed/>
    <w:rsid w:val="00E03414"/>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3"/>
    <w:semiHidden/>
    <w:unhideWhenUsed/>
    <w:rsid w:val="00E03414"/>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3"/>
    <w:semiHidden/>
    <w:unhideWhenUsed/>
    <w:rsid w:val="00E03414"/>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semiHidden/>
    <w:unhideWhenUsed/>
    <w:rsid w:val="00E03414"/>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semiHidden/>
    <w:unhideWhenUsed/>
    <w:rsid w:val="00E03414"/>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semiHidden/>
    <w:unhideWhenUsed/>
    <w:rsid w:val="00E03414"/>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semiHidden/>
    <w:unhideWhenUsed/>
    <w:rsid w:val="00E03414"/>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unhideWhenUsed/>
    <w:rsid w:val="00E03414"/>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0">
    <w:name w:val="Medium List 1"/>
    <w:basedOn w:val="a3"/>
    <w:uiPriority w:val="65"/>
    <w:semiHidden/>
    <w:unhideWhenUsed/>
    <w:rsid w:val="00E0341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E0341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E0341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E0341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E0341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E0341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E0341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6">
    <w:name w:val="Dark List"/>
    <w:basedOn w:val="a3"/>
    <w:uiPriority w:val="70"/>
    <w:semiHidden/>
    <w:unhideWhenUsed/>
    <w:rsid w:val="00E0341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3"/>
    <w:uiPriority w:val="70"/>
    <w:semiHidden/>
    <w:unhideWhenUsed/>
    <w:rsid w:val="00E0341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E0341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E0341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E0341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E0341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E0341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1"/>
    <w:rsid w:val="00E03414"/>
    <w:pPr>
      <w:numPr>
        <w:numId w:val="6"/>
      </w:numPr>
      <w:contextualSpacing/>
    </w:pPr>
  </w:style>
  <w:style w:type="paragraph" w:styleId="2">
    <w:name w:val="List Number 2"/>
    <w:basedOn w:val="a1"/>
    <w:semiHidden/>
    <w:unhideWhenUsed/>
    <w:rsid w:val="00E03414"/>
    <w:pPr>
      <w:numPr>
        <w:numId w:val="7"/>
      </w:numPr>
      <w:contextualSpacing/>
    </w:pPr>
  </w:style>
  <w:style w:type="paragraph" w:styleId="3">
    <w:name w:val="List Number 3"/>
    <w:basedOn w:val="a1"/>
    <w:semiHidden/>
    <w:unhideWhenUsed/>
    <w:rsid w:val="00E03414"/>
    <w:pPr>
      <w:numPr>
        <w:numId w:val="8"/>
      </w:numPr>
      <w:contextualSpacing/>
    </w:pPr>
  </w:style>
  <w:style w:type="paragraph" w:styleId="4">
    <w:name w:val="List Number 4"/>
    <w:basedOn w:val="a1"/>
    <w:semiHidden/>
    <w:unhideWhenUsed/>
    <w:rsid w:val="00E03414"/>
    <w:pPr>
      <w:numPr>
        <w:numId w:val="9"/>
      </w:numPr>
      <w:contextualSpacing/>
    </w:pPr>
  </w:style>
  <w:style w:type="paragraph" w:styleId="5">
    <w:name w:val="List Number 5"/>
    <w:basedOn w:val="a1"/>
    <w:semiHidden/>
    <w:unhideWhenUsed/>
    <w:rsid w:val="00E03414"/>
    <w:pPr>
      <w:numPr>
        <w:numId w:val="10"/>
      </w:numPr>
      <w:contextualSpacing/>
    </w:pPr>
  </w:style>
  <w:style w:type="paragraph" w:styleId="a0">
    <w:name w:val="List Bullet"/>
    <w:basedOn w:val="a1"/>
    <w:semiHidden/>
    <w:unhideWhenUsed/>
    <w:rsid w:val="00E03414"/>
    <w:pPr>
      <w:numPr>
        <w:numId w:val="1"/>
      </w:numPr>
      <w:contextualSpacing/>
    </w:pPr>
  </w:style>
  <w:style w:type="paragraph" w:styleId="20">
    <w:name w:val="List Bullet 2"/>
    <w:basedOn w:val="a1"/>
    <w:semiHidden/>
    <w:unhideWhenUsed/>
    <w:rsid w:val="00E03414"/>
    <w:pPr>
      <w:numPr>
        <w:numId w:val="2"/>
      </w:numPr>
      <w:contextualSpacing/>
    </w:pPr>
  </w:style>
  <w:style w:type="paragraph" w:styleId="30">
    <w:name w:val="List Bullet 3"/>
    <w:basedOn w:val="a1"/>
    <w:semiHidden/>
    <w:unhideWhenUsed/>
    <w:rsid w:val="00E03414"/>
    <w:pPr>
      <w:numPr>
        <w:numId w:val="3"/>
      </w:numPr>
      <w:contextualSpacing/>
    </w:pPr>
  </w:style>
  <w:style w:type="paragraph" w:styleId="40">
    <w:name w:val="List Bullet 4"/>
    <w:basedOn w:val="a1"/>
    <w:semiHidden/>
    <w:unhideWhenUsed/>
    <w:rsid w:val="00E03414"/>
    <w:pPr>
      <w:numPr>
        <w:numId w:val="4"/>
      </w:numPr>
      <w:contextualSpacing/>
    </w:pPr>
  </w:style>
  <w:style w:type="paragraph" w:styleId="50">
    <w:name w:val="List Bullet 5"/>
    <w:basedOn w:val="a1"/>
    <w:semiHidden/>
    <w:unhideWhenUsed/>
    <w:rsid w:val="00E03414"/>
    <w:pPr>
      <w:numPr>
        <w:numId w:val="5"/>
      </w:numPr>
      <w:contextualSpacing/>
    </w:pPr>
  </w:style>
  <w:style w:type="table" w:styleId="afffff7">
    <w:name w:val="Colorful List"/>
    <w:basedOn w:val="a3"/>
    <w:uiPriority w:val="72"/>
    <w:semiHidden/>
    <w:unhideWhenUsed/>
    <w:rsid w:val="00E0341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E0341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semiHidden/>
    <w:unhideWhenUsed/>
    <w:rsid w:val="00E0341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semiHidden/>
    <w:unhideWhenUsed/>
    <w:rsid w:val="00E0341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semiHidden/>
    <w:unhideWhenUsed/>
    <w:rsid w:val="00E0341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3"/>
    <w:uiPriority w:val="72"/>
    <w:semiHidden/>
    <w:unhideWhenUsed/>
    <w:rsid w:val="00E0341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3"/>
    <w:uiPriority w:val="72"/>
    <w:semiHidden/>
    <w:unhideWhenUsed/>
    <w:rsid w:val="00E0341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8">
    <w:name w:val="table of figures"/>
    <w:basedOn w:val="a1"/>
    <w:next w:val="a1"/>
    <w:semiHidden/>
    <w:unhideWhenUsed/>
    <w:rsid w:val="00E03414"/>
  </w:style>
  <w:style w:type="paragraph" w:styleId="afffff9">
    <w:name w:val="table of authorities"/>
    <w:basedOn w:val="a1"/>
    <w:next w:val="a1"/>
    <w:semiHidden/>
    <w:unhideWhenUsed/>
    <w:rsid w:val="00E03414"/>
    <w:pPr>
      <w:ind w:left="240" w:hanging="240"/>
    </w:pPr>
  </w:style>
  <w:style w:type="table" w:styleId="afffffa">
    <w:name w:val="Light Grid"/>
    <w:basedOn w:val="a3"/>
    <w:uiPriority w:val="62"/>
    <w:semiHidden/>
    <w:unhideWhenUsed/>
    <w:rsid w:val="00E0341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6">
    <w:name w:val="Light Grid Accent 1"/>
    <w:basedOn w:val="a3"/>
    <w:uiPriority w:val="62"/>
    <w:semiHidden/>
    <w:unhideWhenUsed/>
    <w:rsid w:val="00E0341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3"/>
    <w:uiPriority w:val="62"/>
    <w:semiHidden/>
    <w:unhideWhenUsed/>
    <w:rsid w:val="00E0341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3"/>
    <w:uiPriority w:val="62"/>
    <w:semiHidden/>
    <w:unhideWhenUsed/>
    <w:rsid w:val="00E034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3"/>
    <w:uiPriority w:val="62"/>
    <w:semiHidden/>
    <w:unhideWhenUsed/>
    <w:rsid w:val="00E0341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E0341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E0341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3"/>
    <w:uiPriority w:val="67"/>
    <w:semiHidden/>
    <w:unhideWhenUsed/>
    <w:rsid w:val="00E0341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1">
    <w:name w:val="Medium Grid 1"/>
    <w:basedOn w:val="a3"/>
    <w:uiPriority w:val="67"/>
    <w:semiHidden/>
    <w:unhideWhenUsed/>
    <w:rsid w:val="00E0341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3">
    <w:name w:val="Medium Grid 1 Accent 2"/>
    <w:basedOn w:val="a3"/>
    <w:uiPriority w:val="67"/>
    <w:semiHidden/>
    <w:unhideWhenUsed/>
    <w:rsid w:val="00E0341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3"/>
    <w:uiPriority w:val="67"/>
    <w:semiHidden/>
    <w:unhideWhenUsed/>
    <w:rsid w:val="00E0341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3"/>
    <w:uiPriority w:val="67"/>
    <w:semiHidden/>
    <w:unhideWhenUsed/>
    <w:rsid w:val="00E0341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3"/>
    <w:uiPriority w:val="67"/>
    <w:semiHidden/>
    <w:unhideWhenUsed/>
    <w:rsid w:val="00E0341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3"/>
    <w:uiPriority w:val="67"/>
    <w:semiHidden/>
    <w:unhideWhenUsed/>
    <w:rsid w:val="00E0341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7">
    <w:name w:val="Medium Grid 2"/>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3"/>
    <w:uiPriority w:val="68"/>
    <w:semiHidden/>
    <w:unhideWhenUsed/>
    <w:rsid w:val="00E0341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E0341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2">
    <w:name w:val="Table Grid 1"/>
    <w:basedOn w:val="a3"/>
    <w:semiHidden/>
    <w:unhideWhenUsed/>
    <w:rsid w:val="00E03414"/>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3"/>
    <w:semiHidden/>
    <w:unhideWhenUsed/>
    <w:rsid w:val="00E03414"/>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3"/>
    <w:semiHidden/>
    <w:unhideWhenUsed/>
    <w:rsid w:val="00E03414"/>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3"/>
    <w:semiHidden/>
    <w:unhideWhenUsed/>
    <w:rsid w:val="00E03414"/>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E03414"/>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E03414"/>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E03414"/>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E03414"/>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b">
    <w:name w:val="Grid Table Light"/>
    <w:basedOn w:val="a3"/>
    <w:uiPriority w:val="40"/>
    <w:rsid w:val="00E034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c">
    <w:name w:val="Colorful Grid"/>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semiHidden/>
    <w:unhideWhenUsed/>
    <w:rsid w:val="00E0341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d">
    <w:name w:val="Date"/>
    <w:basedOn w:val="a1"/>
    <w:next w:val="a1"/>
    <w:link w:val="afffffe"/>
    <w:rsid w:val="00E03414"/>
  </w:style>
  <w:style w:type="character" w:customStyle="1" w:styleId="afffffe">
    <w:name w:val="תאריך תו"/>
    <w:basedOn w:val="a2"/>
    <w:link w:val="afffffd"/>
    <w:rsid w:val="00E03414"/>
    <w:rPr>
      <w:rFonts w:cs="David"/>
      <w:noProof w:val="0"/>
      <w:sz w:val="24"/>
      <w:szCs w:val="24"/>
    </w:rPr>
  </w:style>
  <w:style w:type="character" w:customStyle="1" w:styleId="Hashtag1">
    <w:name w:val="תגית Hashtag1"/>
    <w:basedOn w:val="a2"/>
    <w:uiPriority w:val="99"/>
    <w:semiHidden/>
    <w:unhideWhenUsed/>
    <w:rsid w:val="00E03414"/>
    <w:rPr>
      <w:noProof w:val="0"/>
      <w:color w:val="2B579A"/>
      <w:shd w:val="clear" w:color="auto" w:fill="E1DFDD"/>
    </w:rPr>
  </w:style>
  <w:style w:type="paragraph" w:customStyle="1" w:styleId="Ruller3">
    <w:name w:val="Ruller 3"/>
    <w:basedOn w:val="a1"/>
    <w:link w:val="Ruller30"/>
    <w:rsid w:val="00446C23"/>
    <w:pPr>
      <w:tabs>
        <w:tab w:val="left" w:pos="3210"/>
        <w:tab w:val="left" w:pos="6753"/>
      </w:tabs>
      <w:overflowPunct w:val="0"/>
      <w:autoSpaceDE w:val="0"/>
      <w:autoSpaceDN w:val="0"/>
      <w:adjustRightInd w:val="0"/>
      <w:spacing w:line="360" w:lineRule="auto"/>
      <w:textAlignment w:val="baseline"/>
    </w:pPr>
    <w:rPr>
      <w:rFonts w:ascii="Century" w:hAnsi="Century" w:cs="FrankRuehl"/>
      <w:spacing w:val="10"/>
      <w:sz w:val="22"/>
      <w:szCs w:val="28"/>
    </w:rPr>
  </w:style>
  <w:style w:type="paragraph" w:customStyle="1" w:styleId="Pskdinhead">
    <w:name w:val="Pskdin head"/>
    <w:basedOn w:val="a1"/>
    <w:rsid w:val="00446C23"/>
    <w:pPr>
      <w:overflowPunct w:val="0"/>
      <w:autoSpaceDE w:val="0"/>
      <w:autoSpaceDN w:val="0"/>
      <w:adjustRightInd w:val="0"/>
      <w:spacing w:line="360" w:lineRule="auto"/>
      <w:textAlignment w:val="baseline"/>
    </w:pPr>
    <w:rPr>
      <w:rFonts w:ascii="Century" w:hAnsi="Century" w:cs="FrankRuehl"/>
      <w:b/>
      <w:bCs/>
      <w:spacing w:val="10"/>
      <w:sz w:val="20"/>
      <w:szCs w:val="28"/>
      <w:u w:val="single"/>
    </w:rPr>
  </w:style>
  <w:style w:type="paragraph" w:customStyle="1" w:styleId="FileNumber">
    <w:name w:val="File Number"/>
    <w:basedOn w:val="a1"/>
    <w:rsid w:val="00446C23"/>
    <w:pPr>
      <w:overflowPunct w:val="0"/>
      <w:autoSpaceDE w:val="0"/>
      <w:autoSpaceDN w:val="0"/>
      <w:adjustRightInd w:val="0"/>
      <w:spacing w:line="360" w:lineRule="auto"/>
      <w:jc w:val="right"/>
      <w:textAlignment w:val="baseline"/>
    </w:pPr>
    <w:rPr>
      <w:rFonts w:ascii="Century" w:hAnsi="Century" w:cs="FrankRuehl"/>
      <w:bCs/>
      <w:spacing w:val="10"/>
      <w:sz w:val="20"/>
      <w:szCs w:val="28"/>
    </w:rPr>
  </w:style>
  <w:style w:type="paragraph" w:customStyle="1" w:styleId="FirstpagestylePsakdin">
    <w:name w:val="First page style Psak din"/>
    <w:basedOn w:val="Ruller3"/>
    <w:rsid w:val="00446C23"/>
    <w:pPr>
      <w:tabs>
        <w:tab w:val="clear" w:pos="3210"/>
        <w:tab w:val="left" w:pos="3209"/>
      </w:tabs>
    </w:pPr>
    <w:rPr>
      <w:bCs/>
    </w:rPr>
  </w:style>
  <w:style w:type="paragraph" w:customStyle="1" w:styleId="TyutaDate">
    <w:name w:val="Tyuta Date"/>
    <w:basedOn w:val="a1"/>
    <w:rsid w:val="00446C23"/>
    <w:pPr>
      <w:overflowPunct w:val="0"/>
      <w:autoSpaceDE w:val="0"/>
      <w:autoSpaceDN w:val="0"/>
      <w:adjustRightInd w:val="0"/>
      <w:spacing w:line="360" w:lineRule="auto"/>
      <w:jc w:val="center"/>
      <w:textAlignment w:val="baseline"/>
    </w:pPr>
    <w:rPr>
      <w:rFonts w:ascii="Century" w:hAnsi="Century" w:cs="FrankRuehl"/>
      <w:b/>
      <w:bCs/>
      <w:i/>
      <w:iCs/>
      <w:spacing w:val="10"/>
      <w:sz w:val="28"/>
      <w:szCs w:val="28"/>
    </w:rPr>
  </w:style>
  <w:style w:type="paragraph" w:customStyle="1" w:styleId="DocumentHead">
    <w:name w:val="Document Head"/>
    <w:basedOn w:val="a1"/>
    <w:rsid w:val="00446C23"/>
    <w:pPr>
      <w:overflowPunct w:val="0"/>
      <w:autoSpaceDE w:val="0"/>
      <w:autoSpaceDN w:val="0"/>
      <w:adjustRightInd w:val="0"/>
      <w:spacing w:line="360" w:lineRule="auto"/>
      <w:jc w:val="center"/>
      <w:textAlignment w:val="baseline"/>
    </w:pPr>
    <w:rPr>
      <w:rFonts w:ascii="Century" w:hAnsi="Century" w:cs="FrankRuehl"/>
      <w:bCs/>
      <w:spacing w:val="30"/>
      <w:sz w:val="20"/>
      <w:szCs w:val="28"/>
      <w:u w:val="single"/>
    </w:rPr>
  </w:style>
  <w:style w:type="paragraph" w:customStyle="1" w:styleId="TfutzaList">
    <w:name w:val="Tfutza List"/>
    <w:basedOn w:val="a1"/>
    <w:rsid w:val="00446C23"/>
    <w:pPr>
      <w:overflowPunct w:val="0"/>
      <w:autoSpaceDE w:val="0"/>
      <w:autoSpaceDN w:val="0"/>
      <w:adjustRightInd w:val="0"/>
      <w:spacing w:line="360" w:lineRule="auto"/>
      <w:textAlignment w:val="baseline"/>
    </w:pPr>
    <w:rPr>
      <w:rFonts w:ascii="Century" w:hAnsi="Century" w:cs="FrankRuehl"/>
      <w:i/>
      <w:iCs/>
      <w:spacing w:val="10"/>
      <w:sz w:val="20"/>
      <w:szCs w:val="28"/>
    </w:rPr>
  </w:style>
  <w:style w:type="paragraph" w:customStyle="1" w:styleId="Ruller5">
    <w:name w:val="Ruller5"/>
    <w:basedOn w:val="a1"/>
    <w:rsid w:val="00446C23"/>
    <w:pPr>
      <w:overflowPunct w:val="0"/>
      <w:autoSpaceDE w:val="0"/>
      <w:autoSpaceDN w:val="0"/>
      <w:adjustRightInd w:val="0"/>
      <w:ind w:left="1644" w:right="1276"/>
      <w:jc w:val="both"/>
      <w:textAlignment w:val="baseline"/>
    </w:pPr>
    <w:rPr>
      <w:rFonts w:ascii="Arial TUR" w:hAnsi="Arial TUR" w:cs="FrankRuehl"/>
      <w:spacing w:val="10"/>
      <w:sz w:val="22"/>
      <w:szCs w:val="28"/>
    </w:rPr>
  </w:style>
  <w:style w:type="paragraph" w:customStyle="1" w:styleId="Ruller6">
    <w:name w:val="Ruller6"/>
    <w:basedOn w:val="a1"/>
    <w:rsid w:val="00446C23"/>
    <w:pPr>
      <w:tabs>
        <w:tab w:val="left" w:pos="794"/>
        <w:tab w:val="left" w:pos="2268"/>
        <w:tab w:val="left" w:pos="5783"/>
        <w:tab w:val="left" w:pos="7371"/>
      </w:tabs>
      <w:overflowPunct w:val="0"/>
      <w:autoSpaceDE w:val="0"/>
      <w:autoSpaceDN w:val="0"/>
      <w:adjustRightInd w:val="0"/>
      <w:spacing w:line="360" w:lineRule="auto"/>
      <w:textAlignment w:val="baseline"/>
    </w:pPr>
    <w:rPr>
      <w:rFonts w:ascii="Arial TUR" w:hAnsi="Arial TUR" w:cs="DavidFix"/>
      <w:spacing w:val="10"/>
      <w:sz w:val="22"/>
      <w:szCs w:val="20"/>
    </w:rPr>
  </w:style>
  <w:style w:type="character" w:customStyle="1" w:styleId="Delete">
    <w:name w:val="Delete"/>
    <w:rsid w:val="00446C23"/>
    <w:rPr>
      <w:strike/>
    </w:rPr>
  </w:style>
  <w:style w:type="paragraph" w:customStyle="1" w:styleId="WriterName">
    <w:name w:val="Writer Name"/>
    <w:basedOn w:val="Ruller42"/>
    <w:next w:val="Ruller42"/>
    <w:rsid w:val="00446C23"/>
    <w:pPr>
      <w:textAlignment w:val="baseline"/>
    </w:pPr>
    <w:rPr>
      <w:rFonts w:cs="David"/>
      <w:b/>
      <w:bCs/>
      <w:u w:val="single"/>
    </w:rPr>
  </w:style>
  <w:style w:type="character" w:customStyle="1" w:styleId="Hand">
    <w:name w:val="Hand"/>
    <w:rsid w:val="00446C23"/>
    <w:rPr>
      <w:rFonts w:cs="Guttman Yad"/>
    </w:rPr>
  </w:style>
  <w:style w:type="character" w:customStyle="1" w:styleId="a8">
    <w:name w:val="כותרת תחתונה תו"/>
    <w:basedOn w:val="a2"/>
    <w:link w:val="a7"/>
    <w:rsid w:val="00446C23"/>
    <w:rPr>
      <w:rFonts w:cs="David"/>
      <w:sz w:val="24"/>
      <w:szCs w:val="24"/>
    </w:rPr>
  </w:style>
  <w:style w:type="paragraph" w:customStyle="1" w:styleId="2f9">
    <w:name w:val="ñâðåï2"/>
    <w:basedOn w:val="a1"/>
    <w:rsid w:val="00446C23"/>
    <w:pPr>
      <w:autoSpaceDE w:val="0"/>
      <w:autoSpaceDN w:val="0"/>
      <w:adjustRightInd w:val="0"/>
      <w:spacing w:line="360" w:lineRule="auto"/>
    </w:pPr>
    <w:rPr>
      <w:rFonts w:ascii="Century" w:hAnsi="Century" w:cs="Times New Roman"/>
      <w:spacing w:val="10"/>
      <w:sz w:val="20"/>
      <w:szCs w:val="28"/>
    </w:rPr>
  </w:style>
  <w:style w:type="paragraph" w:customStyle="1" w:styleId="Casenameintextbody">
    <w:name w:val="Case name in text body"/>
    <w:basedOn w:val="a1"/>
    <w:rsid w:val="00446C23"/>
    <w:pPr>
      <w:autoSpaceDE w:val="0"/>
      <w:autoSpaceDN w:val="0"/>
      <w:adjustRightInd w:val="0"/>
      <w:spacing w:line="360" w:lineRule="auto"/>
      <w:jc w:val="right"/>
    </w:pPr>
    <w:rPr>
      <w:rFonts w:ascii="Century" w:hAnsi="Century" w:cs="Times New Roman"/>
      <w:b/>
      <w:bCs/>
      <w:spacing w:val="10"/>
      <w:sz w:val="20"/>
      <w:szCs w:val="28"/>
      <w:u w:val="single"/>
    </w:rPr>
  </w:style>
  <w:style w:type="paragraph" w:customStyle="1" w:styleId="precasestyle">
    <w:name w:val="pre_case style"/>
    <w:basedOn w:val="a1"/>
    <w:rsid w:val="00446C23"/>
    <w:pPr>
      <w:tabs>
        <w:tab w:val="left" w:pos="2552"/>
      </w:tabs>
      <w:autoSpaceDE w:val="0"/>
      <w:autoSpaceDN w:val="0"/>
      <w:adjustRightInd w:val="0"/>
      <w:spacing w:line="360" w:lineRule="auto"/>
      <w:ind w:right="2549"/>
    </w:pPr>
    <w:rPr>
      <w:rFonts w:ascii="Century" w:hAnsi="Century" w:cs="Times New Roman"/>
      <w:spacing w:val="10"/>
      <w:sz w:val="20"/>
      <w:szCs w:val="28"/>
    </w:rPr>
  </w:style>
  <w:style w:type="paragraph" w:customStyle="1" w:styleId="BodyRuller">
    <w:name w:val="Body Ruller"/>
    <w:basedOn w:val="a1"/>
    <w:link w:val="BodyRuller0"/>
    <w:rsid w:val="00446C23"/>
    <w:pPr>
      <w:overflowPunct w:val="0"/>
      <w:autoSpaceDE w:val="0"/>
      <w:autoSpaceDN w:val="0"/>
      <w:adjustRightInd w:val="0"/>
      <w:spacing w:line="360" w:lineRule="auto"/>
      <w:textAlignment w:val="baseline"/>
    </w:pPr>
    <w:rPr>
      <w:rFonts w:ascii="Century" w:hAnsi="Century" w:cs="FrankRuehl"/>
      <w:spacing w:val="10"/>
      <w:sz w:val="22"/>
      <w:szCs w:val="28"/>
    </w:rPr>
  </w:style>
  <w:style w:type="paragraph" w:customStyle="1" w:styleId="Ruller38">
    <w:name w:val="סגנון Ruller 3 + (מורכב) ‏8 נק"/>
    <w:basedOn w:val="BodyRuller"/>
    <w:link w:val="Ruller380"/>
    <w:rsid w:val="00446C23"/>
    <w:rPr>
      <w:szCs w:val="16"/>
    </w:rPr>
  </w:style>
  <w:style w:type="character" w:customStyle="1" w:styleId="Ruller30">
    <w:name w:val="Ruller 3 תו"/>
    <w:link w:val="Ruller3"/>
    <w:rsid w:val="00446C23"/>
    <w:rPr>
      <w:rFonts w:ascii="Century" w:hAnsi="Century" w:cs="FrankRuehl"/>
      <w:spacing w:val="10"/>
      <w:sz w:val="22"/>
      <w:szCs w:val="28"/>
    </w:rPr>
  </w:style>
  <w:style w:type="character" w:customStyle="1" w:styleId="BodyRuller0">
    <w:name w:val="Body Ruller תו"/>
    <w:link w:val="BodyRuller"/>
    <w:rsid w:val="00446C23"/>
    <w:rPr>
      <w:rFonts w:ascii="Century" w:hAnsi="Century" w:cs="FrankRuehl"/>
      <w:spacing w:val="10"/>
      <w:sz w:val="22"/>
      <w:szCs w:val="28"/>
    </w:rPr>
  </w:style>
  <w:style w:type="character" w:customStyle="1" w:styleId="Ruller380">
    <w:name w:val="סגנון Ruller 3 + (מורכב) ‏8 נק תו"/>
    <w:link w:val="Ruller38"/>
    <w:rsid w:val="00446C23"/>
    <w:rPr>
      <w:rFonts w:ascii="Century" w:hAnsi="Century" w:cs="FrankRuehl"/>
      <w:spacing w:val="10"/>
      <w:sz w:val="22"/>
      <w:szCs w:val="16"/>
    </w:rPr>
  </w:style>
  <w:style w:type="paragraph" w:customStyle="1" w:styleId="Ruller4">
    <w:name w:val="Ruller 4 ממוספר"/>
    <w:basedOn w:val="Ruller42"/>
    <w:next w:val="Ruller42"/>
    <w:rsid w:val="00446C23"/>
    <w:pPr>
      <w:numPr>
        <w:numId w:val="11"/>
      </w:numPr>
      <w:textAlignment w:val="baseline"/>
    </w:pPr>
    <w:rPr>
      <w:rFonts w:ascii="Garamond" w:hAnsi="Garamond"/>
      <w:sz w:val="24"/>
    </w:rPr>
  </w:style>
  <w:style w:type="paragraph" w:customStyle="1" w:styleId="Ruller40">
    <w:name w:val="Ruller4 אלפביתי"/>
    <w:basedOn w:val="Ruller42"/>
    <w:next w:val="Ruller42"/>
    <w:rsid w:val="00446C23"/>
    <w:pPr>
      <w:numPr>
        <w:numId w:val="12"/>
      </w:numPr>
      <w:textAlignment w:val="baseline"/>
    </w:pPr>
  </w:style>
  <w:style w:type="character" w:customStyle="1" w:styleId="ae">
    <w:name w:val="טקסט בלונים תו"/>
    <w:basedOn w:val="a2"/>
    <w:link w:val="ad"/>
    <w:semiHidden/>
    <w:rsid w:val="00446C23"/>
    <w:rPr>
      <w:rFonts w:ascii="Tahoma" w:hAnsi="Tahoma" w:cs="Tahoma"/>
      <w:sz w:val="16"/>
      <w:szCs w:val="16"/>
    </w:rPr>
  </w:style>
  <w:style w:type="paragraph" w:customStyle="1" w:styleId="p00">
    <w:name w:val="p00"/>
    <w:basedOn w:val="a1"/>
    <w:rsid w:val="00446C23"/>
    <w:pPr>
      <w:bidi w:val="0"/>
      <w:spacing w:before="100" w:beforeAutospacing="1" w:after="100" w:afterAutospacing="1"/>
    </w:pPr>
    <w:rPr>
      <w:rFonts w:cs="Times New Roman"/>
    </w:rPr>
  </w:style>
  <w:style w:type="character" w:customStyle="1" w:styleId="big-number">
    <w:name w:val="big-number"/>
    <w:basedOn w:val="a2"/>
    <w:rsid w:val="00446C23"/>
  </w:style>
  <w:style w:type="character" w:customStyle="1" w:styleId="default">
    <w:name w:val="default"/>
    <w:basedOn w:val="a2"/>
    <w:rsid w:val="00446C23"/>
  </w:style>
  <w:style w:type="paragraph" w:customStyle="1" w:styleId="p22">
    <w:name w:val="p22"/>
    <w:basedOn w:val="a1"/>
    <w:rsid w:val="00446C23"/>
    <w:pPr>
      <w:bidi w:val="0"/>
      <w:spacing w:before="100" w:beforeAutospacing="1" w:after="100" w:afterAutospacing="1"/>
    </w:pPr>
    <w:rPr>
      <w:rFonts w:cs="Times New Roman"/>
    </w:rPr>
  </w:style>
  <w:style w:type="paragraph" w:styleId="affffff">
    <w:name w:val="Revision"/>
    <w:hidden/>
    <w:uiPriority w:val="99"/>
    <w:semiHidden/>
    <w:rsid w:val="00446C23"/>
    <w:rPr>
      <w:rFonts w:ascii="Century" w:hAnsi="Century" w:cs="FrankRuehl"/>
      <w:spacing w:val="10"/>
      <w:szCs w:val="28"/>
    </w:rPr>
  </w:style>
  <w:style w:type="character" w:customStyle="1" w:styleId="1f3">
    <w:name w:val="אזכור לא מזוהה1"/>
    <w:basedOn w:val="a2"/>
    <w:uiPriority w:val="99"/>
    <w:semiHidden/>
    <w:unhideWhenUsed/>
    <w:rsid w:val="00446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5329">
      <w:bodyDiv w:val="1"/>
      <w:marLeft w:val="0"/>
      <w:marRight w:val="0"/>
      <w:marTop w:val="0"/>
      <w:marBottom w:val="0"/>
      <w:divBdr>
        <w:top w:val="none" w:sz="0" w:space="0" w:color="auto"/>
        <w:left w:val="none" w:sz="0" w:space="0" w:color="auto"/>
        <w:bottom w:val="none" w:sz="0" w:space="0" w:color="auto"/>
        <w:right w:val="none" w:sz="0" w:space="0" w:color="auto"/>
      </w:divBdr>
    </w:div>
    <w:div w:id="267354067">
      <w:bodyDiv w:val="1"/>
      <w:marLeft w:val="0"/>
      <w:marRight w:val="0"/>
      <w:marTop w:val="0"/>
      <w:marBottom w:val="0"/>
      <w:divBdr>
        <w:top w:val="none" w:sz="0" w:space="0" w:color="auto"/>
        <w:left w:val="none" w:sz="0" w:space="0" w:color="auto"/>
        <w:bottom w:val="none" w:sz="0" w:space="0" w:color="auto"/>
        <w:right w:val="none" w:sz="0" w:space="0" w:color="auto"/>
      </w:divBdr>
    </w:div>
    <w:div w:id="335814552">
      <w:bodyDiv w:val="1"/>
      <w:marLeft w:val="0"/>
      <w:marRight w:val="0"/>
      <w:marTop w:val="0"/>
      <w:marBottom w:val="0"/>
      <w:divBdr>
        <w:top w:val="none" w:sz="0" w:space="0" w:color="auto"/>
        <w:left w:val="none" w:sz="0" w:space="0" w:color="auto"/>
        <w:bottom w:val="none" w:sz="0" w:space="0" w:color="auto"/>
        <w:right w:val="none" w:sz="0" w:space="0" w:color="auto"/>
      </w:divBdr>
    </w:div>
    <w:div w:id="443960694">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21142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DD7E843014C7D817D6B2B08E9B38B"/>
        <w:category>
          <w:name w:val="כללי"/>
          <w:gallery w:val="placeholder"/>
        </w:category>
        <w:types>
          <w:type w:val="bbPlcHdr"/>
        </w:types>
        <w:behaviors>
          <w:behavior w:val="content"/>
        </w:behaviors>
        <w:guid w:val="{0EF4802D-415F-48ED-875C-9C61EEC62D50}"/>
      </w:docPartPr>
      <w:docPartBody>
        <w:p w:rsidR="00480704" w:rsidRDefault="002E1381" w:rsidP="002E1381">
          <w:pPr>
            <w:pStyle w:val="254DD7E843014C7D817D6B2B08E9B38B3"/>
          </w:pPr>
          <w:r w:rsidRPr="00991FC5">
            <w:rPr>
              <w:rFonts w:ascii="Century" w:hAnsi="Century" w:cs="Miriam" w:hint="eastAsia"/>
              <w:b/>
              <w:noProof w:val="0"/>
              <w:sz w:val="22"/>
              <w:u w:val="single"/>
              <w:rtl/>
            </w:rPr>
            <w:t>מעמד</w:t>
          </w:r>
          <w:r w:rsidRPr="00991FC5">
            <w:rPr>
              <w:rFonts w:ascii="Century" w:hAnsi="Century" w:cs="Miriam"/>
              <w:b/>
              <w:noProof w:val="0"/>
              <w:sz w:val="22"/>
              <w:u w:val="single"/>
              <w:rtl/>
            </w:rPr>
            <w:t xml:space="preserve"> משתמש חותם </w:t>
          </w:r>
        </w:p>
      </w:docPartBody>
    </w:docPart>
    <w:docPart>
      <w:docPartPr>
        <w:name w:val="25B9EEA87DDA4445ABEC0596927959F3"/>
        <w:category>
          <w:name w:val="כללי"/>
          <w:gallery w:val="placeholder"/>
        </w:category>
        <w:types>
          <w:type w:val="bbPlcHdr"/>
        </w:types>
        <w:behaviors>
          <w:behavior w:val="content"/>
        </w:behaviors>
        <w:guid w:val="{EA49A985-0A79-4F52-A7CB-49F084FD7655}"/>
      </w:docPartPr>
      <w:docPartBody>
        <w:p w:rsidR="00480704" w:rsidRDefault="002E1381" w:rsidP="002E1381">
          <w:pPr>
            <w:pStyle w:val="25B9EEA87DDA4445ABEC0596927959F33"/>
          </w:pPr>
          <w:r w:rsidRPr="00991FC5">
            <w:rPr>
              <w:rFonts w:ascii="Century" w:hAnsi="Century" w:cs="Miriam"/>
              <w:b/>
              <w:noProof w:val="0"/>
              <w:sz w:val="22"/>
              <w:u w:val="single"/>
              <w:rtl/>
            </w:rPr>
            <w:t xml:space="preserve">שם משתמש חותם </w:t>
          </w:r>
        </w:p>
      </w:docPartBody>
    </w:docPart>
    <w:docPart>
      <w:docPartPr>
        <w:name w:val="72AE4E4A5FB4462F96A6DDB1C8D40A82"/>
        <w:category>
          <w:name w:val="כללי"/>
          <w:gallery w:val="placeholder"/>
        </w:category>
        <w:types>
          <w:type w:val="bbPlcHdr"/>
        </w:types>
        <w:behaviors>
          <w:behavior w:val="content"/>
        </w:behaviors>
        <w:guid w:val="{DBF7C86A-DD60-433C-8DFF-5D2797F75E6A}"/>
      </w:docPartPr>
      <w:docPartBody>
        <w:p w:rsidR="00B54070" w:rsidRDefault="008900E0" w:rsidP="008900E0">
          <w:pPr>
            <w:pStyle w:val="72AE4E4A5FB4462F96A6DDB1C8D40A82"/>
          </w:pPr>
          <w:r>
            <w:rPr>
              <w:rFonts w:ascii="David" w:hAnsi="David"/>
              <w:sz w:val="28"/>
              <w:szCs w:val="28"/>
              <w:rtl/>
            </w:rPr>
            <w:t>שם צד ב' ללא שם של חסוי</w:t>
          </w:r>
        </w:p>
      </w:docPartBody>
    </w:docPart>
    <w:docPart>
      <w:docPartPr>
        <w:name w:val="E9828F22E5CE4F92967005D8C8734694"/>
        <w:category>
          <w:name w:val="כללי"/>
          <w:gallery w:val="placeholder"/>
        </w:category>
        <w:types>
          <w:type w:val="bbPlcHdr"/>
        </w:types>
        <w:behaviors>
          <w:behavior w:val="content"/>
        </w:behaviors>
        <w:guid w:val="{FAC3E7F6-D335-4B81-BF44-813B39B1571D}"/>
      </w:docPartPr>
      <w:docPartBody>
        <w:p w:rsidR="00B54070" w:rsidRDefault="00B54070" w:rsidP="00B54070">
          <w:pPr>
            <w:pStyle w:val="E9828F22E5CE4F92967005D8C8734694"/>
          </w:pPr>
          <w:r w:rsidRPr="00991FC5">
            <w:rPr>
              <w:rFonts w:ascii="Century" w:hAnsi="Century" w:cs="Miriam" w:hint="eastAsia"/>
              <w:b/>
              <w:sz w:val="22"/>
              <w:u w:val="single"/>
              <w:rtl/>
            </w:rPr>
            <w:t>מעמד</w:t>
          </w:r>
          <w:r w:rsidRPr="00991FC5">
            <w:rPr>
              <w:rFonts w:ascii="Century" w:hAnsi="Century" w:cs="Miriam"/>
              <w:b/>
              <w:sz w:val="22"/>
              <w:u w:val="single"/>
              <w:rtl/>
            </w:rPr>
            <w:t xml:space="preserve"> משתמש חותם </w:t>
          </w:r>
        </w:p>
      </w:docPartBody>
    </w:docPart>
    <w:docPart>
      <w:docPartPr>
        <w:name w:val="33C8E5412737429DB7C57EA8439CC2B2"/>
        <w:category>
          <w:name w:val="כללי"/>
          <w:gallery w:val="placeholder"/>
        </w:category>
        <w:types>
          <w:type w:val="bbPlcHdr"/>
        </w:types>
        <w:behaviors>
          <w:behavior w:val="content"/>
        </w:behaviors>
        <w:guid w:val="{AF24529E-2E9B-4B61-A056-F32CC9143FDA}"/>
      </w:docPartPr>
      <w:docPartBody>
        <w:p w:rsidR="00B54070" w:rsidRDefault="00B54070" w:rsidP="00B54070">
          <w:pPr>
            <w:pStyle w:val="33C8E5412737429DB7C57EA8439CC2B2"/>
          </w:pPr>
          <w:r w:rsidRPr="00991FC5">
            <w:rPr>
              <w:rFonts w:ascii="Century" w:hAnsi="Century" w:cs="Miriam"/>
              <w:b/>
              <w:sz w:val="22"/>
              <w:u w:val="single"/>
              <w:rtl/>
            </w:rPr>
            <w:t xml:space="preserve">שם משתמש חותם </w:t>
          </w:r>
        </w:p>
      </w:docPartBody>
    </w:docPart>
    <w:docPart>
      <w:docPartPr>
        <w:name w:val="D20DA836DCDA4F589C24A595364F1518"/>
        <w:category>
          <w:name w:val="כללי"/>
          <w:gallery w:val="placeholder"/>
        </w:category>
        <w:types>
          <w:type w:val="bbPlcHdr"/>
        </w:types>
        <w:behaviors>
          <w:behavior w:val="content"/>
        </w:behaviors>
        <w:guid w:val="{E9B49497-7632-4775-AEDE-0D3FE0B2D1B5}"/>
      </w:docPartPr>
      <w:docPartBody>
        <w:p w:rsidR="00B54070" w:rsidRDefault="00B54070" w:rsidP="00B54070">
          <w:pPr>
            <w:pStyle w:val="D20DA836DCDA4F589C24A595364F1518"/>
          </w:pPr>
          <w:r w:rsidRPr="00991FC5">
            <w:rPr>
              <w:rFonts w:ascii="Century" w:hAnsi="Century" w:cs="Miriam" w:hint="eastAsia"/>
              <w:b/>
              <w:sz w:val="22"/>
              <w:u w:val="single"/>
              <w:rtl/>
            </w:rPr>
            <w:t>מעמד</w:t>
          </w:r>
          <w:r w:rsidRPr="00991FC5">
            <w:rPr>
              <w:rFonts w:ascii="Century" w:hAnsi="Century" w:cs="Miriam"/>
              <w:b/>
              <w:sz w:val="22"/>
              <w:u w:val="single"/>
              <w:rtl/>
            </w:rPr>
            <w:t xml:space="preserve"> משתמש חותם </w:t>
          </w:r>
        </w:p>
      </w:docPartBody>
    </w:docPart>
    <w:docPart>
      <w:docPartPr>
        <w:name w:val="91A03375DC1942AC90A3A78BD252D00E"/>
        <w:category>
          <w:name w:val="כללי"/>
          <w:gallery w:val="placeholder"/>
        </w:category>
        <w:types>
          <w:type w:val="bbPlcHdr"/>
        </w:types>
        <w:behaviors>
          <w:behavior w:val="content"/>
        </w:behaviors>
        <w:guid w:val="{F27061C2-289B-4452-A0F4-A0E6163C0B6D}"/>
      </w:docPartPr>
      <w:docPartBody>
        <w:p w:rsidR="00B54070" w:rsidRDefault="00B54070" w:rsidP="00B54070">
          <w:pPr>
            <w:pStyle w:val="91A03375DC1942AC90A3A78BD252D00E"/>
          </w:pPr>
          <w:r w:rsidRPr="00991FC5">
            <w:rPr>
              <w:rFonts w:ascii="Century" w:hAnsi="Century" w:cs="Miriam"/>
              <w:b/>
              <w:sz w:val="22"/>
              <w:u w:val="single"/>
              <w:rtl/>
            </w:rPr>
            <w:t xml:space="preserve">שם משתמש חותם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8CA"/>
    <w:rsid w:val="00015B33"/>
    <w:rsid w:val="00060CF6"/>
    <w:rsid w:val="000740C1"/>
    <w:rsid w:val="000A4ACE"/>
    <w:rsid w:val="001A0763"/>
    <w:rsid w:val="001B0777"/>
    <w:rsid w:val="001B4201"/>
    <w:rsid w:val="001D4C21"/>
    <w:rsid w:val="002B73B4"/>
    <w:rsid w:val="002D02C4"/>
    <w:rsid w:val="002E1381"/>
    <w:rsid w:val="00330946"/>
    <w:rsid w:val="00345C9D"/>
    <w:rsid w:val="003C7562"/>
    <w:rsid w:val="00480704"/>
    <w:rsid w:val="0048651F"/>
    <w:rsid w:val="004B017A"/>
    <w:rsid w:val="005157ED"/>
    <w:rsid w:val="00556D67"/>
    <w:rsid w:val="005E2C0E"/>
    <w:rsid w:val="00673B50"/>
    <w:rsid w:val="006B434D"/>
    <w:rsid w:val="00793995"/>
    <w:rsid w:val="007B15EE"/>
    <w:rsid w:val="007C6F98"/>
    <w:rsid w:val="007E254A"/>
    <w:rsid w:val="007F7975"/>
    <w:rsid w:val="008900E0"/>
    <w:rsid w:val="008B4366"/>
    <w:rsid w:val="009133C7"/>
    <w:rsid w:val="009178E4"/>
    <w:rsid w:val="00961B27"/>
    <w:rsid w:val="009A36E7"/>
    <w:rsid w:val="00A45670"/>
    <w:rsid w:val="00A509F1"/>
    <w:rsid w:val="00AA7CE3"/>
    <w:rsid w:val="00AF2FC3"/>
    <w:rsid w:val="00B50DB2"/>
    <w:rsid w:val="00B54070"/>
    <w:rsid w:val="00B72BC2"/>
    <w:rsid w:val="00B91FA3"/>
    <w:rsid w:val="00BD69D1"/>
    <w:rsid w:val="00BE6557"/>
    <w:rsid w:val="00C0203B"/>
    <w:rsid w:val="00C96C06"/>
    <w:rsid w:val="00CF034F"/>
    <w:rsid w:val="00D24521"/>
    <w:rsid w:val="00D3591F"/>
    <w:rsid w:val="00D361E0"/>
    <w:rsid w:val="00D6580E"/>
    <w:rsid w:val="00DD189E"/>
    <w:rsid w:val="00E31BF6"/>
    <w:rsid w:val="00E81DB1"/>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4C21"/>
    <w:rPr>
      <w:color w:val="808080"/>
    </w:rPr>
  </w:style>
  <w:style w:type="paragraph" w:customStyle="1" w:styleId="E9828F22E5CE4F92967005D8C8734694">
    <w:name w:val="E9828F22E5CE4F92967005D8C8734694"/>
    <w:rsid w:val="00B54070"/>
    <w:pPr>
      <w:bidi/>
      <w:spacing w:after="160" w:line="278" w:lineRule="auto"/>
    </w:pPr>
    <w:rPr>
      <w:kern w:val="2"/>
      <w:sz w:val="24"/>
      <w:szCs w:val="24"/>
      <w14:ligatures w14:val="standardContextual"/>
    </w:rPr>
  </w:style>
  <w:style w:type="paragraph" w:customStyle="1" w:styleId="33C8E5412737429DB7C57EA8439CC2B2">
    <w:name w:val="33C8E5412737429DB7C57EA8439CC2B2"/>
    <w:rsid w:val="00B54070"/>
    <w:pPr>
      <w:bidi/>
      <w:spacing w:after="160" w:line="278" w:lineRule="auto"/>
    </w:pPr>
    <w:rPr>
      <w:kern w:val="2"/>
      <w:sz w:val="24"/>
      <w:szCs w:val="24"/>
      <w14:ligatures w14:val="standardContextual"/>
    </w:rPr>
  </w:style>
  <w:style w:type="paragraph" w:customStyle="1" w:styleId="D20DA836DCDA4F589C24A595364F1518">
    <w:name w:val="D20DA836DCDA4F589C24A595364F1518"/>
    <w:rsid w:val="00B54070"/>
    <w:pPr>
      <w:bidi/>
      <w:spacing w:after="160" w:line="278" w:lineRule="auto"/>
    </w:pPr>
    <w:rPr>
      <w:kern w:val="2"/>
      <w:sz w:val="24"/>
      <w:szCs w:val="24"/>
      <w14:ligatures w14:val="standardContextual"/>
    </w:rPr>
  </w:style>
  <w:style w:type="paragraph" w:customStyle="1" w:styleId="91A03375DC1942AC90A3A78BD252D00E">
    <w:name w:val="91A03375DC1942AC90A3A78BD252D00E"/>
    <w:rsid w:val="00B54070"/>
    <w:pPr>
      <w:bidi/>
      <w:spacing w:after="160" w:line="278" w:lineRule="auto"/>
    </w:pPr>
    <w:rPr>
      <w:kern w:val="2"/>
      <w:sz w:val="24"/>
      <w:szCs w:val="24"/>
      <w14:ligatures w14:val="standardContextual"/>
    </w:rPr>
  </w:style>
  <w:style w:type="paragraph" w:customStyle="1" w:styleId="254DD7E843014C7D817D6B2B08E9B38B3">
    <w:name w:val="254DD7E843014C7D817D6B2B08E9B38B3"/>
    <w:rsid w:val="002E1381"/>
    <w:pPr>
      <w:bidi/>
      <w:spacing w:after="0" w:line="240" w:lineRule="auto"/>
    </w:pPr>
    <w:rPr>
      <w:rFonts w:ascii="Times New Roman" w:eastAsia="Times New Roman" w:hAnsi="Times New Roman" w:cs="David"/>
      <w:noProof/>
      <w:sz w:val="24"/>
      <w:szCs w:val="24"/>
    </w:rPr>
  </w:style>
  <w:style w:type="paragraph" w:customStyle="1" w:styleId="25B9EEA87DDA4445ABEC0596927959F33">
    <w:name w:val="25B9EEA87DDA4445ABEC0596927959F33"/>
    <w:rsid w:val="002E1381"/>
    <w:pPr>
      <w:bidi/>
      <w:spacing w:after="0" w:line="240" w:lineRule="auto"/>
    </w:pPr>
    <w:rPr>
      <w:rFonts w:ascii="Times New Roman" w:eastAsia="Times New Roman" w:hAnsi="Times New Roman" w:cs="David"/>
      <w:noProof/>
      <w:sz w:val="24"/>
      <w:szCs w:val="24"/>
    </w:rPr>
  </w:style>
  <w:style w:type="paragraph" w:customStyle="1" w:styleId="72AE4E4A5FB4462F96A6DDB1C8D40A82">
    <w:name w:val="72AE4E4A5FB4462F96A6DDB1C8D40A82"/>
    <w:rsid w:val="008900E0"/>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23733</Words>
  <Characters>118666</Characters>
  <Application>Microsoft Office Word</Application>
  <DocSecurity>0</DocSecurity>
  <Lines>988</Lines>
  <Paragraphs>284</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142115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שני קמחי נידם</cp:lastModifiedBy>
  <cp:revision>2</cp:revision>
  <cp:lastPrinted>2026-09-08T09:06:00Z</cp:lastPrinted>
  <dcterms:created xsi:type="dcterms:W3CDTF">2026-09-08T10:40:00Z</dcterms:created>
  <dcterms:modified xsi:type="dcterms:W3CDTF">2026-09-08T10:40:00Z</dcterms:modified>
</cp:coreProperties>
</file>