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1E57" w14:textId="5BC679A2" w:rsidR="0066476B" w:rsidRPr="00F473BC" w:rsidRDefault="0066476B" w:rsidP="006B53B8">
      <w:pPr>
        <w:spacing w:after="240" w:line="360" w:lineRule="auto"/>
        <w:jc w:val="center"/>
        <w:rPr>
          <w:rFonts w:ascii="David" w:hAnsi="David" w:cs="David"/>
          <w:b/>
          <w:bCs/>
          <w:sz w:val="28"/>
          <w:szCs w:val="28"/>
          <w:u w:val="single"/>
          <w:rtl/>
        </w:rPr>
      </w:pPr>
      <w:r w:rsidRPr="00F473BC">
        <w:rPr>
          <w:rFonts w:ascii="David" w:hAnsi="David" w:cs="David"/>
          <w:b/>
          <w:bCs/>
          <w:sz w:val="28"/>
          <w:szCs w:val="28"/>
          <w:u w:val="single"/>
          <w:rtl/>
        </w:rPr>
        <w:t>נייר עמדה של אגודת העיתונאים ירושלים</w:t>
      </w:r>
    </w:p>
    <w:p w14:paraId="28F0E8C7" w14:textId="4DFDBC75" w:rsidR="00BE5F10" w:rsidRPr="000E7663" w:rsidRDefault="0066476B" w:rsidP="006B53B8">
      <w:pPr>
        <w:spacing w:after="240" w:line="360" w:lineRule="auto"/>
        <w:jc w:val="center"/>
        <w:rPr>
          <w:rFonts w:ascii="David" w:hAnsi="David" w:cs="David"/>
          <w:b/>
          <w:bCs/>
          <w:sz w:val="28"/>
          <w:szCs w:val="28"/>
          <w:highlight w:val="yellow"/>
          <w:rtl/>
        </w:rPr>
      </w:pPr>
      <w:r w:rsidRPr="000E7663">
        <w:rPr>
          <w:rFonts w:ascii="David" w:hAnsi="David" w:cs="David" w:hint="eastAsia"/>
          <w:b/>
          <w:bCs/>
          <w:sz w:val="28"/>
          <w:szCs w:val="28"/>
          <w:highlight w:val="yellow"/>
          <w:rtl/>
        </w:rPr>
        <w:t>בעניין</w:t>
      </w:r>
      <w:r w:rsidRPr="000E7663">
        <w:rPr>
          <w:rFonts w:ascii="David" w:hAnsi="David" w:cs="David"/>
          <w:b/>
          <w:bCs/>
          <w:sz w:val="28"/>
          <w:szCs w:val="28"/>
          <w:highlight w:val="yellow"/>
          <w:rtl/>
        </w:rPr>
        <w:t xml:space="preserve"> הצעת חוק מניעת פגיעת גוף שידורים זר בביטחון המדינה</w:t>
      </w:r>
    </w:p>
    <w:p w14:paraId="6C091DE3" w14:textId="6D25949A" w:rsidR="0066476B" w:rsidRDefault="0066476B" w:rsidP="00F473BC">
      <w:pPr>
        <w:spacing w:line="360" w:lineRule="auto"/>
        <w:rPr>
          <w:rFonts w:ascii="David" w:hAnsi="David" w:cs="David"/>
          <w:sz w:val="24"/>
          <w:szCs w:val="24"/>
          <w:rtl/>
        </w:rPr>
      </w:pPr>
      <w:r w:rsidRPr="000E7663">
        <w:rPr>
          <w:rFonts w:ascii="David" w:hAnsi="David" w:cs="David" w:hint="eastAsia"/>
          <w:sz w:val="24"/>
          <w:szCs w:val="24"/>
          <w:highlight w:val="yellow"/>
          <w:rtl/>
        </w:rPr>
        <w:t>אגודת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העיתונאים</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ירושלים</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מתנגדת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להצעת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החוק</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בנוסחה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המוצע</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על</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ידי</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יו</w:t>
      </w:r>
      <w:r w:rsidRPr="000E7663">
        <w:rPr>
          <w:rFonts w:ascii="David" w:hAnsi="David" w:cs="David"/>
          <w:sz w:val="24"/>
          <w:szCs w:val="24"/>
          <w:highlight w:val="yellow"/>
          <w:rtl/>
        </w:rPr>
        <w:t xml:space="preserve">"ר </w:t>
      </w:r>
      <w:r w:rsidR="006A3012">
        <w:rPr>
          <w:rFonts w:ascii="David" w:hAnsi="David" w:cs="David" w:hint="cs"/>
          <w:sz w:val="24"/>
          <w:szCs w:val="24"/>
          <w:highlight w:val="yellow"/>
          <w:rtl/>
        </w:rPr>
        <w:t>ה</w:t>
      </w:r>
      <w:r w:rsidRPr="000E7663">
        <w:rPr>
          <w:rFonts w:ascii="David" w:hAnsi="David" w:cs="David" w:hint="eastAsia"/>
          <w:sz w:val="24"/>
          <w:szCs w:val="24"/>
          <w:highlight w:val="yellow"/>
          <w:rtl/>
        </w:rPr>
        <w:t>וועדה</w:t>
      </w:r>
      <w:r w:rsidR="006A3012">
        <w:rPr>
          <w:rFonts w:ascii="David" w:hAnsi="David" w:cs="David" w:hint="cs"/>
          <w:sz w:val="24"/>
          <w:szCs w:val="24"/>
          <w:highlight w:val="yellow"/>
          <w:rtl/>
        </w:rPr>
        <w:t xml:space="preserve"> לביטחון  לאומי צביקה פוגל</w:t>
      </w:r>
      <w:r w:rsidR="006B53B8" w:rsidRPr="000E7663">
        <w:rPr>
          <w:rFonts w:ascii="David" w:hAnsi="David" w:cs="David"/>
          <w:sz w:val="24"/>
          <w:szCs w:val="24"/>
          <w:highlight w:val="yellow"/>
          <w:rtl/>
        </w:rPr>
        <w:t xml:space="preserve"> (בנוסח המופיע באתר הוועדה)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הצעה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שמפרה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את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האיזון</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הנדרש</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בין</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ביטחון</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המדינה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לחופש</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העיתונות</w:t>
      </w:r>
      <w:r w:rsidRPr="000E7663">
        <w:rPr>
          <w:rFonts w:ascii="David" w:hAnsi="David" w:cs="David"/>
          <w:sz w:val="24"/>
          <w:szCs w:val="24"/>
          <w:highlight w:val="yellow"/>
          <w:rtl/>
        </w:rPr>
        <w:t>.</w:t>
      </w:r>
      <w:r w:rsidR="006B53B8" w:rsidRPr="000E7663">
        <w:rPr>
          <w:rFonts w:ascii="David" w:hAnsi="David" w:cs="David"/>
          <w:sz w:val="24"/>
          <w:szCs w:val="24"/>
          <w:highlight w:val="yellow"/>
          <w:rtl/>
        </w:rPr>
        <w:t xml:space="preserve"> כפי שיפורט להלן, </w:t>
      </w:r>
      <w:r w:rsidRPr="000E7663">
        <w:rPr>
          <w:rFonts w:ascii="David" w:hAnsi="David" w:cs="David" w:hint="eastAsia"/>
          <w:sz w:val="24"/>
          <w:szCs w:val="24"/>
          <w:highlight w:val="yellow"/>
          <w:rtl/>
        </w:rPr>
        <w:t>אגודת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העיתונאים</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ירושלים</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סבורה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כי</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שמירת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האיזון</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הנכון</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בין</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עקרונות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אלה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צריכה</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להיעשות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על</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ידי</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אנשי</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המקצוע</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ובפיקוח</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שיפוטי</w:t>
      </w:r>
      <w:r w:rsidR="006B53B8" w:rsidRPr="000E7663">
        <w:rPr>
          <w:rFonts w:ascii="David" w:hAnsi="David" w:cs="David"/>
          <w:sz w:val="24"/>
          <w:szCs w:val="24"/>
          <w:highlight w:val="yellow"/>
          <w:rtl/>
        </w:rPr>
        <w:t xml:space="preserve"> ולא על ידי הדרג המדיני.</w:t>
      </w:r>
      <w:r w:rsidR="006B53B8">
        <w:rPr>
          <w:rFonts w:ascii="David" w:hAnsi="David" w:cs="David" w:hint="cs"/>
          <w:sz w:val="24"/>
          <w:szCs w:val="24"/>
          <w:rtl/>
        </w:rPr>
        <w:t xml:space="preserve"> </w:t>
      </w:r>
    </w:p>
    <w:p w14:paraId="2A4AA56A" w14:textId="69C3A754" w:rsidR="0066476B" w:rsidRPr="00F473BC" w:rsidRDefault="006B53B8" w:rsidP="00F473BC">
      <w:pPr>
        <w:spacing w:line="360" w:lineRule="auto"/>
        <w:rPr>
          <w:rFonts w:ascii="David" w:hAnsi="David" w:cs="David"/>
          <w:sz w:val="24"/>
          <w:szCs w:val="24"/>
          <w:rtl/>
        </w:rPr>
      </w:pPr>
      <w:r w:rsidRPr="00F473BC">
        <w:rPr>
          <w:rFonts w:ascii="David" w:hAnsi="David" w:cs="David" w:hint="cs"/>
          <w:sz w:val="24"/>
          <w:szCs w:val="24"/>
          <w:rtl/>
        </w:rPr>
        <w:t>להלן פירוט עמדת אגודת העיתונאים ירושלים</w:t>
      </w:r>
      <w:r>
        <w:rPr>
          <w:rFonts w:ascii="David" w:hAnsi="David" w:cs="David" w:hint="cs"/>
          <w:sz w:val="24"/>
          <w:szCs w:val="24"/>
          <w:rtl/>
        </w:rPr>
        <w:t xml:space="preserve"> ונימוקיה</w:t>
      </w:r>
      <w:r w:rsidRPr="00F473BC">
        <w:rPr>
          <w:rFonts w:ascii="David" w:hAnsi="David" w:cs="David" w:hint="cs"/>
          <w:sz w:val="24"/>
          <w:szCs w:val="24"/>
          <w:rtl/>
        </w:rPr>
        <w:t>:</w:t>
      </w:r>
    </w:p>
    <w:p w14:paraId="2F28DF42" w14:textId="579950B1" w:rsidR="00067789" w:rsidRPr="00F473BC" w:rsidRDefault="00067789" w:rsidP="00F473BC">
      <w:pPr>
        <w:spacing w:line="360" w:lineRule="auto"/>
        <w:rPr>
          <w:rFonts w:ascii="David" w:hAnsi="David" w:cs="David"/>
          <w:b/>
          <w:bCs/>
          <w:sz w:val="24"/>
          <w:szCs w:val="24"/>
          <w:u w:val="single"/>
          <w:rtl/>
        </w:rPr>
      </w:pPr>
      <w:r w:rsidRPr="00F473BC">
        <w:rPr>
          <w:rFonts w:ascii="David" w:hAnsi="David" w:cs="David" w:hint="cs"/>
          <w:b/>
          <w:bCs/>
          <w:sz w:val="24"/>
          <w:szCs w:val="24"/>
          <w:u w:val="single"/>
          <w:rtl/>
        </w:rPr>
        <w:t>מעמדו הרם של חופש העיתונות</w:t>
      </w:r>
    </w:p>
    <w:p w14:paraId="102A5FD1" w14:textId="115B466F" w:rsidR="00817FEA" w:rsidRPr="00A86397" w:rsidRDefault="006B53B8" w:rsidP="00F473BC">
      <w:pPr>
        <w:spacing w:line="360" w:lineRule="auto"/>
        <w:rPr>
          <w:rFonts w:ascii="David" w:hAnsi="David" w:cs="David"/>
          <w:sz w:val="24"/>
          <w:szCs w:val="24"/>
          <w:rtl/>
        </w:rPr>
      </w:pPr>
      <w:r>
        <w:rPr>
          <w:rFonts w:ascii="David" w:hAnsi="David" w:cs="David" w:hint="cs"/>
          <w:sz w:val="24"/>
          <w:szCs w:val="24"/>
          <w:rtl/>
        </w:rPr>
        <w:t xml:space="preserve">בעולם כולו ובישראל בפרט, </w:t>
      </w:r>
      <w:r w:rsidR="00817FEA" w:rsidRPr="00A86397">
        <w:rPr>
          <w:rFonts w:ascii="David" w:hAnsi="David" w:cs="David"/>
          <w:sz w:val="24"/>
          <w:szCs w:val="24"/>
          <w:rtl/>
        </w:rPr>
        <w:t>חופש העיתונות הוא ערך יסוד ב</w:t>
      </w:r>
      <w:hyperlink r:id="rId5" w:tooltip="מדינה" w:history="1">
        <w:r w:rsidR="00817FEA" w:rsidRPr="00A86397">
          <w:rPr>
            <w:rFonts w:ascii="David" w:hAnsi="David" w:cs="David"/>
            <w:sz w:val="24"/>
            <w:szCs w:val="24"/>
            <w:rtl/>
          </w:rPr>
          <w:t>מדינה</w:t>
        </w:r>
      </w:hyperlink>
      <w:r w:rsidR="00817FEA" w:rsidRPr="00A86397">
        <w:rPr>
          <w:rFonts w:ascii="David" w:hAnsi="David" w:cs="David"/>
          <w:sz w:val="24"/>
          <w:szCs w:val="24"/>
        </w:rPr>
        <w:t> </w:t>
      </w:r>
      <w:hyperlink r:id="rId6" w:tooltip="דמוקרטיה" w:history="1">
        <w:r w:rsidR="00817FEA" w:rsidRPr="00A86397">
          <w:rPr>
            <w:rFonts w:ascii="David" w:hAnsi="David" w:cs="David"/>
            <w:sz w:val="24"/>
            <w:szCs w:val="24"/>
            <w:rtl/>
          </w:rPr>
          <w:t>דמוקרטית</w:t>
        </w:r>
      </w:hyperlink>
      <w:r w:rsidR="00116EBB">
        <w:rPr>
          <w:rFonts w:ascii="David" w:hAnsi="David" w:cs="David" w:hint="cs"/>
          <w:sz w:val="24"/>
          <w:szCs w:val="24"/>
          <w:rtl/>
        </w:rPr>
        <w:t xml:space="preserve">. חופש העיתונות </w:t>
      </w:r>
      <w:r>
        <w:rPr>
          <w:rFonts w:ascii="David" w:hAnsi="David" w:cs="David" w:hint="cs"/>
          <w:sz w:val="24"/>
          <w:szCs w:val="24"/>
          <w:rtl/>
        </w:rPr>
        <w:t>מחייב צמצום</w:t>
      </w:r>
      <w:r w:rsidR="00817FEA" w:rsidRPr="00A86397">
        <w:rPr>
          <w:rFonts w:ascii="David" w:hAnsi="David" w:cs="David"/>
          <w:sz w:val="24"/>
          <w:szCs w:val="24"/>
          <w:rtl/>
        </w:rPr>
        <w:t xml:space="preserve"> התערבות </w:t>
      </w:r>
      <w:hyperlink r:id="rId7" w:tooltip="ממשל" w:history="1">
        <w:r w:rsidR="00817FEA" w:rsidRPr="00A86397">
          <w:rPr>
            <w:rFonts w:ascii="David" w:hAnsi="David" w:cs="David"/>
            <w:sz w:val="24"/>
            <w:szCs w:val="24"/>
            <w:rtl/>
          </w:rPr>
          <w:t>השלטון</w:t>
        </w:r>
      </w:hyperlink>
      <w:r w:rsidR="00817FEA" w:rsidRPr="00A86397">
        <w:rPr>
          <w:rFonts w:ascii="David" w:hAnsi="David" w:cs="David"/>
          <w:sz w:val="24"/>
          <w:szCs w:val="24"/>
        </w:rPr>
        <w:t> </w:t>
      </w:r>
      <w:r w:rsidR="00817FEA" w:rsidRPr="00A86397">
        <w:rPr>
          <w:rFonts w:ascii="David" w:hAnsi="David" w:cs="David"/>
          <w:sz w:val="24"/>
          <w:szCs w:val="24"/>
          <w:rtl/>
        </w:rPr>
        <w:t>ב</w:t>
      </w:r>
      <w:hyperlink r:id="rId8" w:tooltip="עיתונות" w:history="1">
        <w:r w:rsidR="00817FEA" w:rsidRPr="00A86397">
          <w:rPr>
            <w:rFonts w:ascii="David" w:hAnsi="David" w:cs="David"/>
            <w:sz w:val="24"/>
            <w:szCs w:val="24"/>
            <w:rtl/>
          </w:rPr>
          <w:t>עיתונות</w:t>
        </w:r>
      </w:hyperlink>
      <w:r w:rsidR="00817FEA" w:rsidRPr="00A86397">
        <w:rPr>
          <w:rFonts w:ascii="David" w:hAnsi="David" w:cs="David"/>
          <w:sz w:val="24"/>
          <w:szCs w:val="24"/>
        </w:rPr>
        <w:t> </w:t>
      </w:r>
      <w:r w:rsidR="00817FEA" w:rsidRPr="00A86397">
        <w:rPr>
          <w:rFonts w:ascii="David" w:hAnsi="David" w:cs="David"/>
          <w:sz w:val="24"/>
          <w:szCs w:val="24"/>
          <w:rtl/>
        </w:rPr>
        <w:t>וב</w:t>
      </w:r>
      <w:hyperlink r:id="rId9" w:tooltip="תקשורת המונים" w:history="1">
        <w:r w:rsidR="00817FEA" w:rsidRPr="00A86397">
          <w:rPr>
            <w:rFonts w:ascii="David" w:hAnsi="David" w:cs="David"/>
            <w:sz w:val="24"/>
            <w:szCs w:val="24"/>
            <w:rtl/>
          </w:rPr>
          <w:t>תקשורת המונים</w:t>
        </w:r>
      </w:hyperlink>
      <w:r>
        <w:rPr>
          <w:rFonts w:ascii="David" w:hAnsi="David" w:cs="David" w:hint="cs"/>
          <w:sz w:val="24"/>
          <w:szCs w:val="24"/>
          <w:rtl/>
        </w:rPr>
        <w:t>,</w:t>
      </w:r>
      <w:r>
        <w:rPr>
          <w:rFonts w:ascii="David" w:hAnsi="David" w:cs="David"/>
          <w:sz w:val="24"/>
          <w:szCs w:val="24"/>
        </w:rPr>
        <w:t xml:space="preserve"> </w:t>
      </w:r>
      <w:r>
        <w:rPr>
          <w:rFonts w:ascii="David" w:hAnsi="David" w:cs="David" w:hint="cs"/>
          <w:sz w:val="24"/>
          <w:szCs w:val="24"/>
          <w:rtl/>
        </w:rPr>
        <w:t xml:space="preserve">על מנת </w:t>
      </w:r>
      <w:r w:rsidR="00817FEA" w:rsidRPr="00A86397">
        <w:rPr>
          <w:rFonts w:ascii="David" w:hAnsi="David" w:cs="David"/>
          <w:sz w:val="24"/>
          <w:szCs w:val="24"/>
          <w:rtl/>
        </w:rPr>
        <w:t xml:space="preserve">להבטיח </w:t>
      </w:r>
      <w:r>
        <w:rPr>
          <w:rFonts w:ascii="David" w:hAnsi="David" w:cs="David" w:hint="cs"/>
          <w:sz w:val="24"/>
          <w:szCs w:val="24"/>
          <w:rtl/>
        </w:rPr>
        <w:t>העברת מידע חופשית ואת ההגנה על עצמאות כלי התקשורת</w:t>
      </w:r>
      <w:r w:rsidR="00817FEA" w:rsidRPr="00A86397">
        <w:rPr>
          <w:rFonts w:ascii="David" w:hAnsi="David" w:cs="David"/>
          <w:sz w:val="24"/>
          <w:szCs w:val="24"/>
          <w:rtl/>
        </w:rPr>
        <w:t>. פגיעה בעצמאות ובחופש של גופי תקשורת או עיתונאים היא אחד מסימני ההיכר הבולטים של </w:t>
      </w:r>
      <w:hyperlink r:id="rId10" w:tooltip="דיקטטורה" w:history="1">
        <w:r w:rsidR="00817FEA" w:rsidRPr="00A86397">
          <w:rPr>
            <w:rFonts w:ascii="David" w:hAnsi="David" w:cs="David"/>
            <w:sz w:val="24"/>
            <w:szCs w:val="24"/>
            <w:rtl/>
          </w:rPr>
          <w:t>שלטון דיקטטור</w:t>
        </w:r>
        <w:r>
          <w:rPr>
            <w:rFonts w:ascii="David" w:hAnsi="David" w:cs="David" w:hint="cs"/>
            <w:sz w:val="24"/>
            <w:szCs w:val="24"/>
            <w:rtl/>
          </w:rPr>
          <w:t xml:space="preserve">י, </w:t>
        </w:r>
      </w:hyperlink>
      <w:r w:rsidR="00817FEA" w:rsidRPr="00A86397">
        <w:rPr>
          <w:rFonts w:ascii="David" w:hAnsi="David" w:cs="David"/>
          <w:sz w:val="24"/>
          <w:szCs w:val="24"/>
          <w:rtl/>
        </w:rPr>
        <w:t xml:space="preserve">ואחד השלבים </w:t>
      </w:r>
      <w:r>
        <w:rPr>
          <w:rFonts w:ascii="David" w:hAnsi="David" w:cs="David" w:hint="cs"/>
          <w:sz w:val="24"/>
          <w:szCs w:val="24"/>
          <w:rtl/>
        </w:rPr>
        <w:t>הבעייתים</w:t>
      </w:r>
      <w:r w:rsidRPr="00A86397">
        <w:rPr>
          <w:rFonts w:ascii="David" w:hAnsi="David" w:cs="David"/>
          <w:sz w:val="24"/>
          <w:szCs w:val="24"/>
          <w:rtl/>
        </w:rPr>
        <w:t xml:space="preserve"> </w:t>
      </w:r>
      <w:r w:rsidR="00817FEA" w:rsidRPr="00A86397">
        <w:rPr>
          <w:rFonts w:ascii="David" w:hAnsi="David" w:cs="David"/>
          <w:sz w:val="24"/>
          <w:szCs w:val="24"/>
          <w:rtl/>
        </w:rPr>
        <w:t xml:space="preserve">בתהליכים </w:t>
      </w:r>
      <w:r w:rsidR="008D1E28">
        <w:rPr>
          <w:rFonts w:ascii="David" w:hAnsi="David" w:cs="David" w:hint="cs"/>
          <w:sz w:val="24"/>
          <w:szCs w:val="24"/>
          <w:rtl/>
        </w:rPr>
        <w:t>של</w:t>
      </w:r>
      <w:r w:rsidR="00817FEA" w:rsidRPr="00A86397">
        <w:rPr>
          <w:rFonts w:ascii="David" w:hAnsi="David" w:cs="David"/>
          <w:sz w:val="24"/>
          <w:szCs w:val="24"/>
          <w:rtl/>
        </w:rPr>
        <w:t> </w:t>
      </w:r>
      <w:hyperlink r:id="rId11" w:tooltip="שחיקה דמוקרטית" w:history="1">
        <w:r w:rsidR="00817FEA" w:rsidRPr="00A86397">
          <w:rPr>
            <w:rFonts w:ascii="David" w:hAnsi="David" w:cs="David"/>
            <w:sz w:val="24"/>
            <w:szCs w:val="24"/>
            <w:rtl/>
          </w:rPr>
          <w:t>שחיק</w:t>
        </w:r>
        <w:r w:rsidR="00D0296A">
          <w:rPr>
            <w:rFonts w:ascii="David" w:hAnsi="David" w:cs="David" w:hint="cs"/>
            <w:sz w:val="24"/>
            <w:szCs w:val="24"/>
            <w:rtl/>
          </w:rPr>
          <w:t>ת</w:t>
        </w:r>
        <w:r w:rsidR="00817FEA" w:rsidRPr="00A86397">
          <w:rPr>
            <w:rFonts w:ascii="David" w:hAnsi="David" w:cs="David"/>
            <w:sz w:val="24"/>
            <w:szCs w:val="24"/>
            <w:rtl/>
          </w:rPr>
          <w:t xml:space="preserve"> </w:t>
        </w:r>
        <w:r w:rsidR="00D0296A">
          <w:rPr>
            <w:rFonts w:ascii="David" w:hAnsi="David" w:cs="David" w:hint="cs"/>
            <w:sz w:val="24"/>
            <w:szCs w:val="24"/>
            <w:rtl/>
          </w:rPr>
          <w:t>ה</w:t>
        </w:r>
        <w:r w:rsidR="00817FEA" w:rsidRPr="00A86397">
          <w:rPr>
            <w:rFonts w:ascii="David" w:hAnsi="David" w:cs="David"/>
            <w:sz w:val="24"/>
            <w:szCs w:val="24"/>
            <w:rtl/>
          </w:rPr>
          <w:t>דמוקרטי</w:t>
        </w:r>
        <w:r w:rsidR="00D0296A">
          <w:rPr>
            <w:rFonts w:ascii="David" w:hAnsi="David" w:cs="David" w:hint="cs"/>
            <w:sz w:val="24"/>
            <w:szCs w:val="24"/>
            <w:rtl/>
          </w:rPr>
          <w:t>ה.</w:t>
        </w:r>
      </w:hyperlink>
    </w:p>
    <w:p w14:paraId="732C7446" w14:textId="75A9CF69" w:rsidR="00D0296A" w:rsidRDefault="00817FEA" w:rsidP="006B53B8">
      <w:pPr>
        <w:spacing w:line="360" w:lineRule="auto"/>
        <w:rPr>
          <w:rFonts w:ascii="David" w:hAnsi="David" w:cs="David"/>
          <w:sz w:val="24"/>
          <w:szCs w:val="24"/>
          <w:rtl/>
        </w:rPr>
      </w:pPr>
      <w:r w:rsidRPr="00A86397">
        <w:rPr>
          <w:rFonts w:ascii="David" w:hAnsi="David" w:cs="David"/>
          <w:sz w:val="24"/>
          <w:szCs w:val="24"/>
          <w:rtl/>
        </w:rPr>
        <w:t xml:space="preserve">כדי שהעיתונות תוכל למלא את תפקידיה יש להבטיח את עצמאותה. </w:t>
      </w:r>
      <w:r w:rsidR="008D1E28">
        <w:rPr>
          <w:rFonts w:ascii="David" w:hAnsi="David" w:cs="David" w:hint="cs"/>
          <w:sz w:val="24"/>
          <w:szCs w:val="24"/>
          <w:rtl/>
        </w:rPr>
        <w:t xml:space="preserve">התערבות </w:t>
      </w:r>
      <w:r w:rsidR="004F191E">
        <w:rPr>
          <w:rFonts w:ascii="David" w:hAnsi="David" w:cs="David" w:hint="cs"/>
          <w:sz w:val="24"/>
          <w:szCs w:val="24"/>
          <w:rtl/>
        </w:rPr>
        <w:t>פוליטית בקביעת גופי שידור, פוגעת באופן אנוש בעצמאותם ובהליך הדמוקרטי</w:t>
      </w:r>
      <w:r w:rsidR="00D0296A">
        <w:rPr>
          <w:rFonts w:ascii="David" w:hAnsi="David" w:cs="David" w:hint="cs"/>
          <w:sz w:val="24"/>
          <w:szCs w:val="24"/>
          <w:rtl/>
        </w:rPr>
        <w:t>, כמו גם במכלול המידע המגיע לציבור הרחב</w:t>
      </w:r>
      <w:r w:rsidR="004F191E">
        <w:rPr>
          <w:rFonts w:ascii="David" w:hAnsi="David" w:cs="David" w:hint="cs"/>
          <w:sz w:val="24"/>
          <w:szCs w:val="24"/>
          <w:rtl/>
        </w:rPr>
        <w:t xml:space="preserve">. </w:t>
      </w:r>
      <w:r w:rsidR="00D0296A">
        <w:rPr>
          <w:rFonts w:ascii="David" w:hAnsi="David" w:cs="David" w:hint="cs"/>
          <w:sz w:val="24"/>
          <w:szCs w:val="24"/>
          <w:rtl/>
        </w:rPr>
        <w:t xml:space="preserve">"בחירה" שלטונית מי הם כלי התקשורת שיהיו רשאים לשדר היא הרת אסון, ומשפיעה גם על כלי תקשורת שלא נסגרו, אשר יידעו כי מעל ראשם מסתובבת "החרב המתהפכת" בדמות איום סגירה. </w:t>
      </w:r>
    </w:p>
    <w:p w14:paraId="44AA8DA6" w14:textId="0E86ED1A" w:rsidR="00817FEA" w:rsidRDefault="004F191E" w:rsidP="00F473BC">
      <w:pPr>
        <w:spacing w:line="360" w:lineRule="auto"/>
        <w:rPr>
          <w:rFonts w:ascii="David" w:hAnsi="David" w:cs="David"/>
          <w:sz w:val="24"/>
          <w:szCs w:val="24"/>
          <w:rtl/>
        </w:rPr>
      </w:pPr>
      <w:r w:rsidRPr="000E7663">
        <w:rPr>
          <w:rFonts w:ascii="David" w:hAnsi="David" w:cs="David" w:hint="eastAsia"/>
          <w:sz w:val="24"/>
          <w:szCs w:val="24"/>
          <w:highlight w:val="yellow"/>
          <w:rtl/>
        </w:rPr>
        <w:t>חשש</w:t>
      </w:r>
      <w:r w:rsidRPr="000E7663">
        <w:rPr>
          <w:rFonts w:ascii="David" w:hAnsi="David" w:cs="David"/>
          <w:sz w:val="24"/>
          <w:szCs w:val="24"/>
          <w:highlight w:val="yellow"/>
          <w:rtl/>
        </w:rPr>
        <w:t xml:space="preserve"> גדול במיוחד מביעה אגודת העיתונאים ירושלים מפני "מדרון חלקלק" שעלול להביא </w:t>
      </w:r>
      <w:r w:rsidR="00D0296A" w:rsidRPr="000E7663">
        <w:rPr>
          <w:rFonts w:ascii="David" w:hAnsi="David" w:cs="David"/>
          <w:sz w:val="24"/>
          <w:szCs w:val="24"/>
          <w:highlight w:val="yellow"/>
          <w:rtl/>
        </w:rPr>
        <w:t xml:space="preserve">(גם) </w:t>
      </w:r>
      <w:r w:rsidRPr="000E7663">
        <w:rPr>
          <w:rFonts w:ascii="David" w:hAnsi="David" w:cs="David" w:hint="eastAsia"/>
          <w:sz w:val="24"/>
          <w:szCs w:val="24"/>
          <w:highlight w:val="yellow"/>
          <w:rtl/>
        </w:rPr>
        <w:t>לסגירת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כלי</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תקשורת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ישראלים</w:t>
      </w:r>
      <w:r w:rsidR="00D0296A" w:rsidRPr="000E7663">
        <w:rPr>
          <w:rFonts w:ascii="David" w:hAnsi="David" w:cs="David"/>
          <w:sz w:val="24"/>
          <w:szCs w:val="24"/>
          <w:highlight w:val="yellow"/>
          <w:rtl/>
        </w:rPr>
        <w:t xml:space="preserve"> – כפי שהוצע בשלב מסוים</w:t>
      </w:r>
      <w:r w:rsidR="00EE0796" w:rsidRPr="000E7663">
        <w:rPr>
          <w:rFonts w:ascii="David" w:hAnsi="David" w:cs="David"/>
          <w:sz w:val="24"/>
          <w:szCs w:val="24"/>
          <w:highlight w:val="yellow"/>
          <w:rtl/>
        </w:rPr>
        <w:t xml:space="preserve">, אם </w:t>
      </w:r>
      <w:r w:rsidR="00D0296A" w:rsidRPr="000E7663">
        <w:rPr>
          <w:rFonts w:ascii="David" w:hAnsi="David" w:cs="David" w:hint="eastAsia"/>
          <w:sz w:val="24"/>
          <w:szCs w:val="24"/>
          <w:highlight w:val="yellow"/>
          <w:rtl/>
        </w:rPr>
        <w:t>אלה</w:t>
      </w:r>
      <w:r w:rsidR="00D0296A"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לא</w:t>
      </w:r>
      <w:r w:rsidR="00EE0796" w:rsidRPr="000E7663">
        <w:rPr>
          <w:rFonts w:ascii="David" w:hAnsi="David" w:cs="David"/>
          <w:sz w:val="24"/>
          <w:szCs w:val="24"/>
          <w:highlight w:val="yellow"/>
          <w:rtl/>
        </w:rPr>
        <w:t xml:space="preserve"> </w:t>
      </w:r>
      <w:r w:rsidR="00D0296A" w:rsidRPr="000E7663">
        <w:rPr>
          <w:rFonts w:ascii="David" w:hAnsi="David" w:cs="David" w:hint="eastAsia"/>
          <w:sz w:val="24"/>
          <w:szCs w:val="24"/>
          <w:highlight w:val="yellow"/>
          <w:rtl/>
        </w:rPr>
        <w:t>י</w:t>
      </w:r>
      <w:r w:rsidR="00EE0796" w:rsidRPr="000E7663">
        <w:rPr>
          <w:rFonts w:ascii="David" w:hAnsi="David" w:cs="David" w:hint="eastAsia"/>
          <w:sz w:val="24"/>
          <w:szCs w:val="24"/>
          <w:highlight w:val="yellow"/>
          <w:rtl/>
        </w:rPr>
        <w:t>ישאו</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חן</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בעיני</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השלטון</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אכן</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על</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פי</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ההצעה</w:t>
      </w:r>
      <w:r w:rsidR="00EE0796" w:rsidRPr="000E7663">
        <w:rPr>
          <w:rFonts w:ascii="David" w:hAnsi="David" w:cs="David"/>
          <w:sz w:val="24"/>
          <w:szCs w:val="24"/>
          <w:highlight w:val="yellow"/>
          <w:rtl/>
        </w:rPr>
        <w:t xml:space="preserve"> </w:t>
      </w:r>
      <w:r w:rsidR="00EE0796" w:rsidRPr="000E7663">
        <w:rPr>
          <w:rFonts w:ascii="David" w:hAnsi="David" w:cs="David" w:hint="eastAsia"/>
          <w:sz w:val="24"/>
          <w:szCs w:val="24"/>
          <w:highlight w:val="yellow"/>
          <w:rtl/>
        </w:rPr>
        <w:t>הנוכחית</w:t>
      </w:r>
      <w:r w:rsidR="00D0296A" w:rsidRPr="000E7663">
        <w:rPr>
          <w:rFonts w:ascii="David" w:hAnsi="David" w:cs="David"/>
          <w:sz w:val="24"/>
          <w:szCs w:val="24"/>
          <w:highlight w:val="yellow"/>
          <w:rtl/>
        </w:rPr>
        <w:t xml:space="preserve"> (לאחר תיקון הכוונה המקורית)</w:t>
      </w:r>
      <w:r w:rsidR="00EE0796" w:rsidRPr="000E7663">
        <w:rPr>
          <w:rFonts w:ascii="David" w:hAnsi="David" w:cs="David"/>
          <w:sz w:val="24"/>
          <w:szCs w:val="24"/>
          <w:highlight w:val="yellow"/>
          <w:rtl/>
        </w:rPr>
        <w:t xml:space="preserve"> מדובר על כלי תקשורת זרים, אך השינוי אותו מבקש יו"ר הועדה להכניס להצעת החוק המקורית, מעיד על תחילתו של מדרון חלקלק, ומסוכן</w:t>
      </w:r>
      <w:r w:rsidR="00EE0796">
        <w:rPr>
          <w:rFonts w:ascii="David" w:hAnsi="David" w:cs="David" w:hint="cs"/>
          <w:sz w:val="24"/>
          <w:szCs w:val="24"/>
          <w:rtl/>
        </w:rPr>
        <w:t xml:space="preserve">. </w:t>
      </w:r>
    </w:p>
    <w:p w14:paraId="7B4FF5AF" w14:textId="179EE444" w:rsidR="00EE0796" w:rsidRPr="00A86397" w:rsidRDefault="00EE0796" w:rsidP="00F473BC">
      <w:pPr>
        <w:spacing w:line="360" w:lineRule="auto"/>
        <w:rPr>
          <w:rFonts w:ascii="David" w:hAnsi="David" w:cs="David"/>
          <w:sz w:val="24"/>
          <w:szCs w:val="24"/>
        </w:rPr>
      </w:pPr>
      <w:r>
        <w:rPr>
          <w:rFonts w:ascii="David" w:hAnsi="David" w:cs="David" w:hint="cs"/>
          <w:sz w:val="24"/>
          <w:szCs w:val="24"/>
          <w:rtl/>
        </w:rPr>
        <w:t>ככל שהצעת החוק תחזור לנוסחה המקורי, בו ההחלטות יתקבלו משיקולים מקצועיים בלבד של פגיעה בב</w:t>
      </w:r>
      <w:r w:rsidR="00D0296A">
        <w:rPr>
          <w:rFonts w:ascii="David" w:hAnsi="David" w:cs="David" w:hint="cs"/>
          <w:sz w:val="24"/>
          <w:szCs w:val="24"/>
          <w:rtl/>
        </w:rPr>
        <w:t>י</w:t>
      </w:r>
      <w:r>
        <w:rPr>
          <w:rFonts w:ascii="David" w:hAnsi="David" w:cs="David" w:hint="cs"/>
          <w:sz w:val="24"/>
          <w:szCs w:val="24"/>
          <w:rtl/>
        </w:rPr>
        <w:t xml:space="preserve">טחון המדינה, </w:t>
      </w:r>
      <w:r w:rsidR="001328F4">
        <w:rPr>
          <w:rFonts w:ascii="David" w:hAnsi="David" w:cs="David" w:hint="cs"/>
          <w:sz w:val="24"/>
          <w:szCs w:val="24"/>
          <w:rtl/>
        </w:rPr>
        <w:t xml:space="preserve">ועל ידי הגורמים המוסמכים, על בסיס קבלת חוות דעת מקצועיות (ברבים) </w:t>
      </w:r>
      <w:r w:rsidR="001328F4">
        <w:rPr>
          <w:rFonts w:ascii="David" w:hAnsi="David" w:cs="David"/>
          <w:sz w:val="24"/>
          <w:szCs w:val="24"/>
          <w:rtl/>
        </w:rPr>
        <w:t>–</w:t>
      </w:r>
      <w:r w:rsidR="001328F4">
        <w:rPr>
          <w:rFonts w:ascii="David" w:hAnsi="David" w:cs="David" w:hint="cs"/>
          <w:sz w:val="24"/>
          <w:szCs w:val="24"/>
          <w:rtl/>
        </w:rPr>
        <w:t xml:space="preserve"> הסיכון בהתדרדרות במדרון פוחת</w:t>
      </w:r>
      <w:r w:rsidR="00D0296A">
        <w:rPr>
          <w:rFonts w:ascii="David" w:hAnsi="David" w:cs="David" w:hint="cs"/>
          <w:sz w:val="24"/>
          <w:szCs w:val="24"/>
          <w:rtl/>
        </w:rPr>
        <w:t>, אם כי לא נעלם, וראוי ונכון היה להגבילו למצבי קיצון</w:t>
      </w:r>
      <w:r w:rsidR="001328F4">
        <w:rPr>
          <w:rFonts w:ascii="David" w:hAnsi="David" w:cs="David" w:hint="cs"/>
          <w:sz w:val="24"/>
          <w:szCs w:val="24"/>
          <w:rtl/>
        </w:rPr>
        <w:t xml:space="preserve">. </w:t>
      </w:r>
    </w:p>
    <w:p w14:paraId="0FFCBC12" w14:textId="115B7359" w:rsidR="00067789" w:rsidRPr="00F473BC" w:rsidRDefault="00067789" w:rsidP="00F473BC">
      <w:pPr>
        <w:spacing w:line="360" w:lineRule="auto"/>
        <w:rPr>
          <w:rFonts w:ascii="David" w:hAnsi="David" w:cs="David"/>
          <w:b/>
          <w:bCs/>
          <w:sz w:val="24"/>
          <w:szCs w:val="24"/>
          <w:u w:val="single"/>
          <w:rtl/>
        </w:rPr>
      </w:pPr>
      <w:r w:rsidRPr="00F473BC">
        <w:rPr>
          <w:rFonts w:ascii="David" w:hAnsi="David" w:cs="David" w:hint="cs"/>
          <w:b/>
          <w:bCs/>
          <w:sz w:val="24"/>
          <w:szCs w:val="24"/>
          <w:u w:val="single"/>
          <w:rtl/>
        </w:rPr>
        <w:t>המצב החוקי</w:t>
      </w:r>
    </w:p>
    <w:p w14:paraId="04D6C3A5" w14:textId="2083E3E2" w:rsidR="004E65BA" w:rsidRDefault="004E65BA" w:rsidP="004E65BA">
      <w:pPr>
        <w:spacing w:line="360" w:lineRule="auto"/>
        <w:rPr>
          <w:rFonts w:ascii="David" w:hAnsi="David" w:cs="David"/>
          <w:sz w:val="24"/>
          <w:szCs w:val="24"/>
          <w:rtl/>
        </w:rPr>
      </w:pPr>
      <w:r>
        <w:rPr>
          <w:rFonts w:ascii="David" w:hAnsi="David" w:cs="David" w:hint="cs"/>
          <w:sz w:val="24"/>
          <w:szCs w:val="24"/>
          <w:rtl/>
        </w:rPr>
        <w:t>החקיקה הנוכחית בישראל מעניקה סמכויות שונות שנועדו למנוע הסתה ועידוד טרור:</w:t>
      </w:r>
    </w:p>
    <w:p w14:paraId="4DD8DA33" w14:textId="6942BEF5" w:rsidR="008D2EF5" w:rsidRPr="00F473BC" w:rsidRDefault="003A766B" w:rsidP="00F473BC">
      <w:pPr>
        <w:pStyle w:val="a9"/>
        <w:numPr>
          <w:ilvl w:val="0"/>
          <w:numId w:val="1"/>
        </w:numPr>
        <w:spacing w:line="360" w:lineRule="auto"/>
        <w:contextualSpacing w:val="0"/>
        <w:rPr>
          <w:rFonts w:ascii="David" w:hAnsi="David" w:cs="David"/>
          <w:sz w:val="24"/>
          <w:szCs w:val="24"/>
          <w:rtl/>
        </w:rPr>
      </w:pPr>
      <w:r w:rsidRPr="00F473BC">
        <w:rPr>
          <w:rFonts w:ascii="David" w:hAnsi="David" w:cs="David" w:hint="cs"/>
          <w:sz w:val="24"/>
          <w:szCs w:val="24"/>
          <w:rtl/>
        </w:rPr>
        <w:t>תקנות ההגנה (שעת חירום) 1945 (להלן "</w:t>
      </w:r>
      <w:r w:rsidRPr="00F473BC">
        <w:rPr>
          <w:rFonts w:ascii="David" w:hAnsi="David" w:cs="David" w:hint="cs"/>
          <w:b/>
          <w:bCs/>
          <w:sz w:val="24"/>
          <w:szCs w:val="24"/>
          <w:rtl/>
        </w:rPr>
        <w:t>תקנות ההגנה</w:t>
      </w:r>
      <w:r w:rsidRPr="00F473BC">
        <w:rPr>
          <w:rFonts w:ascii="David" w:hAnsi="David" w:cs="David" w:hint="cs"/>
          <w:sz w:val="24"/>
          <w:szCs w:val="24"/>
          <w:rtl/>
        </w:rPr>
        <w:t xml:space="preserve">") קובעות כי </w:t>
      </w:r>
      <w:r w:rsidR="00067789" w:rsidRPr="00F473BC">
        <w:rPr>
          <w:rFonts w:ascii="David" w:hAnsi="David" w:cs="David" w:hint="cs"/>
          <w:sz w:val="24"/>
          <w:szCs w:val="24"/>
          <w:rtl/>
        </w:rPr>
        <w:t>לצנזור יש סמכות למנוע פרסומים שפוגעים או עלולים לפגוע בביטחון המדינה. סמכות זאת היא אמנם סמכות מוגבלת אבל שימוש בסמכות זאת יכול להגביל פרסומים כאמור.</w:t>
      </w:r>
    </w:p>
    <w:p w14:paraId="721FE1A7" w14:textId="221D5C4E" w:rsidR="004E65BA" w:rsidRDefault="004E65BA" w:rsidP="004E65BA">
      <w:pPr>
        <w:pStyle w:val="a9"/>
        <w:numPr>
          <w:ilvl w:val="0"/>
          <w:numId w:val="1"/>
        </w:numPr>
        <w:spacing w:line="360" w:lineRule="auto"/>
        <w:contextualSpacing w:val="0"/>
        <w:rPr>
          <w:rFonts w:ascii="David" w:hAnsi="David" w:cs="David"/>
          <w:sz w:val="24"/>
          <w:szCs w:val="24"/>
        </w:rPr>
      </w:pPr>
      <w:r w:rsidRPr="00F473BC">
        <w:rPr>
          <w:rFonts w:ascii="David" w:hAnsi="David" w:cs="David"/>
          <w:sz w:val="24"/>
          <w:szCs w:val="24"/>
          <w:rtl/>
        </w:rPr>
        <w:lastRenderedPageBreak/>
        <w:t>חוק המאבק בטרור, תשע"ו-2016</w:t>
      </w:r>
      <w:r>
        <w:rPr>
          <w:rFonts w:ascii="David" w:hAnsi="David" w:cs="David" w:hint="cs"/>
          <w:sz w:val="24"/>
          <w:szCs w:val="24"/>
          <w:rtl/>
        </w:rPr>
        <w:t xml:space="preserve">, מעניק סמכויות רחבות למשטרה ולגופים נוספים, לרבות העמדה לדין, גם במקרים של פרסום קריאה לביצוע מעשה טרור ושל פרסום דברי שבח, אהדה או עידוד למעשי טרור. </w:t>
      </w:r>
    </w:p>
    <w:p w14:paraId="02BA6CD6" w14:textId="5917280B" w:rsidR="004E65BA" w:rsidRPr="00F473BC" w:rsidRDefault="004E65BA" w:rsidP="00F473BC">
      <w:pPr>
        <w:pStyle w:val="a9"/>
        <w:numPr>
          <w:ilvl w:val="0"/>
          <w:numId w:val="1"/>
        </w:numPr>
        <w:spacing w:line="360" w:lineRule="auto"/>
        <w:contextualSpacing w:val="0"/>
        <w:rPr>
          <w:rFonts w:ascii="David" w:hAnsi="David" w:cs="David"/>
          <w:sz w:val="24"/>
          <w:szCs w:val="24"/>
        </w:rPr>
      </w:pPr>
      <w:r w:rsidRPr="00F473BC">
        <w:rPr>
          <w:rFonts w:ascii="David" w:hAnsi="David" w:cs="David"/>
          <w:sz w:val="24"/>
          <w:szCs w:val="24"/>
          <w:rtl/>
        </w:rPr>
        <w:t>חוק העונשין, תשל"ז-1977</w:t>
      </w:r>
      <w:r w:rsidRPr="00F473BC">
        <w:rPr>
          <w:rFonts w:ascii="David" w:hAnsi="David" w:cs="David" w:hint="cs"/>
          <w:sz w:val="24"/>
          <w:szCs w:val="24"/>
          <w:rtl/>
        </w:rPr>
        <w:t xml:space="preserve"> (</w:t>
      </w:r>
      <w:r w:rsidRPr="00F473BC">
        <w:rPr>
          <w:rFonts w:ascii="David" w:hAnsi="David" w:cs="David"/>
          <w:sz w:val="24"/>
          <w:szCs w:val="24"/>
          <w:rtl/>
        </w:rPr>
        <w:t>פרק ח': פגיעות בסדרי המשטר והחברה</w:t>
      </w:r>
      <w:r>
        <w:rPr>
          <w:rFonts w:ascii="David" w:hAnsi="David" w:cs="David" w:hint="cs"/>
          <w:sz w:val="24"/>
          <w:szCs w:val="24"/>
          <w:rtl/>
        </w:rPr>
        <w:t xml:space="preserve">; </w:t>
      </w:r>
      <w:r w:rsidRPr="00F473BC">
        <w:rPr>
          <w:rFonts w:ascii="David" w:hAnsi="David" w:cs="David"/>
          <w:sz w:val="24"/>
          <w:szCs w:val="24"/>
          <w:rtl/>
        </w:rPr>
        <w:t>סימן א'1: הסתה לגזענות, לאלימות או לטרור</w:t>
      </w:r>
      <w:r>
        <w:rPr>
          <w:rFonts w:ascii="David" w:hAnsi="David" w:cs="David" w:hint="cs"/>
          <w:sz w:val="24"/>
          <w:szCs w:val="24"/>
          <w:rtl/>
        </w:rPr>
        <w:t>) מאפשר העמדה לדין פלילי במקרים של הסתה לטרור.</w:t>
      </w:r>
    </w:p>
    <w:p w14:paraId="190F91FC" w14:textId="40A4A5E7" w:rsidR="005418A8" w:rsidRPr="005418A8" w:rsidRDefault="005418A8" w:rsidP="006B53B8">
      <w:pPr>
        <w:spacing w:line="360" w:lineRule="auto"/>
        <w:rPr>
          <w:rFonts w:ascii="David" w:hAnsi="David" w:cs="David"/>
          <w:sz w:val="24"/>
          <w:szCs w:val="24"/>
          <w:rtl/>
        </w:rPr>
      </w:pPr>
      <w:r>
        <w:rPr>
          <w:rFonts w:ascii="David" w:hAnsi="David" w:cs="David" w:hint="cs"/>
          <w:sz w:val="24"/>
          <w:szCs w:val="24"/>
          <w:rtl/>
        </w:rPr>
        <w:t>כמו כן נזכיר כי בשטחי יהודה ושומרון יש סמכות לסגירת כלי תקשורת מקומיים, כפי שהדבר נעשה בעבר ביחס למספר כלי תקשורת. כך, לדוגמא, בשנת 2017, נסגרו מספר כלי תקשורת באיו"ש (לדוגמא - "ר</w:t>
      </w:r>
      <w:r w:rsidRPr="00F473BC">
        <w:rPr>
          <w:rFonts w:ascii="David" w:hAnsi="David" w:cs="David"/>
          <w:sz w:val="24"/>
          <w:szCs w:val="24"/>
          <w:rtl/>
        </w:rPr>
        <w:t>מאסאת"</w:t>
      </w:r>
      <w:r>
        <w:rPr>
          <w:rFonts w:ascii="David" w:hAnsi="David" w:cs="David" w:hint="cs"/>
          <w:sz w:val="24"/>
          <w:szCs w:val="24"/>
          <w:rtl/>
        </w:rPr>
        <w:t>,</w:t>
      </w:r>
      <w:r w:rsidRPr="00F473BC">
        <w:rPr>
          <w:rFonts w:ascii="David" w:hAnsi="David" w:cs="David"/>
          <w:sz w:val="24"/>
          <w:szCs w:val="24"/>
          <w:rtl/>
        </w:rPr>
        <w:t xml:space="preserve"> "טרנס מדיה"</w:t>
      </w:r>
      <w:r>
        <w:rPr>
          <w:rFonts w:ascii="David" w:hAnsi="David" w:cs="David" w:hint="cs"/>
          <w:sz w:val="24"/>
          <w:szCs w:val="24"/>
          <w:rtl/>
        </w:rPr>
        <w:t>)</w:t>
      </w:r>
      <w:r w:rsidRPr="00F473BC">
        <w:rPr>
          <w:rFonts w:ascii="David" w:hAnsi="David" w:cs="David"/>
          <w:sz w:val="24"/>
          <w:szCs w:val="24"/>
          <w:rtl/>
        </w:rPr>
        <w:t xml:space="preserve">, וכן הוחרם ציוד ומסמכים של חברות תקשורת </w:t>
      </w:r>
      <w:r>
        <w:rPr>
          <w:rFonts w:ascii="David" w:hAnsi="David" w:cs="David" w:hint="cs"/>
          <w:sz w:val="24"/>
          <w:szCs w:val="24"/>
          <w:rtl/>
        </w:rPr>
        <w:t xml:space="preserve">שנתנו </w:t>
      </w:r>
      <w:r w:rsidRPr="00F473BC">
        <w:rPr>
          <w:rFonts w:ascii="David" w:hAnsi="David" w:cs="David"/>
          <w:sz w:val="24"/>
          <w:szCs w:val="24"/>
          <w:rtl/>
        </w:rPr>
        <w:t>שירות</w:t>
      </w:r>
      <w:r>
        <w:rPr>
          <w:rFonts w:ascii="David" w:hAnsi="David" w:cs="David" w:hint="cs"/>
          <w:sz w:val="24"/>
          <w:szCs w:val="24"/>
          <w:rtl/>
        </w:rPr>
        <w:t>,</w:t>
      </w:r>
      <w:r w:rsidRPr="00F473BC">
        <w:rPr>
          <w:rFonts w:ascii="David" w:hAnsi="David" w:cs="David"/>
          <w:sz w:val="24"/>
          <w:szCs w:val="24"/>
          <w:rtl/>
        </w:rPr>
        <w:t xml:space="preserve"> בין היתר</w:t>
      </w:r>
      <w:r>
        <w:rPr>
          <w:rFonts w:ascii="David" w:hAnsi="David" w:cs="David" w:hint="cs"/>
          <w:sz w:val="24"/>
          <w:szCs w:val="24"/>
          <w:rtl/>
        </w:rPr>
        <w:t>,</w:t>
      </w:r>
      <w:r w:rsidRPr="00F473BC">
        <w:rPr>
          <w:rFonts w:ascii="David" w:hAnsi="David" w:cs="David"/>
          <w:sz w:val="24"/>
          <w:szCs w:val="24"/>
          <w:rtl/>
        </w:rPr>
        <w:t xml:space="preserve"> לערוצים "אל- אקצא" ו"אל קודס</w:t>
      </w:r>
      <w:r w:rsidRPr="00F473BC">
        <w:rPr>
          <w:rFonts w:ascii="David" w:hAnsi="David" w:cs="David"/>
          <w:sz w:val="24"/>
          <w:szCs w:val="24"/>
        </w:rPr>
        <w:t>"</w:t>
      </w:r>
      <w:r>
        <w:rPr>
          <w:rFonts w:ascii="David" w:hAnsi="David" w:cs="David" w:hint="cs"/>
          <w:sz w:val="24"/>
          <w:szCs w:val="24"/>
          <w:rtl/>
        </w:rPr>
        <w:t xml:space="preserve">. </w:t>
      </w:r>
    </w:p>
    <w:p w14:paraId="794A1703" w14:textId="00EFA534" w:rsidR="00D0296A" w:rsidRPr="000E7663" w:rsidRDefault="00D0296A" w:rsidP="006B53B8">
      <w:pPr>
        <w:spacing w:line="360" w:lineRule="auto"/>
        <w:rPr>
          <w:rFonts w:ascii="David" w:hAnsi="David" w:cs="David"/>
          <w:sz w:val="24"/>
          <w:szCs w:val="24"/>
          <w:highlight w:val="yellow"/>
          <w:rtl/>
        </w:rPr>
      </w:pPr>
      <w:r>
        <w:rPr>
          <w:rFonts w:ascii="David" w:hAnsi="David" w:cs="David" w:hint="cs"/>
          <w:sz w:val="24"/>
          <w:szCs w:val="24"/>
          <w:rtl/>
        </w:rPr>
        <w:t xml:space="preserve">בהקשר זה נעיר כבר עתה כי הממשלה התקינה, </w:t>
      </w:r>
      <w:r w:rsidR="004E65BA">
        <w:rPr>
          <w:rFonts w:ascii="David" w:hAnsi="David" w:cs="David" w:hint="cs"/>
          <w:sz w:val="24"/>
          <w:szCs w:val="24"/>
          <w:rtl/>
        </w:rPr>
        <w:t>בעת ש</w:t>
      </w:r>
      <w:r>
        <w:rPr>
          <w:rFonts w:ascii="David" w:hAnsi="David" w:cs="David" w:hint="cs"/>
          <w:sz w:val="24"/>
          <w:szCs w:val="24"/>
          <w:rtl/>
        </w:rPr>
        <w:t xml:space="preserve">המלחמה התנהלה במלוא עוזה, את תקנות שעת חירום (חרבות ברזל) (מניעת פגיעת גוף שידורים זר בביטחון המדינה) התשפ"ד </w:t>
      </w:r>
      <w:r>
        <w:rPr>
          <w:rFonts w:ascii="David" w:hAnsi="David" w:cs="David"/>
          <w:sz w:val="24"/>
          <w:szCs w:val="24"/>
          <w:rtl/>
        </w:rPr>
        <w:t>–</w:t>
      </w:r>
      <w:r>
        <w:rPr>
          <w:rFonts w:ascii="David" w:hAnsi="David" w:cs="David" w:hint="cs"/>
          <w:sz w:val="24"/>
          <w:szCs w:val="24"/>
          <w:rtl/>
        </w:rPr>
        <w:t xml:space="preserve"> 2023, העוסקת בסגירת כלי תקשורת. תוקפן של תקנות אלה פג, ודומה כי הצעת החוק באה לקבע מצב </w:t>
      </w:r>
      <w:r w:rsidRPr="000E7663">
        <w:rPr>
          <w:rFonts w:ascii="David" w:hAnsi="David" w:cs="David" w:hint="eastAsia"/>
          <w:sz w:val="24"/>
          <w:szCs w:val="24"/>
          <w:highlight w:val="yellow"/>
          <w:rtl/>
        </w:rPr>
        <w:t>ולא</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לטפל</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בשעת</w:t>
      </w:r>
      <w:r w:rsidRPr="000E7663">
        <w:rPr>
          <w:rFonts w:ascii="David" w:hAnsi="David" w:cs="David"/>
          <w:sz w:val="24"/>
          <w:szCs w:val="24"/>
          <w:highlight w:val="yellow"/>
          <w:rtl/>
        </w:rPr>
        <w:t xml:space="preserve"> </w:t>
      </w:r>
      <w:r w:rsidRPr="000E7663">
        <w:rPr>
          <w:rFonts w:ascii="David" w:hAnsi="David" w:cs="David" w:hint="eastAsia"/>
          <w:sz w:val="24"/>
          <w:szCs w:val="24"/>
          <w:highlight w:val="yellow"/>
          <w:rtl/>
        </w:rPr>
        <w:t>חירום</w:t>
      </w:r>
      <w:r w:rsidRPr="000E7663">
        <w:rPr>
          <w:rFonts w:ascii="David" w:hAnsi="David" w:cs="David"/>
          <w:sz w:val="24"/>
          <w:szCs w:val="24"/>
          <w:highlight w:val="yellow"/>
          <w:rtl/>
        </w:rPr>
        <w:t>.</w:t>
      </w:r>
    </w:p>
    <w:p w14:paraId="50F695E4" w14:textId="077D7426" w:rsidR="00BC0BCF" w:rsidRPr="000E7663" w:rsidRDefault="00D0296A" w:rsidP="00D0296A">
      <w:pPr>
        <w:spacing w:line="360" w:lineRule="auto"/>
        <w:rPr>
          <w:rFonts w:ascii="David" w:hAnsi="David" w:cs="David"/>
          <w:sz w:val="24"/>
          <w:szCs w:val="24"/>
          <w:highlight w:val="yellow"/>
          <w:rtl/>
        </w:rPr>
      </w:pPr>
      <w:r w:rsidRPr="000E7663">
        <w:rPr>
          <w:rFonts w:ascii="David" w:hAnsi="David" w:cs="David" w:hint="eastAsia"/>
          <w:sz w:val="24"/>
          <w:szCs w:val="24"/>
          <w:highlight w:val="yellow"/>
          <w:rtl/>
        </w:rPr>
        <w:t>לטעמה</w:t>
      </w:r>
      <w:r w:rsidRPr="000E7663">
        <w:rPr>
          <w:rFonts w:ascii="David" w:hAnsi="David" w:cs="David"/>
          <w:sz w:val="24"/>
          <w:szCs w:val="24"/>
          <w:highlight w:val="yellow"/>
          <w:rtl/>
        </w:rPr>
        <w:t xml:space="preserve"> של האגודה, </w:t>
      </w:r>
      <w:r w:rsidR="00BC0BCF" w:rsidRPr="000E7663">
        <w:rPr>
          <w:rFonts w:ascii="David" w:hAnsi="David" w:cs="David" w:hint="eastAsia"/>
          <w:sz w:val="24"/>
          <w:szCs w:val="24"/>
          <w:highlight w:val="yellow"/>
          <w:rtl/>
        </w:rPr>
        <w:t>הצעת</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החוק</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הופכת</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אירוע</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שצריך</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להיות</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נדיר</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במיוחד</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שימוש</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בכלי</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סגירת</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ערוץ</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תקשורת</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כאמצעי</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אחרון</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וחריג</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שיש</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להשתמש</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בו</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רק</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במקרי</w:t>
      </w:r>
      <w:r w:rsidR="00BC0BCF" w:rsidRPr="000E7663">
        <w:rPr>
          <w:rFonts w:ascii="David" w:hAnsi="David" w:cs="David"/>
          <w:sz w:val="24"/>
          <w:szCs w:val="24"/>
          <w:highlight w:val="yellow"/>
          <w:rtl/>
        </w:rPr>
        <w:t xml:space="preserve"> </w:t>
      </w:r>
      <w:r w:rsidR="00BC0BCF" w:rsidRPr="000E7663">
        <w:rPr>
          <w:rFonts w:ascii="David" w:hAnsi="David" w:cs="David" w:hint="eastAsia"/>
          <w:sz w:val="24"/>
          <w:szCs w:val="24"/>
          <w:highlight w:val="yellow"/>
          <w:rtl/>
        </w:rPr>
        <w:t>קיצון</w:t>
      </w:r>
      <w:r w:rsidR="00BC0BCF" w:rsidRPr="000E7663">
        <w:rPr>
          <w:rFonts w:ascii="David" w:hAnsi="David" w:cs="David"/>
          <w:sz w:val="24"/>
          <w:szCs w:val="24"/>
          <w:highlight w:val="yellow"/>
          <w:rtl/>
        </w:rPr>
        <w:t xml:space="preserve"> (אם </w:t>
      </w:r>
      <w:r w:rsidR="00BC0BCF" w:rsidRPr="000E7663">
        <w:rPr>
          <w:rFonts w:ascii="David" w:hAnsi="David" w:cs="David" w:hint="eastAsia"/>
          <w:sz w:val="24"/>
          <w:szCs w:val="24"/>
          <w:highlight w:val="yellow"/>
          <w:rtl/>
        </w:rPr>
        <w:t>בכלל</w:t>
      </w:r>
      <w:r w:rsidR="00BC0BCF" w:rsidRPr="000E7663">
        <w:rPr>
          <w:rFonts w:ascii="David" w:hAnsi="David" w:cs="David"/>
          <w:sz w:val="24"/>
          <w:szCs w:val="24"/>
          <w:highlight w:val="yellow"/>
          <w:rtl/>
        </w:rPr>
        <w:t>)</w:t>
      </w:r>
      <w:r w:rsidRPr="000E7663">
        <w:rPr>
          <w:rFonts w:ascii="David" w:hAnsi="David" w:cs="David"/>
          <w:sz w:val="24"/>
          <w:szCs w:val="24"/>
          <w:highlight w:val="yellow"/>
          <w:rtl/>
        </w:rPr>
        <w:t>,</w:t>
      </w:r>
      <w:r w:rsidR="00BC0BCF" w:rsidRPr="000E7663">
        <w:rPr>
          <w:rFonts w:ascii="David" w:hAnsi="David" w:cs="David"/>
          <w:sz w:val="24"/>
          <w:szCs w:val="24"/>
          <w:highlight w:val="yellow"/>
          <w:rtl/>
        </w:rPr>
        <w:t xml:space="preserve"> והופכת אותו לאמצעי לגיטימי, שגרתי. לא זו אף זו, הצעת החוק, על תיקוני יו"ר שבה, מרחיבה את תחולת החוק עד לסוף שנת 2024, </w:t>
      </w:r>
      <w:r w:rsidR="00994BF4" w:rsidRPr="000E7663">
        <w:rPr>
          <w:rFonts w:ascii="David" w:hAnsi="David" w:cs="David" w:hint="eastAsia"/>
          <w:sz w:val="24"/>
          <w:szCs w:val="24"/>
          <w:highlight w:val="yellow"/>
          <w:rtl/>
        </w:rPr>
        <w:t>כאיום</w:t>
      </w:r>
      <w:r w:rsidR="00994BF4" w:rsidRPr="000E7663">
        <w:rPr>
          <w:rFonts w:ascii="David" w:hAnsi="David" w:cs="David"/>
          <w:sz w:val="24"/>
          <w:szCs w:val="24"/>
          <w:highlight w:val="yellow"/>
          <w:rtl/>
        </w:rPr>
        <w:t xml:space="preserve"> מתמיד על חופש העיתונות. </w:t>
      </w:r>
    </w:p>
    <w:p w14:paraId="30F166B2" w14:textId="22ECD411" w:rsidR="005418A8" w:rsidRPr="00F473BC" w:rsidRDefault="005418A8" w:rsidP="00F473BC">
      <w:pPr>
        <w:spacing w:line="360" w:lineRule="auto"/>
        <w:rPr>
          <w:rFonts w:ascii="David" w:hAnsi="David" w:cs="David"/>
          <w:b/>
          <w:bCs/>
          <w:sz w:val="24"/>
          <w:szCs w:val="24"/>
          <w:rtl/>
        </w:rPr>
      </w:pPr>
      <w:r w:rsidRPr="000E7663">
        <w:rPr>
          <w:rFonts w:ascii="David" w:hAnsi="David" w:cs="David" w:hint="eastAsia"/>
          <w:b/>
          <w:bCs/>
          <w:sz w:val="24"/>
          <w:szCs w:val="24"/>
          <w:highlight w:val="yellow"/>
          <w:rtl/>
        </w:rPr>
        <w:t>לטעמנו</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חסרה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בהצעת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החוק</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התייחסות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מפורטת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לאחר</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עבודת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מטה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יסודית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לדברי</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חקיקה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קיימים</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ומדוע</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הם</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אינם</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מספקים</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לדעת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הממשלה</w:t>
      </w:r>
      <w:r w:rsidRPr="000E7663">
        <w:rPr>
          <w:rFonts w:ascii="David" w:hAnsi="David" w:cs="David"/>
          <w:b/>
          <w:bCs/>
          <w:sz w:val="24"/>
          <w:szCs w:val="24"/>
          <w:highlight w:val="yellow"/>
          <w:rtl/>
        </w:rPr>
        <w:t>.</w:t>
      </w:r>
    </w:p>
    <w:p w14:paraId="358791E1" w14:textId="77777777" w:rsidR="00067789" w:rsidRPr="003A766B" w:rsidRDefault="00067789" w:rsidP="00F473BC">
      <w:pPr>
        <w:spacing w:line="360" w:lineRule="auto"/>
        <w:rPr>
          <w:rFonts w:ascii="David" w:hAnsi="David" w:cs="David"/>
          <w:sz w:val="24"/>
          <w:szCs w:val="24"/>
          <w:rtl/>
        </w:rPr>
      </w:pPr>
    </w:p>
    <w:p w14:paraId="08487ECA" w14:textId="77777777" w:rsidR="00067789" w:rsidRPr="000E7663" w:rsidRDefault="00067789" w:rsidP="00F473BC">
      <w:pPr>
        <w:spacing w:line="360" w:lineRule="auto"/>
        <w:rPr>
          <w:rFonts w:ascii="David" w:hAnsi="David" w:cs="David"/>
          <w:b/>
          <w:bCs/>
          <w:sz w:val="24"/>
          <w:szCs w:val="24"/>
          <w:highlight w:val="yellow"/>
          <w:u w:val="single"/>
          <w:rtl/>
        </w:rPr>
      </w:pPr>
      <w:r w:rsidRPr="000E7663">
        <w:rPr>
          <w:rFonts w:ascii="David" w:hAnsi="David" w:cs="David" w:hint="eastAsia"/>
          <w:b/>
          <w:bCs/>
          <w:sz w:val="24"/>
          <w:szCs w:val="24"/>
          <w:highlight w:val="yellow"/>
          <w:u w:val="single"/>
          <w:rtl/>
        </w:rPr>
        <w:t>החלטה</w:t>
      </w:r>
      <w:r w:rsidRPr="000E7663">
        <w:rPr>
          <w:rFonts w:ascii="David" w:hAnsi="David" w:cs="David"/>
          <w:b/>
          <w:bCs/>
          <w:sz w:val="24"/>
          <w:szCs w:val="24"/>
          <w:highlight w:val="yellow"/>
          <w:u w:val="single"/>
          <w:rtl/>
        </w:rPr>
        <w:t xml:space="preserve"> </w:t>
      </w:r>
      <w:r w:rsidRPr="000E7663">
        <w:rPr>
          <w:rFonts w:ascii="David" w:hAnsi="David" w:cs="David" w:hint="eastAsia"/>
          <w:b/>
          <w:bCs/>
          <w:sz w:val="24"/>
          <w:szCs w:val="24"/>
          <w:highlight w:val="yellow"/>
          <w:u w:val="single"/>
          <w:rtl/>
        </w:rPr>
        <w:t>המבוססת</w:t>
      </w:r>
      <w:r w:rsidRPr="000E7663">
        <w:rPr>
          <w:rFonts w:ascii="David" w:hAnsi="David" w:cs="David"/>
          <w:b/>
          <w:bCs/>
          <w:sz w:val="24"/>
          <w:szCs w:val="24"/>
          <w:highlight w:val="yellow"/>
          <w:u w:val="single"/>
          <w:rtl/>
        </w:rPr>
        <w:t xml:space="preserve"> </w:t>
      </w:r>
      <w:r w:rsidRPr="000E7663">
        <w:rPr>
          <w:rFonts w:ascii="David" w:hAnsi="David" w:cs="David" w:hint="eastAsia"/>
          <w:b/>
          <w:bCs/>
          <w:sz w:val="24"/>
          <w:szCs w:val="24"/>
          <w:highlight w:val="yellow"/>
          <w:u w:val="single"/>
          <w:rtl/>
        </w:rPr>
        <w:t>על</w:t>
      </w:r>
      <w:r w:rsidRPr="000E7663">
        <w:rPr>
          <w:rFonts w:ascii="David" w:hAnsi="David" w:cs="David"/>
          <w:b/>
          <w:bCs/>
          <w:sz w:val="24"/>
          <w:szCs w:val="24"/>
          <w:highlight w:val="yellow"/>
          <w:u w:val="single"/>
          <w:rtl/>
        </w:rPr>
        <w:t xml:space="preserve"> </w:t>
      </w:r>
      <w:r w:rsidRPr="000E7663">
        <w:rPr>
          <w:rFonts w:ascii="David" w:hAnsi="David" w:cs="David" w:hint="eastAsia"/>
          <w:b/>
          <w:bCs/>
          <w:sz w:val="24"/>
          <w:szCs w:val="24"/>
          <w:highlight w:val="yellow"/>
          <w:u w:val="single"/>
          <w:rtl/>
        </w:rPr>
        <w:t>עמדת</w:t>
      </w:r>
      <w:r w:rsidRPr="000E7663">
        <w:rPr>
          <w:rFonts w:ascii="David" w:hAnsi="David" w:cs="David"/>
          <w:b/>
          <w:bCs/>
          <w:sz w:val="24"/>
          <w:szCs w:val="24"/>
          <w:highlight w:val="yellow"/>
          <w:u w:val="single"/>
          <w:rtl/>
        </w:rPr>
        <w:t xml:space="preserve"> </w:t>
      </w:r>
      <w:r w:rsidRPr="000E7663">
        <w:rPr>
          <w:rFonts w:ascii="David" w:hAnsi="David" w:cs="David" w:hint="eastAsia"/>
          <w:b/>
          <w:bCs/>
          <w:sz w:val="24"/>
          <w:szCs w:val="24"/>
          <w:highlight w:val="yellow"/>
          <w:u w:val="single"/>
          <w:rtl/>
        </w:rPr>
        <w:t>גורמי</w:t>
      </w:r>
      <w:r w:rsidRPr="000E7663">
        <w:rPr>
          <w:rFonts w:ascii="David" w:hAnsi="David" w:cs="David"/>
          <w:b/>
          <w:bCs/>
          <w:sz w:val="24"/>
          <w:szCs w:val="24"/>
          <w:highlight w:val="yellow"/>
          <w:u w:val="single"/>
          <w:rtl/>
        </w:rPr>
        <w:t xml:space="preserve"> </w:t>
      </w:r>
      <w:r w:rsidRPr="000E7663">
        <w:rPr>
          <w:rFonts w:ascii="David" w:hAnsi="David" w:cs="David" w:hint="eastAsia"/>
          <w:b/>
          <w:bCs/>
          <w:sz w:val="24"/>
          <w:szCs w:val="24"/>
          <w:highlight w:val="yellow"/>
          <w:u w:val="single"/>
          <w:rtl/>
        </w:rPr>
        <w:t>המקצוע</w:t>
      </w:r>
      <w:r w:rsidRPr="000E7663">
        <w:rPr>
          <w:rFonts w:ascii="David" w:hAnsi="David" w:cs="David"/>
          <w:b/>
          <w:bCs/>
          <w:sz w:val="24"/>
          <w:szCs w:val="24"/>
          <w:highlight w:val="yellow"/>
          <w:u w:val="single"/>
          <w:rtl/>
        </w:rPr>
        <w:t xml:space="preserve"> </w:t>
      </w:r>
      <w:r w:rsidRPr="000E7663">
        <w:rPr>
          <w:rFonts w:ascii="David" w:hAnsi="David" w:cs="David" w:hint="eastAsia"/>
          <w:b/>
          <w:bCs/>
          <w:sz w:val="24"/>
          <w:szCs w:val="24"/>
          <w:highlight w:val="yellow"/>
          <w:u w:val="single"/>
          <w:rtl/>
        </w:rPr>
        <w:t>ובאישורם</w:t>
      </w:r>
    </w:p>
    <w:p w14:paraId="652A901D" w14:textId="72DD987D" w:rsidR="008D2EF5" w:rsidRDefault="00067789" w:rsidP="00F473BC">
      <w:pPr>
        <w:spacing w:line="360" w:lineRule="auto"/>
        <w:rPr>
          <w:rFonts w:ascii="David" w:hAnsi="David" w:cs="David"/>
          <w:sz w:val="24"/>
          <w:szCs w:val="24"/>
          <w:rtl/>
        </w:rPr>
      </w:pPr>
      <w:r w:rsidRPr="000E7663">
        <w:rPr>
          <w:rFonts w:ascii="David" w:hAnsi="David" w:cs="David" w:hint="eastAsia"/>
          <w:sz w:val="24"/>
          <w:szCs w:val="24"/>
          <w:highlight w:val="yellow"/>
          <w:rtl/>
        </w:rPr>
        <w:t>לטעמה</w:t>
      </w:r>
      <w:r w:rsidRPr="000E7663">
        <w:rPr>
          <w:rFonts w:ascii="David" w:hAnsi="David" w:cs="David"/>
          <w:sz w:val="24"/>
          <w:szCs w:val="24"/>
          <w:highlight w:val="yellow"/>
          <w:rtl/>
        </w:rPr>
        <w:t xml:space="preserve"> של אגודת העיתונאים ירושלים </w:t>
      </w:r>
      <w:r w:rsidRPr="000E7663">
        <w:rPr>
          <w:rFonts w:ascii="David" w:hAnsi="David" w:cs="David" w:hint="eastAsia"/>
          <w:b/>
          <w:bCs/>
          <w:sz w:val="24"/>
          <w:szCs w:val="24"/>
          <w:highlight w:val="yellow"/>
          <w:rtl/>
        </w:rPr>
        <w:t>כל</w:t>
      </w:r>
      <w:r w:rsidRPr="000E7663">
        <w:rPr>
          <w:rFonts w:ascii="David" w:hAnsi="David" w:cs="David"/>
          <w:b/>
          <w:bCs/>
          <w:sz w:val="24"/>
          <w:szCs w:val="24"/>
          <w:highlight w:val="yellow"/>
          <w:rtl/>
        </w:rPr>
        <w:t xml:space="preserve"> החלטה הנוגעת להגבלת חופש העיתונות חייבת להיות מבוססת על עמדת גורמי המקצוע </w:t>
      </w:r>
      <w:r w:rsidR="004E65BA" w:rsidRPr="000E7663">
        <w:rPr>
          <w:rFonts w:ascii="David" w:hAnsi="David" w:cs="David" w:hint="eastAsia"/>
          <w:b/>
          <w:bCs/>
          <w:sz w:val="24"/>
          <w:szCs w:val="24"/>
          <w:highlight w:val="yellow"/>
          <w:rtl/>
        </w:rPr>
        <w:t>ולקבל</w:t>
      </w:r>
      <w:r w:rsidR="004E65BA" w:rsidRPr="000E7663">
        <w:rPr>
          <w:rFonts w:ascii="David" w:hAnsi="David" w:cs="David"/>
          <w:b/>
          <w:bCs/>
          <w:sz w:val="24"/>
          <w:szCs w:val="24"/>
          <w:highlight w:val="yellow"/>
          <w:rtl/>
        </w:rPr>
        <w:t xml:space="preserve"> </w:t>
      </w:r>
      <w:r w:rsidR="004E65BA" w:rsidRPr="000E7663">
        <w:rPr>
          <w:rFonts w:ascii="David" w:hAnsi="David" w:cs="David" w:hint="eastAsia"/>
          <w:b/>
          <w:bCs/>
          <w:sz w:val="24"/>
          <w:szCs w:val="24"/>
          <w:highlight w:val="yellow"/>
          <w:rtl/>
        </w:rPr>
        <w:t>את</w:t>
      </w:r>
      <w:r w:rsidR="004E65BA" w:rsidRPr="000E7663">
        <w:rPr>
          <w:rFonts w:ascii="David" w:hAnsi="David" w:cs="David"/>
          <w:b/>
          <w:bCs/>
          <w:sz w:val="24"/>
          <w:szCs w:val="24"/>
          <w:highlight w:val="yellow"/>
          <w:rtl/>
        </w:rPr>
        <w:t xml:space="preserve"> </w:t>
      </w:r>
      <w:r w:rsidR="004E65BA" w:rsidRPr="000E7663">
        <w:rPr>
          <w:rFonts w:ascii="David" w:hAnsi="David" w:cs="David" w:hint="eastAsia"/>
          <w:b/>
          <w:bCs/>
          <w:sz w:val="24"/>
          <w:szCs w:val="24"/>
          <w:highlight w:val="yellow"/>
          <w:rtl/>
        </w:rPr>
        <w:t>אישורם</w:t>
      </w:r>
      <w:r w:rsidRPr="000E7663">
        <w:rPr>
          <w:rFonts w:ascii="David" w:hAnsi="David" w:cs="David"/>
          <w:b/>
          <w:bCs/>
          <w:sz w:val="24"/>
          <w:szCs w:val="24"/>
          <w:highlight w:val="yellow"/>
          <w:rtl/>
        </w:rPr>
        <w:t>.</w:t>
      </w:r>
    </w:p>
    <w:p w14:paraId="6723EF38" w14:textId="73D9A2E2" w:rsidR="00067789" w:rsidRDefault="00067789" w:rsidP="00F473BC">
      <w:pPr>
        <w:spacing w:line="360" w:lineRule="auto"/>
        <w:rPr>
          <w:rFonts w:ascii="David" w:hAnsi="David" w:cs="David"/>
          <w:sz w:val="24"/>
          <w:szCs w:val="24"/>
          <w:rtl/>
        </w:rPr>
      </w:pPr>
      <w:r>
        <w:rPr>
          <w:rFonts w:ascii="David" w:hAnsi="David" w:cs="David" w:hint="cs"/>
          <w:sz w:val="24"/>
          <w:szCs w:val="24"/>
          <w:rtl/>
        </w:rPr>
        <w:t xml:space="preserve">לפיכך כל החלטה כאמור חייבת להתקבל לאחר שניתנה חוות דעת על ידי גורמי הביטחון (צבא, שב"כ ומוסד </w:t>
      </w:r>
      <w:r>
        <w:rPr>
          <w:rFonts w:ascii="David" w:hAnsi="David" w:cs="David"/>
          <w:sz w:val="24"/>
          <w:szCs w:val="24"/>
          <w:rtl/>
        </w:rPr>
        <w:t>–</w:t>
      </w:r>
      <w:r>
        <w:rPr>
          <w:rFonts w:ascii="David" w:hAnsi="David" w:cs="David" w:hint="cs"/>
          <w:sz w:val="24"/>
          <w:szCs w:val="24"/>
          <w:rtl/>
        </w:rPr>
        <w:t xml:space="preserve"> בהתאם להקשר ולרלבנטיות), ולאחר שניתנה החלטת הצנזור הראשי בנושא. בהתבסס על אישורים של גורמי המקצוע</w:t>
      </w:r>
      <w:r w:rsidR="004E65BA">
        <w:rPr>
          <w:rFonts w:ascii="David" w:hAnsi="David" w:cs="David" w:hint="cs"/>
          <w:sz w:val="24"/>
          <w:szCs w:val="24"/>
          <w:rtl/>
        </w:rPr>
        <w:t xml:space="preserve"> כאמור</w:t>
      </w:r>
      <w:r>
        <w:rPr>
          <w:rFonts w:ascii="David" w:hAnsi="David" w:cs="David" w:hint="cs"/>
          <w:sz w:val="24"/>
          <w:szCs w:val="24"/>
          <w:rtl/>
        </w:rPr>
        <w:t xml:space="preserve"> רשאי יהיה שר הביטחון לקבל החלטה בנושא, בכפוף ל</w:t>
      </w:r>
      <w:r w:rsidR="004E65BA">
        <w:rPr>
          <w:rFonts w:ascii="David" w:hAnsi="David" w:cs="David" w:hint="cs"/>
          <w:sz w:val="24"/>
          <w:szCs w:val="24"/>
          <w:rtl/>
        </w:rPr>
        <w:t>אישור ב</w:t>
      </w:r>
      <w:r>
        <w:rPr>
          <w:rFonts w:ascii="David" w:hAnsi="David" w:cs="David" w:hint="cs"/>
          <w:sz w:val="24"/>
          <w:szCs w:val="24"/>
          <w:rtl/>
        </w:rPr>
        <w:t>החלטה שיפוטית.</w:t>
      </w:r>
    </w:p>
    <w:p w14:paraId="5C4E1DBA" w14:textId="66FE586B" w:rsidR="00067789" w:rsidRDefault="00994BF4" w:rsidP="004E65BA">
      <w:pPr>
        <w:spacing w:line="360" w:lineRule="auto"/>
        <w:rPr>
          <w:rFonts w:ascii="David" w:hAnsi="David" w:cs="David"/>
          <w:sz w:val="24"/>
          <w:szCs w:val="24"/>
          <w:rtl/>
        </w:rPr>
      </w:pPr>
      <w:r>
        <w:rPr>
          <w:rFonts w:ascii="David" w:hAnsi="David" w:cs="David" w:hint="cs"/>
          <w:sz w:val="24"/>
          <w:szCs w:val="24"/>
          <w:rtl/>
        </w:rPr>
        <w:t>הצעת יו"ר הועדה היא לקבל חוות דעת אחת בלבד</w:t>
      </w:r>
      <w:r w:rsidR="00241286">
        <w:rPr>
          <w:rFonts w:ascii="David" w:hAnsi="David" w:cs="David" w:hint="cs"/>
          <w:sz w:val="24"/>
          <w:szCs w:val="24"/>
          <w:rtl/>
        </w:rPr>
        <w:t xml:space="preserve"> (ולא מספר חוות דעת כבהצעת החוק המקורית)</w:t>
      </w:r>
      <w:r w:rsidR="004E65BA">
        <w:rPr>
          <w:rFonts w:ascii="David" w:hAnsi="David" w:cs="David" w:hint="cs"/>
          <w:sz w:val="24"/>
          <w:szCs w:val="24"/>
          <w:rtl/>
        </w:rPr>
        <w:t>,</w:t>
      </w:r>
      <w:r>
        <w:rPr>
          <w:rFonts w:ascii="David" w:hAnsi="David" w:cs="David" w:hint="cs"/>
          <w:sz w:val="24"/>
          <w:szCs w:val="24"/>
          <w:rtl/>
        </w:rPr>
        <w:t xml:space="preserve"> להעביר את הדיון לידי</w:t>
      </w:r>
      <w:r w:rsidR="00241286">
        <w:rPr>
          <w:rFonts w:ascii="David" w:hAnsi="David" w:cs="David" w:hint="cs"/>
          <w:sz w:val="24"/>
          <w:szCs w:val="24"/>
          <w:rtl/>
        </w:rPr>
        <w:t xml:space="preserve"> ועדת השרים ל</w:t>
      </w:r>
      <w:r w:rsidR="006F12F3">
        <w:rPr>
          <w:rFonts w:ascii="David" w:hAnsi="David" w:cs="David" w:hint="cs"/>
          <w:sz w:val="24"/>
          <w:szCs w:val="24"/>
          <w:rtl/>
        </w:rPr>
        <w:t>ענייני</w:t>
      </w:r>
      <w:r w:rsidR="00241286">
        <w:rPr>
          <w:rFonts w:ascii="David" w:hAnsi="David" w:cs="David" w:hint="cs"/>
          <w:sz w:val="24"/>
          <w:szCs w:val="24"/>
          <w:rtl/>
        </w:rPr>
        <w:t xml:space="preserve"> בטחון לאומי</w:t>
      </w:r>
      <w:r w:rsidR="004E65BA">
        <w:rPr>
          <w:rFonts w:ascii="David" w:hAnsi="David" w:cs="David" w:hint="cs"/>
          <w:sz w:val="24"/>
          <w:szCs w:val="24"/>
          <w:rtl/>
        </w:rPr>
        <w:t xml:space="preserve"> </w:t>
      </w:r>
      <w:r w:rsidR="004E65BA">
        <w:rPr>
          <w:rFonts w:ascii="David" w:hAnsi="David" w:cs="David"/>
          <w:sz w:val="24"/>
          <w:szCs w:val="24"/>
          <w:rtl/>
        </w:rPr>
        <w:t>–</w:t>
      </w:r>
      <w:r w:rsidR="004E65BA">
        <w:rPr>
          <w:rFonts w:ascii="David" w:hAnsi="David" w:cs="David" w:hint="cs"/>
          <w:sz w:val="24"/>
          <w:szCs w:val="24"/>
          <w:rtl/>
        </w:rPr>
        <w:t xml:space="preserve"> במה שנראה כהצעה שמכוונת להגברת השליטה של יו"ר הוועדה והשר לביטחון פנים על ההליך, והעברת </w:t>
      </w:r>
      <w:r w:rsidR="00067789">
        <w:rPr>
          <w:rFonts w:ascii="David" w:hAnsi="David" w:cs="David" w:hint="cs"/>
          <w:sz w:val="24"/>
          <w:szCs w:val="24"/>
          <w:rtl/>
        </w:rPr>
        <w:t>הסמכות משר הביטחון לראש הממשלה</w:t>
      </w:r>
      <w:r w:rsidR="005418A8">
        <w:rPr>
          <w:rFonts w:ascii="David" w:hAnsi="David" w:cs="David" w:hint="cs"/>
          <w:sz w:val="24"/>
          <w:szCs w:val="24"/>
          <w:rtl/>
        </w:rPr>
        <w:t>, זאת שעה שש</w:t>
      </w:r>
      <w:r w:rsidR="00067789">
        <w:rPr>
          <w:rFonts w:ascii="David" w:hAnsi="David" w:cs="David" w:hint="cs"/>
          <w:sz w:val="24"/>
          <w:szCs w:val="24"/>
          <w:rtl/>
        </w:rPr>
        <w:t>ר הביטחון הוא הגורם הרלבנטי בממשלה לקבלת החלטה כאמור.</w:t>
      </w:r>
    </w:p>
    <w:p w14:paraId="1FC79C61" w14:textId="17FBF307" w:rsidR="005418A8" w:rsidRPr="00F473BC" w:rsidRDefault="005418A8" w:rsidP="00F473BC">
      <w:pPr>
        <w:spacing w:line="360" w:lineRule="auto"/>
        <w:rPr>
          <w:rFonts w:ascii="David" w:hAnsi="David" w:cs="David"/>
          <w:b/>
          <w:bCs/>
          <w:sz w:val="24"/>
          <w:szCs w:val="24"/>
          <w:rtl/>
        </w:rPr>
      </w:pPr>
      <w:r w:rsidRPr="000E7663">
        <w:rPr>
          <w:rFonts w:ascii="David" w:hAnsi="David" w:cs="David" w:hint="eastAsia"/>
          <w:sz w:val="24"/>
          <w:szCs w:val="24"/>
          <w:highlight w:val="yellow"/>
          <w:rtl/>
        </w:rPr>
        <w:t>אגודת</w:t>
      </w:r>
      <w:r w:rsidRPr="000E7663">
        <w:rPr>
          <w:rFonts w:ascii="David" w:hAnsi="David" w:cs="David"/>
          <w:sz w:val="24"/>
          <w:szCs w:val="24"/>
          <w:highlight w:val="yellow"/>
          <w:rtl/>
        </w:rPr>
        <w:t xml:space="preserve"> העיתונאים ירושלים מתנגדת לתיקונים המוצעים, וככל שיימצא שהחקיקה הנוכחית אינה מספקת, יש להבטיח כי </w:t>
      </w:r>
      <w:r w:rsidRPr="000E7663">
        <w:rPr>
          <w:rFonts w:ascii="David" w:hAnsi="David" w:cs="David" w:hint="eastAsia"/>
          <w:b/>
          <w:bCs/>
          <w:sz w:val="24"/>
          <w:szCs w:val="24"/>
          <w:highlight w:val="yellow"/>
          <w:rtl/>
        </w:rPr>
        <w:t>סגירת</w:t>
      </w:r>
      <w:r w:rsidRPr="000E7663">
        <w:rPr>
          <w:rFonts w:ascii="David" w:hAnsi="David" w:cs="David"/>
          <w:b/>
          <w:bCs/>
          <w:sz w:val="24"/>
          <w:szCs w:val="24"/>
          <w:highlight w:val="yellow"/>
          <w:rtl/>
        </w:rPr>
        <w:t xml:space="preserve"> כלי תקשורת תעשה בשלושה שלבים לפחות – עמדת ואישור </w:t>
      </w:r>
      <w:r w:rsidRPr="000E7663">
        <w:rPr>
          <w:rFonts w:ascii="David" w:hAnsi="David" w:cs="David" w:hint="eastAsia"/>
          <w:b/>
          <w:bCs/>
          <w:sz w:val="24"/>
          <w:szCs w:val="24"/>
          <w:highlight w:val="yellow"/>
          <w:rtl/>
        </w:rPr>
        <w:lastRenderedPageBreak/>
        <w:t>גורמי</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המקצוע</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בחינה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על</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ידי</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שר</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הבטחון</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וקבלת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החלטתו</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בהתאם</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להמלצות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אישור</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בית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משפט</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מחוזי</w:t>
      </w:r>
      <w:r w:rsidRPr="000E7663">
        <w:rPr>
          <w:rFonts w:ascii="David" w:hAnsi="David" w:cs="David"/>
          <w:b/>
          <w:bCs/>
          <w:sz w:val="24"/>
          <w:szCs w:val="24"/>
          <w:highlight w:val="yellow"/>
          <w:rtl/>
        </w:rPr>
        <w:t>.</w:t>
      </w:r>
    </w:p>
    <w:p w14:paraId="73EEFFED" w14:textId="77777777" w:rsidR="00067789" w:rsidRDefault="00067789" w:rsidP="00F473BC">
      <w:pPr>
        <w:spacing w:line="360" w:lineRule="auto"/>
        <w:rPr>
          <w:rFonts w:ascii="David" w:hAnsi="David" w:cs="David"/>
          <w:sz w:val="24"/>
          <w:szCs w:val="24"/>
          <w:rtl/>
        </w:rPr>
      </w:pPr>
    </w:p>
    <w:p w14:paraId="759C3F28" w14:textId="2F266E37" w:rsidR="00067789" w:rsidRPr="00F473BC" w:rsidRDefault="00067789" w:rsidP="00F473BC">
      <w:pPr>
        <w:spacing w:line="360" w:lineRule="auto"/>
        <w:rPr>
          <w:rFonts w:ascii="David" w:hAnsi="David" w:cs="David"/>
          <w:b/>
          <w:bCs/>
          <w:sz w:val="24"/>
          <w:szCs w:val="24"/>
          <w:u w:val="single"/>
          <w:rtl/>
        </w:rPr>
      </w:pPr>
      <w:r w:rsidRPr="00F473BC">
        <w:rPr>
          <w:rFonts w:ascii="David" w:hAnsi="David" w:cs="David" w:hint="cs"/>
          <w:b/>
          <w:bCs/>
          <w:sz w:val="24"/>
          <w:szCs w:val="24"/>
          <w:u w:val="single"/>
          <w:rtl/>
        </w:rPr>
        <w:t>פיקוח שיפוטי</w:t>
      </w:r>
    </w:p>
    <w:p w14:paraId="33E65212" w14:textId="6BA46B69" w:rsidR="00076735" w:rsidRPr="00A86397" w:rsidRDefault="005418A8" w:rsidP="00F473BC">
      <w:pPr>
        <w:spacing w:line="360" w:lineRule="auto"/>
        <w:rPr>
          <w:rFonts w:ascii="David" w:hAnsi="David" w:cs="David"/>
          <w:sz w:val="24"/>
          <w:szCs w:val="24"/>
          <w:rtl/>
        </w:rPr>
      </w:pPr>
      <w:r>
        <w:rPr>
          <w:rFonts w:ascii="David" w:hAnsi="David" w:cs="David" w:hint="cs"/>
          <w:sz w:val="24"/>
          <w:szCs w:val="24"/>
          <w:rtl/>
        </w:rPr>
        <w:t xml:space="preserve">בהמשך לדברים אלה נציין כי </w:t>
      </w:r>
      <w:r w:rsidR="00076735" w:rsidRPr="00A86397">
        <w:rPr>
          <w:rFonts w:ascii="David" w:hAnsi="David" w:cs="David" w:hint="eastAsia"/>
          <w:sz w:val="24"/>
          <w:szCs w:val="24"/>
          <w:rtl/>
        </w:rPr>
        <w:t>על</w:t>
      </w:r>
      <w:r w:rsidR="00076735" w:rsidRPr="00A86397">
        <w:rPr>
          <w:rFonts w:ascii="David" w:hAnsi="David" w:cs="David"/>
          <w:sz w:val="24"/>
          <w:szCs w:val="24"/>
          <w:rtl/>
        </w:rPr>
        <w:t xml:space="preserve"> </w:t>
      </w:r>
      <w:r w:rsidR="00076735" w:rsidRPr="00A86397">
        <w:rPr>
          <w:rFonts w:ascii="David" w:hAnsi="David" w:cs="David" w:hint="eastAsia"/>
          <w:sz w:val="24"/>
          <w:szCs w:val="24"/>
          <w:rtl/>
        </w:rPr>
        <w:t>פי</w:t>
      </w:r>
      <w:r w:rsidR="00076735" w:rsidRPr="00A86397">
        <w:rPr>
          <w:rFonts w:ascii="David" w:hAnsi="David" w:cs="David"/>
          <w:sz w:val="24"/>
          <w:szCs w:val="24"/>
          <w:rtl/>
        </w:rPr>
        <w:t xml:space="preserve"> </w:t>
      </w:r>
      <w:r w:rsidR="00076735" w:rsidRPr="00A86397">
        <w:rPr>
          <w:rFonts w:ascii="David" w:hAnsi="David" w:cs="David" w:hint="eastAsia"/>
          <w:sz w:val="24"/>
          <w:szCs w:val="24"/>
          <w:rtl/>
        </w:rPr>
        <w:t>פ</w:t>
      </w:r>
      <w:r w:rsidR="00076735">
        <w:rPr>
          <w:rFonts w:ascii="David" w:hAnsi="David" w:cs="David" w:hint="cs"/>
          <w:sz w:val="24"/>
          <w:szCs w:val="24"/>
          <w:rtl/>
        </w:rPr>
        <w:t>רסומים שונים, בכוונת הוועדה לפעול לביטול הביקורת השיפוטית הקבועה כיום בסעיף 5 להצעת החוק. ככל שהצעת החוק תעבוד, עמדת אגודת העיתונאים ירושלים היא כי חייבת להיות ביקורת שיפוטית. נקיטת צעד של סגירת כלי תקשורת היא קיצונית</w:t>
      </w:r>
      <w:r w:rsidR="001522FD">
        <w:rPr>
          <w:rFonts w:ascii="David" w:hAnsi="David" w:cs="David" w:hint="cs"/>
          <w:sz w:val="24"/>
          <w:szCs w:val="24"/>
          <w:rtl/>
        </w:rPr>
        <w:t xml:space="preserve"> במיוחד, ואסור שתעשה ללא אישור ערכאה שיפוטית כמוגדר בסעיף 5 להצעת החוק. </w:t>
      </w:r>
    </w:p>
    <w:p w14:paraId="07D337C9" w14:textId="77777777" w:rsidR="00067789" w:rsidRDefault="00067789" w:rsidP="00F473BC">
      <w:pPr>
        <w:spacing w:line="360" w:lineRule="auto"/>
        <w:rPr>
          <w:rFonts w:ascii="David" w:hAnsi="David" w:cs="David"/>
          <w:sz w:val="24"/>
          <w:szCs w:val="24"/>
          <w:rtl/>
        </w:rPr>
      </w:pPr>
    </w:p>
    <w:p w14:paraId="73DE2FE2" w14:textId="3B671CBA" w:rsidR="0066476B" w:rsidRPr="00F473BC" w:rsidRDefault="0066476B" w:rsidP="00F473BC">
      <w:pPr>
        <w:spacing w:line="360" w:lineRule="auto"/>
        <w:rPr>
          <w:rFonts w:ascii="David" w:hAnsi="David" w:cs="David"/>
          <w:b/>
          <w:bCs/>
          <w:sz w:val="24"/>
          <w:szCs w:val="24"/>
          <w:u w:val="single"/>
          <w:rtl/>
        </w:rPr>
      </w:pPr>
      <w:r w:rsidRPr="00F473BC">
        <w:rPr>
          <w:rFonts w:ascii="David" w:hAnsi="David" w:cs="David" w:hint="cs"/>
          <w:b/>
          <w:bCs/>
          <w:sz w:val="24"/>
          <w:szCs w:val="24"/>
          <w:u w:val="single"/>
          <w:rtl/>
        </w:rPr>
        <w:t xml:space="preserve">המשמעות של "סגירת כלי תקשורת" </w:t>
      </w:r>
      <w:r w:rsidRPr="00F473BC">
        <w:rPr>
          <w:rFonts w:ascii="David" w:hAnsi="David" w:cs="David"/>
          <w:b/>
          <w:bCs/>
          <w:sz w:val="24"/>
          <w:szCs w:val="24"/>
          <w:u w:val="single"/>
          <w:rtl/>
        </w:rPr>
        <w:t>–</w:t>
      </w:r>
      <w:r w:rsidRPr="00F473BC">
        <w:rPr>
          <w:rFonts w:ascii="David" w:hAnsi="David" w:cs="David" w:hint="cs"/>
          <w:b/>
          <w:bCs/>
          <w:sz w:val="24"/>
          <w:szCs w:val="24"/>
          <w:u w:val="single"/>
          <w:rtl/>
        </w:rPr>
        <w:t xml:space="preserve"> הצורך בעבודת מטה יסודית</w:t>
      </w:r>
    </w:p>
    <w:p w14:paraId="09A5183A" w14:textId="4FCC5A61" w:rsidR="0066476B" w:rsidRDefault="0066476B" w:rsidP="00F473BC">
      <w:pPr>
        <w:spacing w:line="360" w:lineRule="auto"/>
        <w:rPr>
          <w:rFonts w:ascii="David" w:hAnsi="David" w:cs="David"/>
          <w:sz w:val="24"/>
          <w:szCs w:val="24"/>
          <w:rtl/>
        </w:rPr>
      </w:pPr>
      <w:r>
        <w:rPr>
          <w:rFonts w:ascii="David" w:hAnsi="David" w:cs="David" w:hint="cs"/>
          <w:sz w:val="24"/>
          <w:szCs w:val="24"/>
          <w:rtl/>
        </w:rPr>
        <w:t xml:space="preserve">בעידן הרשתות החברתיות ושידורים באמצעות אינטרנט המשמעות של "סגירת כלי תקשורת", ככל שהדבר נוגע לכלי תקשורת זר, היא סמלית במהותה, שכן ברור לכל בר דעת שאין אפשרות שמדינת ישראל תפסיק </w:t>
      </w:r>
      <w:r w:rsidR="008D2EF5">
        <w:rPr>
          <w:rFonts w:ascii="David" w:hAnsi="David" w:cs="David" w:hint="cs"/>
          <w:sz w:val="24"/>
          <w:szCs w:val="24"/>
          <w:rtl/>
        </w:rPr>
        <w:t xml:space="preserve">בכלל </w:t>
      </w:r>
      <w:r>
        <w:rPr>
          <w:rFonts w:ascii="David" w:hAnsi="David" w:cs="David" w:hint="cs"/>
          <w:sz w:val="24"/>
          <w:szCs w:val="24"/>
          <w:rtl/>
        </w:rPr>
        <w:t xml:space="preserve">את השידורים </w:t>
      </w:r>
      <w:r w:rsidR="008D2EF5">
        <w:rPr>
          <w:rFonts w:ascii="David" w:hAnsi="David" w:cs="David" w:hint="cs"/>
          <w:sz w:val="24"/>
          <w:szCs w:val="24"/>
          <w:rtl/>
        </w:rPr>
        <w:t xml:space="preserve">של </w:t>
      </w:r>
      <w:r>
        <w:rPr>
          <w:rFonts w:ascii="David" w:hAnsi="David" w:cs="David" w:hint="cs"/>
          <w:sz w:val="24"/>
          <w:szCs w:val="24"/>
          <w:rtl/>
        </w:rPr>
        <w:t xml:space="preserve">ערוצים כמו אל-ג'זירה </w:t>
      </w:r>
      <w:r w:rsidR="008D2EF5">
        <w:rPr>
          <w:rFonts w:ascii="David" w:hAnsi="David" w:cs="David" w:hint="cs"/>
          <w:sz w:val="24"/>
          <w:szCs w:val="24"/>
          <w:rtl/>
        </w:rPr>
        <w:t xml:space="preserve">או אל-מידאן. </w:t>
      </w:r>
    </w:p>
    <w:p w14:paraId="3148CA0D" w14:textId="720B53C9" w:rsidR="008D2EF5" w:rsidRPr="000E7663" w:rsidRDefault="008D2EF5" w:rsidP="00F473BC">
      <w:pPr>
        <w:spacing w:line="360" w:lineRule="auto"/>
        <w:rPr>
          <w:rFonts w:ascii="David" w:hAnsi="David" w:cs="David"/>
          <w:sz w:val="24"/>
          <w:szCs w:val="24"/>
          <w:highlight w:val="yellow"/>
          <w:rtl/>
        </w:rPr>
      </w:pPr>
      <w:r>
        <w:rPr>
          <w:rFonts w:ascii="David" w:hAnsi="David" w:cs="David" w:hint="cs"/>
          <w:sz w:val="24"/>
          <w:szCs w:val="24"/>
          <w:rtl/>
        </w:rPr>
        <w:t>יתרה מכך, מבדיקה מהירה עולה כי ערוצים אלה נצפים בעיקר על ידי הציבור הערבי במדינת ישראל</w:t>
      </w:r>
      <w:r w:rsidR="005418A8">
        <w:rPr>
          <w:rFonts w:ascii="David" w:hAnsi="David" w:cs="David" w:hint="cs"/>
          <w:sz w:val="24"/>
          <w:szCs w:val="24"/>
          <w:rtl/>
        </w:rPr>
        <w:t xml:space="preserve">, וכן עולה מהבדיקה כי </w:t>
      </w:r>
      <w:r>
        <w:rPr>
          <w:rFonts w:ascii="David" w:hAnsi="David" w:cs="David" w:hint="cs"/>
          <w:sz w:val="24"/>
          <w:szCs w:val="24"/>
          <w:rtl/>
        </w:rPr>
        <w:t>לחלק ניכר מהציבור הערבי יש צלחות לווין</w:t>
      </w:r>
      <w:r w:rsidR="005418A8">
        <w:rPr>
          <w:rFonts w:ascii="David" w:hAnsi="David" w:cs="David" w:hint="cs"/>
          <w:sz w:val="24"/>
          <w:szCs w:val="24"/>
          <w:rtl/>
        </w:rPr>
        <w:t>,</w:t>
      </w:r>
      <w:r>
        <w:rPr>
          <w:rFonts w:ascii="David" w:hAnsi="David" w:cs="David" w:hint="cs"/>
          <w:sz w:val="24"/>
          <w:szCs w:val="24"/>
          <w:rtl/>
        </w:rPr>
        <w:t xml:space="preserve"> </w:t>
      </w:r>
      <w:r w:rsidR="005418A8">
        <w:rPr>
          <w:rFonts w:ascii="David" w:hAnsi="David" w:cs="David" w:hint="cs"/>
          <w:sz w:val="24"/>
          <w:szCs w:val="24"/>
          <w:rtl/>
        </w:rPr>
        <w:t xml:space="preserve">וחלק משמעותי מהם </w:t>
      </w:r>
      <w:r w:rsidRPr="000E7663">
        <w:rPr>
          <w:rFonts w:ascii="David" w:hAnsi="David" w:cs="David" w:hint="eastAsia"/>
          <w:sz w:val="24"/>
          <w:szCs w:val="24"/>
          <w:highlight w:val="yellow"/>
          <w:rtl/>
        </w:rPr>
        <w:t>אינם</w:t>
      </w:r>
      <w:r w:rsidRPr="000E7663">
        <w:rPr>
          <w:rFonts w:ascii="David" w:hAnsi="David" w:cs="David"/>
          <w:sz w:val="24"/>
          <w:szCs w:val="24"/>
          <w:highlight w:val="yellow"/>
          <w:rtl/>
        </w:rPr>
        <w:t xml:space="preserve"> מחוברים לספקי תוכן. </w:t>
      </w:r>
    </w:p>
    <w:p w14:paraId="2EAFB8B8" w14:textId="7947C8BB" w:rsidR="008D2EF5" w:rsidRDefault="008D2EF5" w:rsidP="00F473BC">
      <w:pPr>
        <w:spacing w:line="360" w:lineRule="auto"/>
        <w:rPr>
          <w:rFonts w:ascii="David" w:hAnsi="David" w:cs="David"/>
          <w:sz w:val="24"/>
          <w:szCs w:val="24"/>
          <w:rtl/>
        </w:rPr>
      </w:pPr>
      <w:r w:rsidRPr="000E7663">
        <w:rPr>
          <w:rFonts w:ascii="David" w:hAnsi="David" w:cs="David" w:hint="eastAsia"/>
          <w:sz w:val="24"/>
          <w:szCs w:val="24"/>
          <w:highlight w:val="yellow"/>
          <w:rtl/>
        </w:rPr>
        <w:t>לטעמה</w:t>
      </w:r>
      <w:r w:rsidRPr="000E7663">
        <w:rPr>
          <w:rFonts w:ascii="David" w:hAnsi="David" w:cs="David"/>
          <w:sz w:val="24"/>
          <w:szCs w:val="24"/>
          <w:highlight w:val="yellow"/>
          <w:rtl/>
        </w:rPr>
        <w:t xml:space="preserve"> של האגודה </w:t>
      </w:r>
      <w:r w:rsidRPr="000E7663">
        <w:rPr>
          <w:rFonts w:ascii="David" w:hAnsi="David" w:cs="David" w:hint="eastAsia"/>
          <w:b/>
          <w:bCs/>
          <w:sz w:val="24"/>
          <w:szCs w:val="24"/>
          <w:highlight w:val="yellow"/>
          <w:rtl/>
        </w:rPr>
        <w:t>יש</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לבצע</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עבודת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מטה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יסודית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על</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מנת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להבין</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ההשלכות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וההשפעות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של</w:t>
      </w:r>
      <w:r w:rsidRPr="000E7663">
        <w:rPr>
          <w:rFonts w:ascii="David" w:hAnsi="David" w:cs="David"/>
          <w:b/>
          <w:bCs/>
          <w:sz w:val="24"/>
          <w:szCs w:val="24"/>
          <w:highlight w:val="yellow"/>
          <w:rtl/>
        </w:rPr>
        <w:t xml:space="preserve"> "סגירת </w:t>
      </w:r>
      <w:r w:rsidRPr="000E7663">
        <w:rPr>
          <w:rFonts w:ascii="David" w:hAnsi="David" w:cs="David" w:hint="eastAsia"/>
          <w:b/>
          <w:bCs/>
          <w:sz w:val="24"/>
          <w:szCs w:val="24"/>
          <w:highlight w:val="yellow"/>
          <w:rtl/>
        </w:rPr>
        <w:t>כלי</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תקשורת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אם</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בכלל</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יש</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כאלה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או</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שמדובר</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במשמעות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סמלית</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בלבד</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שכמובן</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שהאגודה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אינה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ממעיטה</w:t>
      </w:r>
      <w:r w:rsidRPr="000E7663">
        <w:rPr>
          <w:rFonts w:ascii="David" w:hAnsi="David" w:cs="David"/>
          <w:b/>
          <w:bCs/>
          <w:sz w:val="24"/>
          <w:szCs w:val="24"/>
          <w:highlight w:val="yellow"/>
          <w:rtl/>
        </w:rPr>
        <w:t xml:space="preserve"> </w:t>
      </w:r>
      <w:r w:rsidRPr="000E7663">
        <w:rPr>
          <w:rFonts w:ascii="David" w:hAnsi="David" w:cs="David" w:hint="eastAsia"/>
          <w:b/>
          <w:bCs/>
          <w:sz w:val="24"/>
          <w:szCs w:val="24"/>
          <w:highlight w:val="yellow"/>
          <w:rtl/>
        </w:rPr>
        <w:t>מחשיבותה</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אך</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יש</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לקבל</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החלטה</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על</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בסיס</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מידע</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והבנה</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מה</w:t>
      </w:r>
      <w:r w:rsidR="005418A8" w:rsidRPr="000E7663">
        <w:rPr>
          <w:rFonts w:ascii="David" w:hAnsi="David" w:cs="David"/>
          <w:sz w:val="24"/>
          <w:szCs w:val="24"/>
          <w:highlight w:val="yellow"/>
          <w:rtl/>
        </w:rPr>
        <w:t xml:space="preserve"> </w:t>
      </w:r>
      <w:r w:rsidR="005418A8" w:rsidRPr="000E7663">
        <w:rPr>
          <w:rFonts w:ascii="David" w:hAnsi="David" w:cs="David" w:hint="eastAsia"/>
          <w:sz w:val="24"/>
          <w:szCs w:val="24"/>
          <w:highlight w:val="yellow"/>
          <w:rtl/>
        </w:rPr>
        <w:t>משמעותה</w:t>
      </w:r>
      <w:r>
        <w:rPr>
          <w:rFonts w:ascii="David" w:hAnsi="David" w:cs="David" w:hint="cs"/>
          <w:sz w:val="24"/>
          <w:szCs w:val="24"/>
          <w:rtl/>
        </w:rPr>
        <w:t>.</w:t>
      </w:r>
    </w:p>
    <w:p w14:paraId="3FEF0A6B" w14:textId="77777777" w:rsidR="008D2EF5" w:rsidRDefault="008D2EF5" w:rsidP="00F473BC">
      <w:pPr>
        <w:spacing w:line="360" w:lineRule="auto"/>
        <w:rPr>
          <w:rFonts w:ascii="David" w:hAnsi="David" w:cs="David"/>
          <w:sz w:val="24"/>
          <w:szCs w:val="24"/>
          <w:rtl/>
        </w:rPr>
      </w:pPr>
    </w:p>
    <w:p w14:paraId="0224D804" w14:textId="77777777" w:rsidR="008D2EF5" w:rsidRPr="00F473BC" w:rsidRDefault="008D2EF5" w:rsidP="00F473BC">
      <w:pPr>
        <w:spacing w:line="360" w:lineRule="auto"/>
        <w:rPr>
          <w:rFonts w:ascii="David" w:hAnsi="David" w:cs="David"/>
          <w:b/>
          <w:bCs/>
          <w:sz w:val="24"/>
          <w:szCs w:val="24"/>
          <w:u w:val="single"/>
          <w:rtl/>
        </w:rPr>
      </w:pPr>
      <w:r w:rsidRPr="00F473BC">
        <w:rPr>
          <w:rFonts w:ascii="David" w:hAnsi="David" w:cs="David" w:hint="cs"/>
          <w:b/>
          <w:bCs/>
          <w:sz w:val="24"/>
          <w:szCs w:val="24"/>
          <w:u w:val="single"/>
          <w:rtl/>
        </w:rPr>
        <w:t>הכלים שעמדו לרשות ממשלת ישראל</w:t>
      </w:r>
    </w:p>
    <w:p w14:paraId="5A7FD27D" w14:textId="2EFF7519" w:rsidR="008D2EF5" w:rsidRPr="000E7663" w:rsidRDefault="008D2EF5" w:rsidP="00F473BC">
      <w:pPr>
        <w:spacing w:line="360" w:lineRule="auto"/>
        <w:rPr>
          <w:rFonts w:ascii="David" w:hAnsi="David" w:cs="David"/>
          <w:sz w:val="24"/>
          <w:szCs w:val="24"/>
          <w:highlight w:val="yellow"/>
          <w:rtl/>
        </w:rPr>
      </w:pPr>
      <w:r>
        <w:rPr>
          <w:rFonts w:ascii="David" w:hAnsi="David" w:cs="David" w:hint="cs"/>
          <w:sz w:val="24"/>
          <w:szCs w:val="24"/>
          <w:rtl/>
        </w:rPr>
        <w:t xml:space="preserve">בשולי הדברים נבקש להזכיר כי כאמור בדברי ההסבר להצעת החוק, תקנות שעת חירום (חרבות ברזל) (מניעת פגיעת גוף שידורים זר בביטחון המדינה) התשפ"ד </w:t>
      </w:r>
      <w:r>
        <w:rPr>
          <w:rFonts w:ascii="David" w:hAnsi="David" w:cs="David"/>
          <w:sz w:val="24"/>
          <w:szCs w:val="24"/>
          <w:rtl/>
        </w:rPr>
        <w:t>–</w:t>
      </w:r>
      <w:r>
        <w:rPr>
          <w:rFonts w:ascii="David" w:hAnsi="David" w:cs="David" w:hint="cs"/>
          <w:sz w:val="24"/>
          <w:szCs w:val="24"/>
          <w:rtl/>
        </w:rPr>
        <w:t xml:space="preserve"> 2023, העניקו סמכויות נרחבות </w:t>
      </w:r>
      <w:r w:rsidRPr="00971464">
        <w:rPr>
          <w:rFonts w:ascii="David" w:hAnsi="David" w:cs="David" w:hint="cs"/>
          <w:sz w:val="24"/>
          <w:szCs w:val="24"/>
          <w:rtl/>
        </w:rPr>
        <w:t>לשר התקשורת. שר התקשורת עשה שימוש בתקנות אלה כלפי ערוץ אחד בלבד.</w:t>
      </w:r>
    </w:p>
    <w:p w14:paraId="3162286B" w14:textId="151B32E7" w:rsidR="008D2EF5" w:rsidRDefault="008D2EF5" w:rsidP="00F473BC">
      <w:pPr>
        <w:spacing w:line="360" w:lineRule="auto"/>
        <w:rPr>
          <w:rFonts w:ascii="David" w:hAnsi="David" w:cs="David"/>
          <w:sz w:val="24"/>
          <w:szCs w:val="24"/>
          <w:rtl/>
        </w:rPr>
      </w:pPr>
      <w:r w:rsidRPr="000E7663">
        <w:rPr>
          <w:rFonts w:ascii="David" w:hAnsi="David" w:cs="David" w:hint="eastAsia"/>
          <w:sz w:val="24"/>
          <w:szCs w:val="24"/>
          <w:highlight w:val="yellow"/>
          <w:rtl/>
        </w:rPr>
        <w:t>שר</w:t>
      </w:r>
      <w:r w:rsidRPr="000E7663">
        <w:rPr>
          <w:rFonts w:ascii="David" w:hAnsi="David" w:cs="David"/>
          <w:sz w:val="24"/>
          <w:szCs w:val="24"/>
          <w:highlight w:val="yellow"/>
          <w:rtl/>
        </w:rPr>
        <w:t xml:space="preserve"> התקשורת לא עשה – בזמן מלחמה עצימה – שימוש בכלים שהועמדו לרשותו על מנת לסגור את הערוצים, שלכאורה הצעת החוק אמורה לטפל בהם. לפיכך עולה השאלה, אם בזמן מלחמה לא נעשה שימוש בכלים רבי עוצמה, לשם מה נועדה הצעת החוק? עולה חשש כי מדובר בפתח מסוכן למדרון חלקלק בכל הנוגע להגבלת שידורים ולא רק מטעמי ביטחון המדינה.</w:t>
      </w:r>
    </w:p>
    <w:p w14:paraId="74BAF8B9" w14:textId="77777777" w:rsidR="008D2EF5" w:rsidRDefault="008D2EF5" w:rsidP="00F473BC">
      <w:pPr>
        <w:spacing w:line="360" w:lineRule="auto"/>
        <w:rPr>
          <w:rFonts w:ascii="David" w:hAnsi="David" w:cs="David"/>
          <w:sz w:val="24"/>
          <w:szCs w:val="24"/>
          <w:rtl/>
        </w:rPr>
      </w:pPr>
    </w:p>
    <w:p w14:paraId="5E912AD3" w14:textId="77777777" w:rsidR="008D2EF5" w:rsidRPr="0066476B" w:rsidRDefault="008D2EF5" w:rsidP="006B53B8">
      <w:pPr>
        <w:spacing w:after="240" w:line="360" w:lineRule="auto"/>
        <w:rPr>
          <w:rFonts w:ascii="David" w:hAnsi="David" w:cs="David"/>
          <w:sz w:val="24"/>
          <w:szCs w:val="24"/>
        </w:rPr>
      </w:pPr>
    </w:p>
    <w:sectPr w:rsidR="008D2EF5" w:rsidRPr="0066476B" w:rsidSect="00A071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0C79"/>
    <w:multiLevelType w:val="hybridMultilevel"/>
    <w:tmpl w:val="D3C4A25E"/>
    <w:lvl w:ilvl="0" w:tplc="7312152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04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6B"/>
    <w:rsid w:val="00067789"/>
    <w:rsid w:val="00076735"/>
    <w:rsid w:val="000E7663"/>
    <w:rsid w:val="000F75AC"/>
    <w:rsid w:val="00116EBB"/>
    <w:rsid w:val="001328F4"/>
    <w:rsid w:val="001522FD"/>
    <w:rsid w:val="00241286"/>
    <w:rsid w:val="00380AC7"/>
    <w:rsid w:val="003A766B"/>
    <w:rsid w:val="004E65BA"/>
    <w:rsid w:val="004F191E"/>
    <w:rsid w:val="005418A8"/>
    <w:rsid w:val="0066476B"/>
    <w:rsid w:val="006A3012"/>
    <w:rsid w:val="006B53B8"/>
    <w:rsid w:val="006F12F3"/>
    <w:rsid w:val="00817FEA"/>
    <w:rsid w:val="008D1E28"/>
    <w:rsid w:val="008D2EF5"/>
    <w:rsid w:val="00971464"/>
    <w:rsid w:val="00994BF4"/>
    <w:rsid w:val="00A07105"/>
    <w:rsid w:val="00A86397"/>
    <w:rsid w:val="00B452B3"/>
    <w:rsid w:val="00BC0BCF"/>
    <w:rsid w:val="00BE5F10"/>
    <w:rsid w:val="00D0296A"/>
    <w:rsid w:val="00EC11EA"/>
    <w:rsid w:val="00EE0796"/>
    <w:rsid w:val="00F473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97EC"/>
  <w15:chartTrackingRefBased/>
  <w15:docId w15:val="{6F58DA56-66A0-45B8-934B-F3A71292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6647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unhideWhenUsed/>
    <w:qFormat/>
    <w:rsid w:val="006647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66476B"/>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66476B"/>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66476B"/>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66476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6476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6476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6476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6476B"/>
    <w:rPr>
      <w:rFonts w:asciiTheme="majorHAnsi" w:eastAsiaTheme="majorEastAsia" w:hAnsiTheme="majorHAnsi" w:cstheme="majorBidi"/>
      <w:color w:val="2F5496" w:themeColor="accent1" w:themeShade="BF"/>
      <w:sz w:val="40"/>
      <w:szCs w:val="40"/>
    </w:rPr>
  </w:style>
  <w:style w:type="character" w:customStyle="1" w:styleId="20">
    <w:name w:val="כותרת 2 תו"/>
    <w:basedOn w:val="a0"/>
    <w:link w:val="2"/>
    <w:uiPriority w:val="9"/>
    <w:rsid w:val="0066476B"/>
    <w:rPr>
      <w:rFonts w:asciiTheme="majorHAnsi" w:eastAsiaTheme="majorEastAsia" w:hAnsiTheme="majorHAnsi" w:cstheme="majorBidi"/>
      <w:color w:val="2F5496" w:themeColor="accent1" w:themeShade="BF"/>
      <w:sz w:val="32"/>
      <w:szCs w:val="32"/>
    </w:rPr>
  </w:style>
  <w:style w:type="character" w:customStyle="1" w:styleId="30">
    <w:name w:val="כותרת 3 תו"/>
    <w:basedOn w:val="a0"/>
    <w:link w:val="3"/>
    <w:uiPriority w:val="9"/>
    <w:semiHidden/>
    <w:rsid w:val="0066476B"/>
    <w:rPr>
      <w:rFonts w:eastAsiaTheme="majorEastAsia" w:cstheme="majorBidi"/>
      <w:color w:val="2F5496" w:themeColor="accent1" w:themeShade="BF"/>
      <w:sz w:val="28"/>
      <w:szCs w:val="28"/>
    </w:rPr>
  </w:style>
  <w:style w:type="character" w:customStyle="1" w:styleId="40">
    <w:name w:val="כותרת 4 תו"/>
    <w:basedOn w:val="a0"/>
    <w:link w:val="4"/>
    <w:uiPriority w:val="9"/>
    <w:semiHidden/>
    <w:rsid w:val="0066476B"/>
    <w:rPr>
      <w:rFonts w:eastAsiaTheme="majorEastAsia" w:cstheme="majorBidi"/>
      <w:i/>
      <w:iCs/>
      <w:color w:val="2F5496" w:themeColor="accent1" w:themeShade="BF"/>
    </w:rPr>
  </w:style>
  <w:style w:type="character" w:customStyle="1" w:styleId="50">
    <w:name w:val="כותרת 5 תו"/>
    <w:basedOn w:val="a0"/>
    <w:link w:val="5"/>
    <w:uiPriority w:val="9"/>
    <w:semiHidden/>
    <w:rsid w:val="0066476B"/>
    <w:rPr>
      <w:rFonts w:eastAsiaTheme="majorEastAsia" w:cstheme="majorBidi"/>
      <w:color w:val="2F5496" w:themeColor="accent1" w:themeShade="BF"/>
    </w:rPr>
  </w:style>
  <w:style w:type="character" w:customStyle="1" w:styleId="60">
    <w:name w:val="כותרת 6 תו"/>
    <w:basedOn w:val="a0"/>
    <w:link w:val="6"/>
    <w:uiPriority w:val="9"/>
    <w:semiHidden/>
    <w:rsid w:val="0066476B"/>
    <w:rPr>
      <w:rFonts w:eastAsiaTheme="majorEastAsia" w:cstheme="majorBidi"/>
      <w:i/>
      <w:iCs/>
      <w:color w:val="595959" w:themeColor="text1" w:themeTint="A6"/>
    </w:rPr>
  </w:style>
  <w:style w:type="character" w:customStyle="1" w:styleId="70">
    <w:name w:val="כותרת 7 תו"/>
    <w:basedOn w:val="a0"/>
    <w:link w:val="7"/>
    <w:uiPriority w:val="9"/>
    <w:semiHidden/>
    <w:rsid w:val="0066476B"/>
    <w:rPr>
      <w:rFonts w:eastAsiaTheme="majorEastAsia" w:cstheme="majorBidi"/>
      <w:color w:val="595959" w:themeColor="text1" w:themeTint="A6"/>
    </w:rPr>
  </w:style>
  <w:style w:type="character" w:customStyle="1" w:styleId="80">
    <w:name w:val="כותרת 8 תו"/>
    <w:basedOn w:val="a0"/>
    <w:link w:val="8"/>
    <w:uiPriority w:val="9"/>
    <w:semiHidden/>
    <w:rsid w:val="0066476B"/>
    <w:rPr>
      <w:rFonts w:eastAsiaTheme="majorEastAsia" w:cstheme="majorBidi"/>
      <w:i/>
      <w:iCs/>
      <w:color w:val="272727" w:themeColor="text1" w:themeTint="D8"/>
    </w:rPr>
  </w:style>
  <w:style w:type="character" w:customStyle="1" w:styleId="90">
    <w:name w:val="כותרת 9 תו"/>
    <w:basedOn w:val="a0"/>
    <w:link w:val="9"/>
    <w:uiPriority w:val="9"/>
    <w:semiHidden/>
    <w:rsid w:val="0066476B"/>
    <w:rPr>
      <w:rFonts w:eastAsiaTheme="majorEastAsia" w:cstheme="majorBidi"/>
      <w:color w:val="272727" w:themeColor="text1" w:themeTint="D8"/>
    </w:rPr>
  </w:style>
  <w:style w:type="paragraph" w:styleId="a3">
    <w:name w:val="Title"/>
    <w:basedOn w:val="a"/>
    <w:next w:val="a"/>
    <w:link w:val="a4"/>
    <w:uiPriority w:val="10"/>
    <w:qFormat/>
    <w:rsid w:val="006647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66476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6476B"/>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66476B"/>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6476B"/>
    <w:pPr>
      <w:spacing w:before="160"/>
      <w:jc w:val="center"/>
    </w:pPr>
    <w:rPr>
      <w:i/>
      <w:iCs/>
      <w:color w:val="404040" w:themeColor="text1" w:themeTint="BF"/>
    </w:rPr>
  </w:style>
  <w:style w:type="character" w:customStyle="1" w:styleId="a8">
    <w:name w:val="ציטוט תו"/>
    <w:basedOn w:val="a0"/>
    <w:link w:val="a7"/>
    <w:uiPriority w:val="29"/>
    <w:rsid w:val="0066476B"/>
    <w:rPr>
      <w:i/>
      <w:iCs/>
      <w:color w:val="404040" w:themeColor="text1" w:themeTint="BF"/>
    </w:rPr>
  </w:style>
  <w:style w:type="paragraph" w:styleId="a9">
    <w:name w:val="List Paragraph"/>
    <w:basedOn w:val="a"/>
    <w:uiPriority w:val="34"/>
    <w:qFormat/>
    <w:rsid w:val="0066476B"/>
    <w:pPr>
      <w:ind w:left="720"/>
      <w:contextualSpacing/>
    </w:pPr>
  </w:style>
  <w:style w:type="character" w:styleId="aa">
    <w:name w:val="Intense Emphasis"/>
    <w:basedOn w:val="a0"/>
    <w:uiPriority w:val="21"/>
    <w:qFormat/>
    <w:rsid w:val="0066476B"/>
    <w:rPr>
      <w:i/>
      <w:iCs/>
      <w:color w:val="2F5496" w:themeColor="accent1" w:themeShade="BF"/>
    </w:rPr>
  </w:style>
  <w:style w:type="paragraph" w:styleId="ab">
    <w:name w:val="Intense Quote"/>
    <w:basedOn w:val="a"/>
    <w:next w:val="a"/>
    <w:link w:val="ac"/>
    <w:uiPriority w:val="30"/>
    <w:qFormat/>
    <w:rsid w:val="006647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66476B"/>
    <w:rPr>
      <w:i/>
      <w:iCs/>
      <w:color w:val="2F5496" w:themeColor="accent1" w:themeShade="BF"/>
    </w:rPr>
  </w:style>
  <w:style w:type="character" w:styleId="ad">
    <w:name w:val="Intense Reference"/>
    <w:basedOn w:val="a0"/>
    <w:uiPriority w:val="32"/>
    <w:qFormat/>
    <w:rsid w:val="0066476B"/>
    <w:rPr>
      <w:b/>
      <w:bCs/>
      <w:smallCaps/>
      <w:color w:val="2F5496" w:themeColor="accent1" w:themeShade="BF"/>
      <w:spacing w:val="5"/>
    </w:rPr>
  </w:style>
  <w:style w:type="paragraph" w:styleId="ae">
    <w:name w:val="Revision"/>
    <w:hidden/>
    <w:uiPriority w:val="99"/>
    <w:semiHidden/>
    <w:rsid w:val="00BC0BCF"/>
    <w:pPr>
      <w:spacing w:after="0" w:line="240" w:lineRule="auto"/>
    </w:pPr>
  </w:style>
  <w:style w:type="paragraph" w:styleId="NormalWeb">
    <w:name w:val="Normal (Web)"/>
    <w:basedOn w:val="a"/>
    <w:uiPriority w:val="99"/>
    <w:semiHidden/>
    <w:unhideWhenUsed/>
    <w:rsid w:val="00817F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17FEA"/>
    <w:rPr>
      <w:color w:val="0000FF"/>
      <w:u w:val="single"/>
    </w:rPr>
  </w:style>
  <w:style w:type="character" w:styleId="af">
    <w:name w:val="Strong"/>
    <w:basedOn w:val="a0"/>
    <w:uiPriority w:val="22"/>
    <w:qFormat/>
    <w:rsid w:val="004E6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2724">
      <w:bodyDiv w:val="1"/>
      <w:marLeft w:val="0"/>
      <w:marRight w:val="0"/>
      <w:marTop w:val="0"/>
      <w:marBottom w:val="0"/>
      <w:divBdr>
        <w:top w:val="none" w:sz="0" w:space="0" w:color="auto"/>
        <w:left w:val="none" w:sz="0" w:space="0" w:color="auto"/>
        <w:bottom w:val="none" w:sz="0" w:space="0" w:color="auto"/>
        <w:right w:val="none" w:sz="0" w:space="0" w:color="auto"/>
      </w:divBdr>
    </w:div>
    <w:div w:id="587496221">
      <w:bodyDiv w:val="1"/>
      <w:marLeft w:val="0"/>
      <w:marRight w:val="0"/>
      <w:marTop w:val="0"/>
      <w:marBottom w:val="0"/>
      <w:divBdr>
        <w:top w:val="none" w:sz="0" w:space="0" w:color="auto"/>
        <w:left w:val="none" w:sz="0" w:space="0" w:color="auto"/>
        <w:bottom w:val="none" w:sz="0" w:space="0" w:color="auto"/>
        <w:right w:val="none" w:sz="0" w:space="0" w:color="auto"/>
      </w:divBdr>
    </w:div>
    <w:div w:id="17977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2%D7%99%D7%AA%D7%95%D7%A0%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wikipedia.org/wiki/%D7%9E%D7%9E%D7%A9%D7%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3%D7%9E%D7%95%D7%A7%D7%A8%D7%98%D7%99%D7%94" TargetMode="External"/><Relationship Id="rId11" Type="http://schemas.openxmlformats.org/officeDocument/2006/relationships/hyperlink" Target="https://he.wikipedia.org/wiki/%D7%A9%D7%97%D7%99%D7%A7%D7%94_%D7%93%D7%9E%D7%95%D7%A7%D7%A8%D7%98%D7%99%D7%AA" TargetMode="External"/><Relationship Id="rId5" Type="http://schemas.openxmlformats.org/officeDocument/2006/relationships/hyperlink" Target="https://he.wikipedia.org/wiki/%D7%9E%D7%93%D7%99%D7%A0%D7%94" TargetMode="External"/><Relationship Id="rId10" Type="http://schemas.openxmlformats.org/officeDocument/2006/relationships/hyperlink" Target="https://he.wikipedia.org/wiki/%D7%93%D7%99%D7%A7%D7%98%D7%98%D7%95%D7%A8%D7%94" TargetMode="External"/><Relationship Id="rId4" Type="http://schemas.openxmlformats.org/officeDocument/2006/relationships/webSettings" Target="webSettings.xml"/><Relationship Id="rId9" Type="http://schemas.openxmlformats.org/officeDocument/2006/relationships/hyperlink" Target="https://he.wikipedia.org/wiki/%D7%AA%D7%A7%D7%A9%D7%95%D7%A8%D7%AA_%D7%94%D7%9E%D7%95%D7%A0%D7%99%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1131</Words>
  <Characters>5658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TKS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טל</dc:creator>
  <cp:keywords/>
  <dc:description/>
  <cp:lastModifiedBy>יואב ליטמן</cp:lastModifiedBy>
  <cp:revision>3</cp:revision>
  <cp:lastPrinted>2024-03-10T11:30:00Z</cp:lastPrinted>
  <dcterms:created xsi:type="dcterms:W3CDTF">2024-03-10T15:01:00Z</dcterms:created>
  <dcterms:modified xsi:type="dcterms:W3CDTF">2024-03-10T15:17:00Z</dcterms:modified>
</cp:coreProperties>
</file>