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6961A1" w14:textId="77777777" w:rsidR="002C2E29" w:rsidRPr="0000131B" w:rsidRDefault="004033D8" w:rsidP="00A443CF">
      <w:pPr>
        <w:pStyle w:val="HeadHatzaotHok"/>
        <w:jc w:val="right"/>
        <w:rPr>
          <w:b w:val="0"/>
          <w:bCs w:val="0"/>
          <w:szCs w:val="20"/>
        </w:rPr>
      </w:pPr>
      <w:r w:rsidRPr="0000131B">
        <w:rPr>
          <w:rFonts w:hint="cs"/>
          <w:b w:val="0"/>
          <w:bCs w:val="0"/>
          <w:szCs w:val="20"/>
          <w:rtl/>
        </w:rPr>
        <w:t xml:space="preserve">מספר פנימי: </w:t>
      </w:r>
      <w:bookmarkStart w:id="0" w:name="LGS_Internal_ID"/>
      <w:r>
        <w:rPr>
          <w:rFonts w:hint="cs"/>
          <w:b w:val="0"/>
          <w:bCs w:val="0"/>
          <w:szCs w:val="20"/>
          <w:rtl/>
        </w:rPr>
        <w:t>566867</w:t>
      </w:r>
      <w:bookmarkEnd w:id="0"/>
    </w:p>
    <w:p w14:paraId="7F6961A2" w14:textId="53D639AE" w:rsidR="00E13C27" w:rsidRPr="00DB7060" w:rsidRDefault="00E13C27" w:rsidP="00A443CF">
      <w:pPr>
        <w:pStyle w:val="HeadHatzaotHok"/>
        <w:rPr>
          <w:sz w:val="28"/>
          <w:szCs w:val="28"/>
          <w:rtl/>
        </w:rPr>
      </w:pPr>
      <w:r w:rsidRPr="00DB7060">
        <w:rPr>
          <w:rFonts w:hint="cs"/>
          <w:sz w:val="28"/>
          <w:szCs w:val="28"/>
          <w:rtl/>
        </w:rPr>
        <w:t xml:space="preserve">הכנסת </w:t>
      </w:r>
      <w:bookmarkStart w:id="1" w:name="LGS_Knesset_Num"/>
      <w:r>
        <w:rPr>
          <w:rFonts w:hint="cs"/>
          <w:sz w:val="28"/>
          <w:szCs w:val="28"/>
          <w:rtl/>
        </w:rPr>
        <w:t>העשרים</w:t>
      </w:r>
      <w:bookmarkEnd w:id="1"/>
    </w:p>
    <w:p w14:paraId="7F6961A3" w14:textId="77777777" w:rsidR="00E13C27" w:rsidRPr="00F67051" w:rsidRDefault="00E13C27" w:rsidP="00E13C27">
      <w:pPr>
        <w:rPr>
          <w:rFonts w:cs="David"/>
          <w:b/>
          <w:bCs/>
          <w:sz w:val="26"/>
          <w:szCs w:val="26"/>
          <w:rtl/>
        </w:rPr>
      </w:pPr>
    </w:p>
    <w:p w14:paraId="7F6961A6" w14:textId="77777777" w:rsidR="00E13C27" w:rsidRDefault="008F6665" w:rsidP="00930EFE">
      <w:pPr>
        <w:pStyle w:val="David"/>
        <w:spacing w:line="360" w:lineRule="auto"/>
        <w:ind w:left="3544"/>
        <w:rPr>
          <w:b/>
          <w:bCs/>
          <w:rtl/>
        </w:rPr>
      </w:pPr>
      <w:bookmarkStart w:id="2" w:name="LGS_Initiators_List"/>
      <w:r>
        <w:rPr>
          <w:b/>
          <w:bCs/>
          <w:rtl/>
        </w:rPr>
        <w:t>יוזמים:      חברי הכנסת</w:t>
      </w:r>
      <w:bookmarkEnd w:id="2"/>
      <w:r w:rsidR="00B35784" w:rsidRPr="00F67051">
        <w:rPr>
          <w:b/>
          <w:bCs/>
        </w:rPr>
        <w:tab/>
      </w:r>
      <w:bookmarkStart w:id="3" w:name="LGS_PM_Names"/>
      <w:r>
        <w:rPr>
          <w:rFonts w:hint="cs"/>
          <w:b/>
          <w:bCs/>
          <w:rtl/>
        </w:rPr>
        <w:t>קסניה סבטלובה</w:t>
      </w:r>
      <w:r>
        <w:br/>
      </w:r>
      <w:r>
        <w:rPr>
          <w:rFonts w:hint="cs"/>
          <w:b/>
          <w:bCs/>
          <w:rtl/>
        </w:rPr>
        <w:t xml:space="preserve"> </w:t>
      </w:r>
      <w:r>
        <w:tab/>
      </w:r>
      <w:r>
        <w:tab/>
      </w:r>
      <w:r>
        <w:tab/>
      </w:r>
      <w:r>
        <w:tab/>
      </w:r>
      <w:r>
        <w:rPr>
          <w:rFonts w:hint="cs"/>
          <w:b/>
          <w:bCs/>
          <w:rtl/>
        </w:rPr>
        <w:t>מיקי רוזנטל</w:t>
      </w:r>
      <w:r>
        <w:br/>
      </w:r>
      <w:r>
        <w:rPr>
          <w:rFonts w:hint="cs"/>
          <w:b/>
          <w:bCs/>
          <w:rtl/>
        </w:rPr>
        <w:t xml:space="preserve"> </w:t>
      </w:r>
      <w:r>
        <w:tab/>
      </w:r>
      <w:r>
        <w:tab/>
      </w:r>
      <w:r>
        <w:tab/>
      </w:r>
      <w:r>
        <w:tab/>
      </w:r>
      <w:r>
        <w:rPr>
          <w:rFonts w:hint="cs"/>
          <w:b/>
          <w:bCs/>
          <w:rtl/>
        </w:rPr>
        <w:t>שלי יחימוביץ'</w:t>
      </w:r>
      <w:r>
        <w:br/>
      </w:r>
      <w:r>
        <w:rPr>
          <w:rFonts w:hint="cs"/>
          <w:b/>
          <w:bCs/>
          <w:rtl/>
        </w:rPr>
        <w:t xml:space="preserve"> </w:t>
      </w:r>
      <w:r>
        <w:tab/>
      </w:r>
      <w:r>
        <w:tab/>
      </w:r>
      <w:r>
        <w:tab/>
      </w:r>
      <w:r>
        <w:tab/>
      </w:r>
      <w:r>
        <w:rPr>
          <w:rFonts w:hint="cs"/>
          <w:b/>
          <w:bCs/>
          <w:rtl/>
        </w:rPr>
        <w:t>איתן כבל</w:t>
      </w:r>
      <w:r>
        <w:br/>
      </w:r>
      <w:r>
        <w:rPr>
          <w:rFonts w:hint="cs"/>
          <w:b/>
          <w:bCs/>
          <w:rtl/>
        </w:rPr>
        <w:t xml:space="preserve"> </w:t>
      </w:r>
      <w:r>
        <w:tab/>
      </w:r>
      <w:r>
        <w:tab/>
      </w:r>
      <w:r>
        <w:tab/>
      </w:r>
      <w:r>
        <w:tab/>
      </w:r>
      <w:r>
        <w:rPr>
          <w:rFonts w:hint="cs"/>
          <w:b/>
          <w:bCs/>
          <w:rtl/>
        </w:rPr>
        <w:t>נחמן שי</w:t>
      </w:r>
      <w:r>
        <w:br/>
      </w:r>
      <w:r>
        <w:rPr>
          <w:rFonts w:hint="cs"/>
          <w:b/>
          <w:bCs/>
          <w:rtl/>
        </w:rPr>
        <w:t xml:space="preserve"> </w:t>
      </w:r>
      <w:r>
        <w:tab/>
      </w:r>
      <w:r>
        <w:tab/>
      </w:r>
      <w:r>
        <w:tab/>
      </w:r>
      <w:r>
        <w:tab/>
      </w:r>
      <w:r>
        <w:rPr>
          <w:rFonts w:hint="cs"/>
          <w:b/>
          <w:bCs/>
          <w:rtl/>
        </w:rPr>
        <w:t>איילת נחמיאס ורבין</w:t>
      </w:r>
      <w:r>
        <w:br/>
      </w:r>
      <w:r>
        <w:rPr>
          <w:rFonts w:hint="cs"/>
          <w:b/>
          <w:bCs/>
          <w:rtl/>
        </w:rPr>
        <w:t xml:space="preserve"> </w:t>
      </w:r>
      <w:r>
        <w:tab/>
      </w:r>
      <w:r>
        <w:tab/>
      </w:r>
      <w:r>
        <w:tab/>
      </w:r>
      <w:r>
        <w:tab/>
      </w:r>
      <w:r>
        <w:rPr>
          <w:rFonts w:hint="cs"/>
          <w:b/>
          <w:bCs/>
          <w:rtl/>
        </w:rPr>
        <w:t>יוסי יונה</w:t>
      </w:r>
      <w:r>
        <w:br/>
      </w:r>
      <w:r>
        <w:rPr>
          <w:rFonts w:hint="cs"/>
          <w:b/>
          <w:bCs/>
          <w:rtl/>
        </w:rPr>
        <w:t xml:space="preserve"> </w:t>
      </w:r>
      <w:r>
        <w:tab/>
      </w:r>
      <w:r>
        <w:tab/>
      </w:r>
      <w:r>
        <w:tab/>
      </w:r>
      <w:r>
        <w:tab/>
      </w:r>
      <w:r>
        <w:rPr>
          <w:rFonts w:hint="cs"/>
          <w:b/>
          <w:bCs/>
          <w:rtl/>
        </w:rPr>
        <w:t>זוהיר בהלול</w:t>
      </w:r>
      <w:r>
        <w:br/>
      </w:r>
      <w:r>
        <w:rPr>
          <w:rFonts w:hint="cs"/>
          <w:b/>
          <w:bCs/>
          <w:rtl/>
        </w:rPr>
        <w:t xml:space="preserve"> </w:t>
      </w:r>
      <w:r>
        <w:tab/>
      </w:r>
      <w:r>
        <w:tab/>
      </w:r>
      <w:r>
        <w:tab/>
      </w:r>
      <w:r>
        <w:tab/>
      </w:r>
      <w:r>
        <w:rPr>
          <w:rFonts w:hint="cs"/>
          <w:b/>
          <w:bCs/>
          <w:rtl/>
        </w:rPr>
        <w:t>תמר זנדברג</w:t>
      </w:r>
      <w:r>
        <w:br/>
      </w:r>
      <w:r>
        <w:rPr>
          <w:rFonts w:hint="cs"/>
          <w:b/>
          <w:bCs/>
          <w:rtl/>
        </w:rPr>
        <w:t xml:space="preserve"> </w:t>
      </w:r>
      <w:r>
        <w:tab/>
      </w:r>
      <w:r>
        <w:tab/>
      </w:r>
      <w:r>
        <w:tab/>
      </w:r>
      <w:r>
        <w:tab/>
      </w:r>
      <w:r>
        <w:rPr>
          <w:rFonts w:hint="cs"/>
          <w:b/>
          <w:bCs/>
          <w:rtl/>
        </w:rPr>
        <w:t>מיכל רוזין</w:t>
      </w:r>
      <w:r>
        <w:br/>
      </w:r>
      <w:r>
        <w:rPr>
          <w:rFonts w:hint="cs"/>
          <w:b/>
          <w:bCs/>
          <w:rtl/>
        </w:rPr>
        <w:t xml:space="preserve"> </w:t>
      </w:r>
      <w:r>
        <w:tab/>
      </w:r>
      <w:r>
        <w:tab/>
      </w:r>
      <w:r>
        <w:tab/>
      </w:r>
      <w:r>
        <w:tab/>
      </w:r>
      <w:r>
        <w:rPr>
          <w:rFonts w:hint="cs"/>
          <w:b/>
          <w:bCs/>
          <w:rtl/>
        </w:rPr>
        <w:t>איתן ברושי</w:t>
      </w:r>
      <w:r>
        <w:br/>
      </w:r>
      <w:r>
        <w:rPr>
          <w:rFonts w:hint="cs"/>
          <w:b/>
          <w:bCs/>
          <w:rtl/>
        </w:rPr>
        <w:t xml:space="preserve"> </w:t>
      </w:r>
      <w:r>
        <w:tab/>
      </w:r>
      <w:r>
        <w:tab/>
      </w:r>
      <w:r>
        <w:tab/>
      </w:r>
      <w:r>
        <w:tab/>
      </w:r>
      <w:r>
        <w:rPr>
          <w:rFonts w:hint="cs"/>
          <w:b/>
          <w:bCs/>
          <w:rtl/>
        </w:rPr>
        <w:t>איציק שמולי</w:t>
      </w:r>
      <w:r>
        <w:br/>
      </w:r>
      <w:r>
        <w:rPr>
          <w:rFonts w:hint="cs"/>
          <w:b/>
          <w:bCs/>
          <w:rtl/>
        </w:rPr>
        <w:t xml:space="preserve"> </w:t>
      </w:r>
      <w:r>
        <w:tab/>
      </w:r>
      <w:r>
        <w:tab/>
      </w:r>
      <w:r>
        <w:tab/>
      </w:r>
      <w:r>
        <w:tab/>
      </w:r>
      <w:r>
        <w:rPr>
          <w:rFonts w:hint="cs"/>
          <w:b/>
          <w:bCs/>
          <w:rtl/>
        </w:rPr>
        <w:t>מיכל בירן</w:t>
      </w:r>
      <w:r>
        <w:br/>
      </w:r>
      <w:r>
        <w:rPr>
          <w:rFonts w:hint="cs"/>
          <w:b/>
          <w:bCs/>
          <w:rtl/>
        </w:rPr>
        <w:t xml:space="preserve"> </w:t>
      </w:r>
      <w:r>
        <w:tab/>
      </w:r>
      <w:r>
        <w:tab/>
      </w:r>
      <w:r>
        <w:tab/>
      </w:r>
      <w:r>
        <w:tab/>
      </w:r>
      <w:r>
        <w:rPr>
          <w:rFonts w:hint="cs"/>
          <w:b/>
          <w:bCs/>
          <w:rtl/>
        </w:rPr>
        <w:t>דניאל עטר</w:t>
      </w:r>
      <w:r>
        <w:br/>
      </w:r>
      <w:r>
        <w:rPr>
          <w:rFonts w:hint="cs"/>
          <w:b/>
          <w:bCs/>
          <w:rtl/>
        </w:rPr>
        <w:t xml:space="preserve"> </w:t>
      </w:r>
      <w:r>
        <w:tab/>
      </w:r>
      <w:r>
        <w:tab/>
      </w:r>
      <w:r>
        <w:tab/>
      </w:r>
      <w:r>
        <w:tab/>
      </w:r>
      <w:r>
        <w:rPr>
          <w:rFonts w:hint="cs"/>
          <w:b/>
          <w:bCs/>
          <w:rtl/>
        </w:rPr>
        <w:t>מנואל טרכטנברג</w:t>
      </w:r>
      <w:r>
        <w:br/>
      </w:r>
      <w:r>
        <w:rPr>
          <w:rFonts w:hint="cs"/>
          <w:b/>
          <w:bCs/>
          <w:rtl/>
        </w:rPr>
        <w:t xml:space="preserve"> </w:t>
      </w:r>
      <w:r>
        <w:tab/>
      </w:r>
      <w:r>
        <w:tab/>
      </w:r>
      <w:r>
        <w:tab/>
      </w:r>
      <w:r>
        <w:tab/>
      </w:r>
      <w:r>
        <w:rPr>
          <w:rFonts w:hint="cs"/>
          <w:b/>
          <w:bCs/>
          <w:rtl/>
        </w:rPr>
        <w:t>אראל מרגלית</w:t>
      </w:r>
      <w:r>
        <w:br/>
      </w:r>
      <w:r>
        <w:rPr>
          <w:rFonts w:hint="cs"/>
          <w:b/>
          <w:bCs/>
          <w:rtl/>
        </w:rPr>
        <w:t xml:space="preserve"> </w:t>
      </w:r>
      <w:r>
        <w:tab/>
      </w:r>
      <w:r>
        <w:tab/>
      </w:r>
      <w:r>
        <w:tab/>
      </w:r>
      <w:r>
        <w:tab/>
      </w:r>
      <w:r>
        <w:rPr>
          <w:rFonts w:hint="cs"/>
          <w:b/>
          <w:bCs/>
          <w:rtl/>
        </w:rPr>
        <w:t>יוסף ג'בארין</w:t>
      </w:r>
      <w:r>
        <w:br/>
      </w:r>
      <w:r>
        <w:rPr>
          <w:rFonts w:hint="cs"/>
          <w:b/>
          <w:bCs/>
          <w:rtl/>
        </w:rPr>
        <w:t xml:space="preserve"> </w:t>
      </w:r>
      <w:r>
        <w:tab/>
      </w:r>
      <w:r>
        <w:tab/>
      </w:r>
      <w:r>
        <w:tab/>
      </w:r>
      <w:r>
        <w:tab/>
      </w:r>
      <w:r>
        <w:rPr>
          <w:rFonts w:hint="cs"/>
          <w:b/>
          <w:bCs/>
          <w:rtl/>
        </w:rPr>
        <w:t>דב חנין</w:t>
      </w:r>
      <w:r>
        <w:br/>
      </w:r>
      <w:r>
        <w:rPr>
          <w:rFonts w:hint="cs"/>
          <w:b/>
          <w:bCs/>
          <w:rtl/>
        </w:rPr>
        <w:t xml:space="preserve"> </w:t>
      </w:r>
      <w:r>
        <w:tab/>
      </w:r>
      <w:r>
        <w:tab/>
      </w:r>
      <w:r>
        <w:tab/>
      </w:r>
      <w:r>
        <w:tab/>
      </w:r>
      <w:r>
        <w:rPr>
          <w:rFonts w:hint="cs"/>
          <w:b/>
          <w:bCs/>
          <w:rtl/>
        </w:rPr>
        <w:t>עאידה תומא סלימאן</w:t>
      </w:r>
      <w:r>
        <w:br/>
      </w:r>
      <w:r>
        <w:rPr>
          <w:rFonts w:hint="cs"/>
          <w:b/>
          <w:bCs/>
          <w:rtl/>
        </w:rPr>
        <w:t xml:space="preserve"> </w:t>
      </w:r>
      <w:r>
        <w:tab/>
      </w:r>
      <w:r>
        <w:tab/>
      </w:r>
      <w:r>
        <w:tab/>
      </w:r>
      <w:r>
        <w:tab/>
      </w:r>
      <w:r>
        <w:rPr>
          <w:rFonts w:hint="cs"/>
          <w:b/>
          <w:bCs/>
          <w:rtl/>
        </w:rPr>
        <w:t>חנין זועבי</w:t>
      </w:r>
      <w:r>
        <w:br/>
      </w:r>
      <w:r>
        <w:rPr>
          <w:rFonts w:hint="cs"/>
          <w:b/>
          <w:bCs/>
          <w:rtl/>
        </w:rPr>
        <w:t xml:space="preserve"> </w:t>
      </w:r>
      <w:r>
        <w:tab/>
      </w:r>
      <w:r>
        <w:tab/>
      </w:r>
      <w:r>
        <w:tab/>
      </w:r>
      <w:r>
        <w:tab/>
      </w:r>
      <w:r>
        <w:rPr>
          <w:rFonts w:hint="cs"/>
          <w:b/>
          <w:bCs/>
          <w:rtl/>
        </w:rPr>
        <w:t>אילן גילאון</w:t>
      </w:r>
      <w:r>
        <w:br/>
      </w:r>
      <w:r>
        <w:rPr>
          <w:rFonts w:hint="cs"/>
          <w:b/>
          <w:bCs/>
          <w:rtl/>
        </w:rPr>
        <w:t xml:space="preserve"> </w:t>
      </w:r>
      <w:r>
        <w:tab/>
      </w:r>
      <w:r>
        <w:tab/>
      </w:r>
      <w:r>
        <w:tab/>
      </w:r>
      <w:r>
        <w:tab/>
      </w:r>
      <w:r>
        <w:rPr>
          <w:rFonts w:hint="cs"/>
          <w:b/>
          <w:bCs/>
          <w:rtl/>
        </w:rPr>
        <w:t>סתיו שפיר</w:t>
      </w:r>
      <w:r>
        <w:br/>
      </w:r>
      <w:r>
        <w:rPr>
          <w:rFonts w:hint="cs"/>
          <w:b/>
          <w:bCs/>
          <w:rtl/>
        </w:rPr>
        <w:t xml:space="preserve"> </w:t>
      </w:r>
      <w:r>
        <w:tab/>
      </w:r>
      <w:r>
        <w:tab/>
      </w:r>
      <w:r>
        <w:tab/>
      </w:r>
      <w:r>
        <w:tab/>
      </w:r>
      <w:r>
        <w:rPr>
          <w:rFonts w:hint="cs"/>
          <w:b/>
          <w:bCs/>
          <w:rtl/>
        </w:rPr>
        <w:t>עיסאווי פריג'</w:t>
      </w:r>
      <w:r>
        <w:br/>
      </w:r>
      <w:r>
        <w:rPr>
          <w:rFonts w:hint="cs"/>
          <w:b/>
          <w:bCs/>
          <w:rtl/>
        </w:rPr>
        <w:t xml:space="preserve"> </w:t>
      </w:r>
      <w:r>
        <w:tab/>
      </w:r>
      <w:r>
        <w:tab/>
      </w:r>
      <w:r>
        <w:tab/>
      </w:r>
      <w:r>
        <w:tab/>
      </w:r>
      <w:r>
        <w:rPr>
          <w:rFonts w:hint="cs"/>
          <w:b/>
          <w:bCs/>
          <w:rtl/>
        </w:rPr>
        <w:t>יחיאל חיליק בר</w:t>
      </w:r>
      <w:bookmarkEnd w:id="3"/>
    </w:p>
    <w:p w14:paraId="7F6961AA" w14:textId="39F9D96B" w:rsidR="00E13C27" w:rsidRPr="00CF1AA2" w:rsidRDefault="007D585A" w:rsidP="0036422C">
      <w:pPr>
        <w:pStyle w:val="David"/>
        <w:spacing w:before="0" w:line="360" w:lineRule="auto"/>
        <w:ind w:left="3544"/>
        <w:rPr>
          <w:b/>
          <w:bCs/>
          <w:sz w:val="16"/>
          <w:szCs w:val="16"/>
          <w:rtl/>
        </w:rPr>
      </w:pPr>
      <w:bookmarkStart w:id="4" w:name="LGS_Join_List"/>
      <w:r>
        <w:rPr>
          <w:rtl/>
        </w:rPr>
        <w:t xml:space="preserve"> </w:t>
      </w:r>
      <w:bookmarkEnd w:id="4"/>
      <w:r w:rsidR="002200A1" w:rsidRPr="00CF1AA2">
        <w:rPr>
          <w:rFonts w:hint="cs"/>
          <w:rtl/>
        </w:rPr>
        <w:tab/>
      </w:r>
      <w:bookmarkStart w:id="5" w:name="LGS_PM_NamesJoin"/>
      <w:r>
        <w:rPr>
          <w:rFonts w:hint="cs"/>
          <w:rtl/>
        </w:rPr>
        <w:t xml:space="preserve"> </w:t>
      </w:r>
      <w:bookmarkEnd w:id="5"/>
    </w:p>
    <w:p w14:paraId="34DB4103" w14:textId="77777777" w:rsidR="00904591" w:rsidRPr="00904591" w:rsidRDefault="00266D86" w:rsidP="0036422C">
      <w:pPr>
        <w:pStyle w:val="David"/>
        <w:spacing w:before="0" w:line="360" w:lineRule="auto"/>
        <w:ind w:left="3544"/>
        <w:rPr>
          <w:sz w:val="4"/>
          <w:szCs w:val="4"/>
          <w:rtl/>
        </w:rPr>
      </w:pPr>
      <w:r>
        <w:t>____</w:t>
      </w:r>
      <w:r w:rsidR="00E374F2">
        <w:t>__</w:t>
      </w:r>
      <w:r>
        <w:t>________________________________________</w:t>
      </w:r>
      <w:r w:rsidR="00E06736" w:rsidRPr="00E06736">
        <w:tab/>
      </w:r>
      <w:r w:rsidR="00E13C27" w:rsidRPr="00E06736">
        <w:rPr>
          <w:rFonts w:hint="cs"/>
          <w:rtl/>
        </w:rPr>
        <w:tab/>
      </w:r>
      <w:r w:rsidR="00E13C27" w:rsidRPr="00E06736">
        <w:rPr>
          <w:rFonts w:hint="cs"/>
          <w:rtl/>
        </w:rPr>
        <w:tab/>
      </w:r>
      <w:r w:rsidR="00E13C27" w:rsidRPr="00E06736">
        <w:rPr>
          <w:rFonts w:hint="cs"/>
          <w:rtl/>
        </w:rPr>
        <w:tab/>
      </w:r>
      <w:r w:rsidR="00904591">
        <w:t xml:space="preserve">           </w:t>
      </w:r>
    </w:p>
    <w:p w14:paraId="7F6961AB" w14:textId="256138AA" w:rsidR="00E13C27" w:rsidRPr="00E06736" w:rsidRDefault="00904591" w:rsidP="00904591">
      <w:pPr>
        <w:pStyle w:val="David"/>
        <w:spacing w:before="0" w:line="240" w:lineRule="auto"/>
        <w:ind w:left="3544"/>
        <w:rPr>
          <w:rtl/>
        </w:rPr>
      </w:pPr>
      <w:r>
        <w:t xml:space="preserve">                                            </w:t>
      </w:r>
      <w:r w:rsidR="008F1308">
        <w:t xml:space="preserve"> </w:t>
      </w:r>
      <w:bookmarkStart w:id="6" w:name="Private_Number"/>
      <w:r>
        <w:rPr>
          <w:rFonts w:hint="cs"/>
          <w:rtl/>
        </w:rPr>
        <w:t>פ/2128/20</w:t>
      </w:r>
      <w:bookmarkEnd w:id="6"/>
    </w:p>
    <w:p w14:paraId="79A66D60" w14:textId="304B4DFA" w:rsidR="0069583E" w:rsidRDefault="00A443CF" w:rsidP="0069583E">
      <w:pPr>
        <w:pStyle w:val="HeadHatzaotHok"/>
      </w:pPr>
      <w:bookmarkStart w:id="7" w:name="LGS_Subject"/>
      <w:r>
        <w:rPr>
          <w:rFonts w:hint="cs"/>
          <w:rtl/>
        </w:rPr>
        <w:t>הצעת חוק-יסוד: כבוד האדם וחירותו (תיקון – חופש הביטוי וחופש העיתונות)</w:t>
      </w:r>
      <w:bookmarkEnd w:id="7"/>
    </w:p>
    <w:tbl>
      <w:tblPr>
        <w:bidiVisual/>
        <w:tblW w:w="9640" w:type="dxa"/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1873"/>
        <w:gridCol w:w="625"/>
        <w:gridCol w:w="1873"/>
        <w:gridCol w:w="624"/>
        <w:gridCol w:w="4645"/>
      </w:tblGrid>
      <w:tr w:rsidR="0069583E" w14:paraId="075A629F" w14:textId="77777777" w:rsidTr="00995F21">
        <w:trPr>
          <w:cantSplit/>
        </w:trPr>
        <w:tc>
          <w:tcPr>
            <w:tcW w:w="1873" w:type="dxa"/>
            <w:hideMark/>
          </w:tcPr>
          <w:p w14:paraId="00BEFE08" w14:textId="77777777" w:rsidR="0069583E" w:rsidRDefault="0069583E">
            <w:pPr>
              <w:pStyle w:val="TableSideHeading"/>
              <w:keepLines w:val="0"/>
            </w:pPr>
            <w:r>
              <w:rPr>
                <w:rFonts w:hint="cs"/>
                <w:sz w:val="26"/>
                <w:rtl/>
              </w:rPr>
              <w:t>הוספת סעיפים 5א ו-5ב</w:t>
            </w:r>
          </w:p>
        </w:tc>
        <w:tc>
          <w:tcPr>
            <w:tcW w:w="625" w:type="dxa"/>
          </w:tcPr>
          <w:p w14:paraId="3A2419A7" w14:textId="0D0B2F66" w:rsidR="0069583E" w:rsidRDefault="005F15E1" w:rsidP="005F15E1">
            <w:pPr>
              <w:pStyle w:val="TableText"/>
              <w:keepLines w:val="0"/>
              <w:textAlignment w:val="auto"/>
            </w:pPr>
            <w:r>
              <w:rPr>
                <w:rFonts w:hint="cs"/>
                <w:rtl/>
              </w:rPr>
              <w:t xml:space="preserve">1. </w:t>
            </w:r>
          </w:p>
        </w:tc>
        <w:tc>
          <w:tcPr>
            <w:tcW w:w="7142" w:type="dxa"/>
            <w:gridSpan w:val="3"/>
            <w:hideMark/>
          </w:tcPr>
          <w:p w14:paraId="15F8DD9C" w14:textId="0B262BCA" w:rsidR="0069583E" w:rsidRDefault="0069583E" w:rsidP="00995F21">
            <w:pPr>
              <w:pStyle w:val="TableBlock"/>
            </w:pPr>
            <w:r>
              <w:rPr>
                <w:rFonts w:hint="cs"/>
                <w:sz w:val="26"/>
                <w:rtl/>
              </w:rPr>
              <w:t>בחוק-יסוד: כבוד האדם וחירותו</w:t>
            </w:r>
            <w:r w:rsidR="005F15E1">
              <w:rPr>
                <w:rStyle w:val="a6"/>
                <w:sz w:val="26"/>
                <w:rtl/>
              </w:rPr>
              <w:footnoteReference w:id="2"/>
            </w:r>
            <w:r>
              <w:rPr>
                <w:rFonts w:hint="cs"/>
                <w:sz w:val="26"/>
                <w:rtl/>
              </w:rPr>
              <w:t>, אחרי סעיף 5 יבוא:</w:t>
            </w:r>
          </w:p>
        </w:tc>
      </w:tr>
      <w:tr w:rsidR="0069583E" w14:paraId="18704488" w14:textId="77777777" w:rsidTr="00995F21">
        <w:trPr>
          <w:cantSplit/>
        </w:trPr>
        <w:tc>
          <w:tcPr>
            <w:tcW w:w="1873" w:type="dxa"/>
          </w:tcPr>
          <w:p w14:paraId="31862309" w14:textId="77777777" w:rsidR="0069583E" w:rsidRDefault="0069583E">
            <w:pPr>
              <w:pStyle w:val="TableSideHeading"/>
              <w:keepLines w:val="0"/>
            </w:pPr>
          </w:p>
        </w:tc>
        <w:tc>
          <w:tcPr>
            <w:tcW w:w="625" w:type="dxa"/>
          </w:tcPr>
          <w:p w14:paraId="01FAEFBB" w14:textId="77777777" w:rsidR="0069583E" w:rsidRDefault="0069583E">
            <w:pPr>
              <w:pStyle w:val="TableText"/>
              <w:keepLines w:val="0"/>
            </w:pPr>
          </w:p>
        </w:tc>
        <w:tc>
          <w:tcPr>
            <w:tcW w:w="1873" w:type="dxa"/>
            <w:hideMark/>
          </w:tcPr>
          <w:p w14:paraId="12CB9C26" w14:textId="5CD1A521" w:rsidR="0069583E" w:rsidRDefault="005F15E1" w:rsidP="005F15E1">
            <w:pPr>
              <w:pStyle w:val="TableInnerSideHeading"/>
            </w:pPr>
            <w:r>
              <w:rPr>
                <w:rFonts w:hint="cs"/>
                <w:sz w:val="26"/>
                <w:rtl/>
              </w:rPr>
              <w:t>"</w:t>
            </w:r>
            <w:r w:rsidR="0069583E">
              <w:rPr>
                <w:rFonts w:hint="cs"/>
                <w:sz w:val="26"/>
                <w:rtl/>
              </w:rPr>
              <w:t>הגנה על</w:t>
            </w:r>
            <w:r w:rsidR="00E01AF9">
              <w:rPr>
                <w:rFonts w:hint="cs"/>
                <w:sz w:val="26"/>
                <w:rtl/>
              </w:rPr>
              <w:t xml:space="preserve"> </w:t>
            </w:r>
            <w:r w:rsidR="0069583E">
              <w:rPr>
                <w:rFonts w:hint="cs"/>
                <w:sz w:val="26"/>
                <w:rtl/>
              </w:rPr>
              <w:t>חופש הביטוי</w:t>
            </w:r>
            <w:r w:rsidR="00E01AF9">
              <w:rPr>
                <w:rFonts w:hint="cs"/>
                <w:rtl/>
              </w:rPr>
              <w:t xml:space="preserve"> והדיבור</w:t>
            </w:r>
          </w:p>
        </w:tc>
        <w:tc>
          <w:tcPr>
            <w:tcW w:w="624" w:type="dxa"/>
            <w:hideMark/>
          </w:tcPr>
          <w:p w14:paraId="28320EA9" w14:textId="77777777" w:rsidR="0069583E" w:rsidRDefault="0069583E">
            <w:pPr>
              <w:pStyle w:val="TableText"/>
            </w:pPr>
            <w:r>
              <w:rPr>
                <w:rFonts w:hint="cs"/>
                <w:sz w:val="26"/>
                <w:rtl/>
              </w:rPr>
              <w:t>5א.</w:t>
            </w:r>
          </w:p>
        </w:tc>
        <w:tc>
          <w:tcPr>
            <w:tcW w:w="4645" w:type="dxa"/>
            <w:hideMark/>
          </w:tcPr>
          <w:p w14:paraId="2369445C" w14:textId="053033F7" w:rsidR="0069583E" w:rsidRDefault="0069583E" w:rsidP="00995F21">
            <w:pPr>
              <w:pStyle w:val="TableBlock"/>
            </w:pPr>
            <w:r>
              <w:rPr>
                <w:rFonts w:hint="cs"/>
                <w:sz w:val="26"/>
                <w:rtl/>
              </w:rPr>
              <w:t>אין נוטלים ואין מגבילים את חופש הביטוי</w:t>
            </w:r>
            <w:r w:rsidR="00E01AF9">
              <w:rPr>
                <w:rFonts w:hint="cs"/>
                <w:sz w:val="26"/>
                <w:rtl/>
              </w:rPr>
              <w:t xml:space="preserve"> והדיבור</w:t>
            </w:r>
            <w:r w:rsidR="00A70BF7">
              <w:rPr>
                <w:rFonts w:hint="cs"/>
                <w:sz w:val="26"/>
                <w:rtl/>
              </w:rPr>
              <w:t xml:space="preserve"> של אדם.</w:t>
            </w:r>
          </w:p>
        </w:tc>
      </w:tr>
      <w:tr w:rsidR="0069583E" w14:paraId="5D40370B" w14:textId="77777777" w:rsidTr="00995F21">
        <w:trPr>
          <w:cantSplit/>
        </w:trPr>
        <w:tc>
          <w:tcPr>
            <w:tcW w:w="1873" w:type="dxa"/>
          </w:tcPr>
          <w:p w14:paraId="2601D758" w14:textId="77777777" w:rsidR="0069583E" w:rsidRDefault="0069583E">
            <w:pPr>
              <w:pStyle w:val="TableSideHeading"/>
              <w:keepLines w:val="0"/>
            </w:pPr>
          </w:p>
        </w:tc>
        <w:tc>
          <w:tcPr>
            <w:tcW w:w="625" w:type="dxa"/>
          </w:tcPr>
          <w:p w14:paraId="2FAF1ED1" w14:textId="77777777" w:rsidR="0069583E" w:rsidRDefault="0069583E">
            <w:pPr>
              <w:pStyle w:val="TableText"/>
              <w:keepLines w:val="0"/>
            </w:pPr>
          </w:p>
        </w:tc>
        <w:tc>
          <w:tcPr>
            <w:tcW w:w="1873" w:type="dxa"/>
            <w:hideMark/>
          </w:tcPr>
          <w:p w14:paraId="6C3DF537" w14:textId="7E3C7702" w:rsidR="0069583E" w:rsidRDefault="0069583E">
            <w:pPr>
              <w:pStyle w:val="TableInnerSideHeading"/>
            </w:pPr>
            <w:r>
              <w:rPr>
                <w:rFonts w:hint="cs"/>
                <w:sz w:val="26"/>
                <w:rtl/>
              </w:rPr>
              <w:t>הגנה על חופש העיתונות</w:t>
            </w:r>
          </w:p>
        </w:tc>
        <w:tc>
          <w:tcPr>
            <w:tcW w:w="624" w:type="dxa"/>
            <w:hideMark/>
          </w:tcPr>
          <w:p w14:paraId="1FF52F27" w14:textId="77777777" w:rsidR="0069583E" w:rsidRDefault="0069583E">
            <w:pPr>
              <w:pStyle w:val="TableText"/>
            </w:pPr>
            <w:r>
              <w:rPr>
                <w:rFonts w:hint="cs"/>
                <w:sz w:val="26"/>
                <w:rtl/>
              </w:rPr>
              <w:t>5ב.</w:t>
            </w:r>
          </w:p>
        </w:tc>
        <w:tc>
          <w:tcPr>
            <w:tcW w:w="4645" w:type="dxa"/>
            <w:hideMark/>
          </w:tcPr>
          <w:p w14:paraId="1C1E9B80" w14:textId="5177BF1B" w:rsidR="0069583E" w:rsidRDefault="00A70BF7" w:rsidP="00995F21">
            <w:pPr>
              <w:pStyle w:val="TableBlock"/>
            </w:pPr>
            <w:r>
              <w:rPr>
                <w:rFonts w:hint="cs"/>
                <w:sz w:val="26"/>
                <w:rtl/>
              </w:rPr>
              <w:t>אין נוטלים ואין מגבילים</w:t>
            </w:r>
            <w:r w:rsidR="007879E3">
              <w:rPr>
                <w:rFonts w:hint="cs"/>
                <w:sz w:val="26"/>
                <w:rtl/>
              </w:rPr>
              <w:t xml:space="preserve"> את חופש העיתונות של אדם.</w:t>
            </w:r>
            <w:r w:rsidR="005F15E1">
              <w:rPr>
                <w:rFonts w:hint="cs"/>
                <w:rtl/>
              </w:rPr>
              <w:t>"</w:t>
            </w:r>
          </w:p>
        </w:tc>
      </w:tr>
    </w:tbl>
    <w:p w14:paraId="7F6961CA" w14:textId="77777777" w:rsidR="002D1EE3" w:rsidRDefault="002D1EE3" w:rsidP="002D1EE3">
      <w:pPr>
        <w:pStyle w:val="HeadDivreiHesber"/>
        <w:rPr>
          <w:rtl/>
        </w:rPr>
      </w:pPr>
      <w:r w:rsidRPr="0027450A">
        <w:rPr>
          <w:rFonts w:hint="cs"/>
          <w:rtl/>
        </w:rPr>
        <w:t>דברי הסבר</w:t>
      </w:r>
    </w:p>
    <w:p w14:paraId="7F6961CB" w14:textId="6BED44D6" w:rsidR="00E13C27" w:rsidRPr="005F15E1" w:rsidRDefault="007879E3" w:rsidP="005F15E1">
      <w:pPr>
        <w:pStyle w:val="Hesber"/>
        <w:rPr>
          <w:rtl/>
        </w:rPr>
      </w:pPr>
      <w:r w:rsidRPr="005F15E1">
        <w:rPr>
          <w:rFonts w:hint="cs"/>
          <w:rtl/>
        </w:rPr>
        <w:t>חופש העיתונות וחופש הביטוי, מכל סוג וצורה הם בנשמת אפה של הדמוקרטיה, והם אלו אשר מאפשרים לשמור עליה ככזו.</w:t>
      </w:r>
    </w:p>
    <w:p w14:paraId="55393DCB" w14:textId="71168434" w:rsidR="007879E3" w:rsidRPr="005F15E1" w:rsidRDefault="007879E3" w:rsidP="005F15E1">
      <w:pPr>
        <w:pStyle w:val="Hesber"/>
        <w:rPr>
          <w:rtl/>
        </w:rPr>
      </w:pPr>
      <w:r w:rsidRPr="005F15E1">
        <w:rPr>
          <w:rFonts w:hint="cs"/>
          <w:rtl/>
        </w:rPr>
        <w:t xml:space="preserve">גם במדינת ישראל היהודית והדמוקרטית חשוב לעגן </w:t>
      </w:r>
      <w:r w:rsidR="005F15E1" w:rsidRPr="005F15E1">
        <w:rPr>
          <w:rFonts w:hint="cs"/>
          <w:rtl/>
        </w:rPr>
        <w:t>ח</w:t>
      </w:r>
      <w:r w:rsidR="005F15E1">
        <w:rPr>
          <w:rFonts w:hint="cs"/>
          <w:rtl/>
        </w:rPr>
        <w:t>ירויות</w:t>
      </w:r>
      <w:r w:rsidR="005F15E1" w:rsidRPr="005F15E1">
        <w:rPr>
          <w:rFonts w:hint="cs"/>
          <w:rtl/>
        </w:rPr>
        <w:t xml:space="preserve"> </w:t>
      </w:r>
      <w:r w:rsidRPr="005F15E1">
        <w:rPr>
          <w:rFonts w:hint="cs"/>
          <w:rtl/>
        </w:rPr>
        <w:t>אלו המאפשר</w:t>
      </w:r>
      <w:r w:rsidR="005F15E1">
        <w:rPr>
          <w:rFonts w:hint="cs"/>
          <w:rtl/>
        </w:rPr>
        <w:t>ות</w:t>
      </w:r>
      <w:r w:rsidRPr="005F15E1">
        <w:rPr>
          <w:rFonts w:hint="cs"/>
          <w:rtl/>
        </w:rPr>
        <w:t xml:space="preserve"> לכל אדם לבטא את אשר על ליבו ללא מורא ופחד</w:t>
      </w:r>
      <w:r w:rsidR="005F15E1">
        <w:rPr>
          <w:rFonts w:hint="cs"/>
          <w:rtl/>
        </w:rPr>
        <w:t>.</w:t>
      </w:r>
      <w:r w:rsidR="00211694" w:rsidRPr="005F15E1">
        <w:rPr>
          <w:rFonts w:hint="cs"/>
          <w:rtl/>
        </w:rPr>
        <w:t xml:space="preserve"> מדובר בח</w:t>
      </w:r>
      <w:r w:rsidR="005F15E1">
        <w:rPr>
          <w:rFonts w:hint="cs"/>
          <w:rtl/>
        </w:rPr>
        <w:t>ירויות</w:t>
      </w:r>
      <w:r w:rsidR="00211694" w:rsidRPr="005F15E1">
        <w:rPr>
          <w:rFonts w:hint="cs"/>
          <w:rtl/>
        </w:rPr>
        <w:t xml:space="preserve"> </w:t>
      </w:r>
      <w:r w:rsidR="005F15E1" w:rsidRPr="005F15E1">
        <w:rPr>
          <w:rFonts w:hint="cs"/>
          <w:rtl/>
        </w:rPr>
        <w:t>שה</w:t>
      </w:r>
      <w:r w:rsidR="005F15E1">
        <w:rPr>
          <w:rFonts w:hint="cs"/>
          <w:rtl/>
        </w:rPr>
        <w:t>ן</w:t>
      </w:r>
      <w:r w:rsidR="005F15E1" w:rsidRPr="005F15E1">
        <w:rPr>
          <w:rFonts w:hint="cs"/>
          <w:rtl/>
        </w:rPr>
        <w:t xml:space="preserve"> </w:t>
      </w:r>
      <w:r w:rsidR="005F15E1">
        <w:rPr>
          <w:rFonts w:hint="cs"/>
          <w:rtl/>
        </w:rPr>
        <w:t>מ</w:t>
      </w:r>
      <w:r w:rsidR="00211694" w:rsidRPr="005F15E1">
        <w:rPr>
          <w:rFonts w:hint="cs"/>
          <w:rtl/>
        </w:rPr>
        <w:t>ערכי היסוד של מדינ</w:t>
      </w:r>
      <w:r w:rsidR="005F15E1">
        <w:rPr>
          <w:rFonts w:hint="cs"/>
          <w:rtl/>
        </w:rPr>
        <w:t>ות</w:t>
      </w:r>
      <w:r w:rsidR="00211694" w:rsidRPr="005F15E1">
        <w:rPr>
          <w:rFonts w:hint="cs"/>
          <w:rtl/>
        </w:rPr>
        <w:t xml:space="preserve"> מתוקנ</w:t>
      </w:r>
      <w:r w:rsidR="005F15E1">
        <w:rPr>
          <w:rFonts w:hint="cs"/>
          <w:rtl/>
        </w:rPr>
        <w:t>ו</w:t>
      </w:r>
      <w:r w:rsidR="00211694" w:rsidRPr="005F15E1">
        <w:rPr>
          <w:rFonts w:hint="cs"/>
          <w:rtl/>
        </w:rPr>
        <w:t xml:space="preserve">ת, ולכן האכסניה המתאימה </w:t>
      </w:r>
      <w:r w:rsidR="005F15E1" w:rsidRPr="005F15E1">
        <w:rPr>
          <w:rFonts w:hint="cs"/>
          <w:rtl/>
        </w:rPr>
        <w:t>לה</w:t>
      </w:r>
      <w:r w:rsidR="005F15E1">
        <w:rPr>
          <w:rFonts w:hint="cs"/>
          <w:rtl/>
        </w:rPr>
        <w:t>ן</w:t>
      </w:r>
      <w:r w:rsidR="00211694" w:rsidRPr="005F15E1">
        <w:rPr>
          <w:rFonts w:hint="cs"/>
          <w:rtl/>
        </w:rPr>
        <w:t xml:space="preserve">, בדין הישראלי, היא בחקיקת היסוד </w:t>
      </w:r>
      <w:r w:rsidR="00E35EB1" w:rsidRPr="005F15E1">
        <w:rPr>
          <w:rFonts w:hint="cs"/>
          <w:rtl/>
        </w:rPr>
        <w:t>של מדינת ישראל</w:t>
      </w:r>
      <w:r w:rsidRPr="005F15E1">
        <w:rPr>
          <w:rFonts w:hint="cs"/>
          <w:rtl/>
        </w:rPr>
        <w:t>.</w:t>
      </w:r>
    </w:p>
    <w:p w14:paraId="352BCEB2" w14:textId="1124593C" w:rsidR="007879E3" w:rsidRPr="005F15E1" w:rsidRDefault="007879E3" w:rsidP="005F15E1">
      <w:pPr>
        <w:pStyle w:val="Hesber"/>
        <w:rPr>
          <w:rtl/>
        </w:rPr>
      </w:pPr>
      <w:r w:rsidRPr="005F15E1">
        <w:rPr>
          <w:rFonts w:hint="cs"/>
          <w:rtl/>
        </w:rPr>
        <w:t xml:space="preserve">העיתונות היא כלב השמירה של הדמוקרטיה </w:t>
      </w:r>
      <w:r w:rsidR="00211694" w:rsidRPr="005F15E1">
        <w:rPr>
          <w:rFonts w:hint="cs"/>
          <w:rtl/>
        </w:rPr>
        <w:t>ובמדינה</w:t>
      </w:r>
      <w:r w:rsidRPr="005F15E1">
        <w:rPr>
          <w:rFonts w:hint="cs"/>
          <w:rtl/>
        </w:rPr>
        <w:t xml:space="preserve"> אשר </w:t>
      </w:r>
      <w:r w:rsidR="00211694" w:rsidRPr="005F15E1">
        <w:rPr>
          <w:rFonts w:hint="cs"/>
          <w:rtl/>
        </w:rPr>
        <w:t xml:space="preserve">בה </w:t>
      </w:r>
      <w:r w:rsidRPr="005F15E1">
        <w:rPr>
          <w:rFonts w:hint="cs"/>
          <w:rtl/>
        </w:rPr>
        <w:t xml:space="preserve">חופש העיתונות </w:t>
      </w:r>
      <w:r w:rsidR="00211694" w:rsidRPr="005F15E1">
        <w:rPr>
          <w:rFonts w:hint="cs"/>
          <w:rtl/>
        </w:rPr>
        <w:t xml:space="preserve">מוגבל או חסר </w:t>
      </w:r>
      <w:r w:rsidR="005F15E1">
        <w:rPr>
          <w:rFonts w:hint="cs"/>
          <w:rtl/>
        </w:rPr>
        <w:t>קיימת</w:t>
      </w:r>
      <w:r w:rsidR="005F15E1" w:rsidRPr="005F15E1">
        <w:rPr>
          <w:rFonts w:hint="cs"/>
          <w:rtl/>
        </w:rPr>
        <w:t xml:space="preserve"> </w:t>
      </w:r>
      <w:r w:rsidR="00211694" w:rsidRPr="005F15E1">
        <w:rPr>
          <w:rFonts w:hint="cs"/>
          <w:rtl/>
        </w:rPr>
        <w:t>סכנה בר</w:t>
      </w:r>
      <w:r w:rsidR="00E35EB1" w:rsidRPr="005F15E1">
        <w:rPr>
          <w:rFonts w:hint="cs"/>
          <w:rtl/>
        </w:rPr>
        <w:t>ורה, מוחשית ומיידית לקריסתה, זאת משום ש</w:t>
      </w:r>
      <w:r w:rsidR="005F15E1">
        <w:rPr>
          <w:rFonts w:hint="cs"/>
          <w:rtl/>
        </w:rPr>
        <w:t>ל</w:t>
      </w:r>
      <w:r w:rsidR="00E35EB1" w:rsidRPr="005F15E1">
        <w:rPr>
          <w:rFonts w:hint="cs"/>
          <w:rtl/>
        </w:rPr>
        <w:t>כל שלטון המעוניין ביציבות שלטונית יש רצון טבעי להימנע מביקורת</w:t>
      </w:r>
      <w:r w:rsidR="00E01AF9" w:rsidRPr="005F15E1">
        <w:rPr>
          <w:rFonts w:hint="cs"/>
          <w:rtl/>
        </w:rPr>
        <w:t>.</w:t>
      </w:r>
    </w:p>
    <w:p w14:paraId="6C9BC8AF" w14:textId="5C9A3BCF" w:rsidR="00E01AF9" w:rsidRPr="005F15E1" w:rsidRDefault="00E01AF9" w:rsidP="005F15E1">
      <w:pPr>
        <w:pStyle w:val="Hesber"/>
        <w:rPr>
          <w:rtl/>
        </w:rPr>
      </w:pPr>
      <w:r w:rsidRPr="005F15E1">
        <w:rPr>
          <w:rFonts w:hint="cs"/>
          <w:rtl/>
        </w:rPr>
        <w:t>בארצות רבות בעולם ח</w:t>
      </w:r>
      <w:r w:rsidR="005F15E1">
        <w:rPr>
          <w:rFonts w:hint="cs"/>
          <w:rtl/>
        </w:rPr>
        <w:t>ירויות אלו</w:t>
      </w:r>
      <w:r w:rsidRPr="005F15E1">
        <w:rPr>
          <w:rFonts w:hint="cs"/>
          <w:rtl/>
        </w:rPr>
        <w:t xml:space="preserve"> </w:t>
      </w:r>
      <w:r w:rsidR="005F15E1" w:rsidRPr="005F15E1">
        <w:rPr>
          <w:rFonts w:hint="cs"/>
          <w:rtl/>
        </w:rPr>
        <w:t>מעוגנ</w:t>
      </w:r>
      <w:r w:rsidR="005F15E1">
        <w:rPr>
          <w:rFonts w:hint="cs"/>
          <w:rtl/>
        </w:rPr>
        <w:t>ות</w:t>
      </w:r>
      <w:r w:rsidR="005F15E1" w:rsidRPr="005F15E1">
        <w:rPr>
          <w:rFonts w:hint="cs"/>
          <w:rtl/>
        </w:rPr>
        <w:t xml:space="preserve"> </w:t>
      </w:r>
      <w:r w:rsidRPr="005F15E1">
        <w:rPr>
          <w:rFonts w:hint="cs"/>
          <w:rtl/>
        </w:rPr>
        <w:t xml:space="preserve">בחקיקה היסודית וכך גם בארצות הברית, בה התיקון הראשון לחוקה מעגן את חופש הביטוי והדיבור וחופש העיתונות. </w:t>
      </w:r>
    </w:p>
    <w:p w14:paraId="13F83B7B" w14:textId="76636081" w:rsidR="00E01AF9" w:rsidRPr="005F15E1" w:rsidRDefault="00E01AF9" w:rsidP="005F15E1">
      <w:pPr>
        <w:pStyle w:val="Hesber"/>
        <w:rPr>
          <w:rtl/>
        </w:rPr>
      </w:pPr>
      <w:r w:rsidRPr="005F15E1">
        <w:rPr>
          <w:rFonts w:hint="cs"/>
          <w:rtl/>
        </w:rPr>
        <w:t xml:space="preserve">במדינת ישראל חופש הביטוי והדיבור וחופש העיתונות מעוגנים </w:t>
      </w:r>
      <w:r w:rsidR="00FB64D9" w:rsidRPr="005F15E1">
        <w:rPr>
          <w:rFonts w:hint="cs"/>
          <w:rtl/>
        </w:rPr>
        <w:t>בחקיקה שיפוטית, לראשונה בבג"צ "קול העם"</w:t>
      </w:r>
      <w:r w:rsidR="005F15E1">
        <w:rPr>
          <w:rFonts w:hint="cs"/>
          <w:rtl/>
        </w:rPr>
        <w:t xml:space="preserve"> (בג"ץ 73/53 </w:t>
      </w:r>
      <w:r w:rsidR="005F15E1">
        <w:rPr>
          <w:rFonts w:hint="cs"/>
          <w:b/>
          <w:bCs/>
          <w:rtl/>
        </w:rPr>
        <w:t>חברת קול העם נ' שר הפנים</w:t>
      </w:r>
      <w:r w:rsidR="005F15E1">
        <w:rPr>
          <w:rFonts w:hint="cs"/>
          <w:rtl/>
        </w:rPr>
        <w:t xml:space="preserve"> פ"ד ז(1) 871 (1953)) </w:t>
      </w:r>
      <w:r w:rsidR="00FB64D9" w:rsidRPr="005F15E1">
        <w:rPr>
          <w:rFonts w:hint="cs"/>
          <w:rtl/>
        </w:rPr>
        <w:t xml:space="preserve"> ובהמשך בשלל פסיקות של בתי המשפט הישראליים.</w:t>
      </w:r>
    </w:p>
    <w:p w14:paraId="7259DEC2" w14:textId="23F54ABE" w:rsidR="00FB64D9" w:rsidRDefault="00FB64D9" w:rsidP="00995F21">
      <w:pPr>
        <w:pStyle w:val="Hesber"/>
        <w:rPr>
          <w:rtl/>
        </w:rPr>
      </w:pPr>
      <w:r w:rsidRPr="005F15E1">
        <w:rPr>
          <w:rFonts w:hint="cs"/>
          <w:rtl/>
        </w:rPr>
        <w:t xml:space="preserve">על כן, מוצע </w:t>
      </w:r>
      <w:r w:rsidR="005F15E1">
        <w:rPr>
          <w:rFonts w:hint="cs"/>
          <w:rtl/>
        </w:rPr>
        <w:t>לקבוע חירויות אלה במסגרת חוק-יסוד: כבוד האדם וחירותו</w:t>
      </w:r>
      <w:r w:rsidR="00995F21">
        <w:rPr>
          <w:rFonts w:hint="cs"/>
          <w:rtl/>
        </w:rPr>
        <w:t xml:space="preserve">. </w:t>
      </w:r>
      <w:r w:rsidRPr="005F15E1">
        <w:rPr>
          <w:rFonts w:hint="cs"/>
          <w:rtl/>
        </w:rPr>
        <w:t>בכך תתקדם הדמוקרטיה הישראלית עוד צעד לעבר העולם המתוקן, בו זכו</w:t>
      </w:r>
      <w:r w:rsidR="00205C0B" w:rsidRPr="005F15E1">
        <w:rPr>
          <w:rFonts w:hint="cs"/>
          <w:rtl/>
        </w:rPr>
        <w:t>יות היסוד של האדם מוסדרים כראוי, ובו יכולת של הציבור ואחרים להתגונן כראוי מפני שרירות כוחו של הריבון או של אחרים המנסים להסות או למנוע דיבור, ביטוי או דברי ביקורת.</w:t>
      </w:r>
    </w:p>
    <w:p w14:paraId="052F1693" w14:textId="4EF79CB4" w:rsidR="00A453EC" w:rsidRDefault="00A453EC" w:rsidP="00995F21">
      <w:pPr>
        <w:pStyle w:val="Hesber"/>
        <w:rPr>
          <w:rtl/>
        </w:rPr>
      </w:pPr>
    </w:p>
    <w:p w14:paraId="4D7002A3" w14:textId="77777777" w:rsidR="00A453EC" w:rsidRDefault="00A453EC" w:rsidP="00995F21">
      <w:pPr>
        <w:pStyle w:val="Hesber"/>
        <w:rPr>
          <w:rtl/>
        </w:rPr>
      </w:pPr>
    </w:p>
    <w:p w14:paraId="11A63288" w14:textId="77777777" w:rsidR="00A453EC" w:rsidRDefault="00A453EC" w:rsidP="00995F21">
      <w:pPr>
        <w:pStyle w:val="Hesber"/>
        <w:rPr>
          <w:rtl/>
        </w:rPr>
      </w:pPr>
      <w:bookmarkStart w:id="8" w:name="_GoBack"/>
      <w:bookmarkEnd w:id="8"/>
    </w:p>
    <w:p w14:paraId="11BCF99C" w14:textId="77777777" w:rsidR="00A453EC" w:rsidRPr="0022704F" w:rsidRDefault="00A453EC" w:rsidP="00A453EC">
      <w:pPr>
        <w:spacing w:before="0" w:line="360" w:lineRule="auto"/>
        <w:ind w:left="340" w:firstLine="0"/>
        <w:rPr>
          <w:rFonts w:ascii="Arial" w:eastAsia="Arial Unicode MS" w:hAnsi="Arial" w:cs="David"/>
          <w:snapToGrid w:val="0"/>
          <w:spacing w:val="0"/>
          <w:sz w:val="20"/>
          <w:szCs w:val="26"/>
          <w:rtl/>
        </w:rPr>
      </w:pPr>
      <w:r w:rsidRPr="0022704F">
        <w:rPr>
          <w:rFonts w:ascii="Arial" w:eastAsia="Arial Unicode MS" w:hAnsi="Arial" w:cs="David"/>
          <w:snapToGrid w:val="0"/>
          <w:spacing w:val="0"/>
          <w:sz w:val="20"/>
          <w:szCs w:val="26"/>
          <w:rtl/>
        </w:rPr>
        <w:t>---------------------------------</w:t>
      </w:r>
    </w:p>
    <w:p w14:paraId="19C08BC6" w14:textId="77777777" w:rsidR="00A453EC" w:rsidRPr="0022704F" w:rsidRDefault="00A453EC" w:rsidP="00A453EC">
      <w:pPr>
        <w:spacing w:before="0" w:line="360" w:lineRule="auto"/>
        <w:ind w:left="340" w:firstLine="0"/>
        <w:rPr>
          <w:rFonts w:ascii="Arial" w:eastAsia="Arial Unicode MS" w:hAnsi="Arial" w:cs="David"/>
          <w:snapToGrid w:val="0"/>
          <w:spacing w:val="0"/>
          <w:sz w:val="20"/>
          <w:szCs w:val="26"/>
          <w:rtl/>
        </w:rPr>
      </w:pPr>
      <w:r w:rsidRPr="0022704F">
        <w:rPr>
          <w:rFonts w:ascii="Arial" w:eastAsia="Arial Unicode MS" w:hAnsi="Arial" w:cs="David"/>
          <w:snapToGrid w:val="0"/>
          <w:spacing w:val="0"/>
          <w:sz w:val="20"/>
          <w:szCs w:val="26"/>
          <w:rtl/>
        </w:rPr>
        <w:t>הוגשה ליו"ר הכנסת והסגנים</w:t>
      </w:r>
    </w:p>
    <w:p w14:paraId="0ABEE3F4" w14:textId="77777777" w:rsidR="00A453EC" w:rsidRPr="0022704F" w:rsidRDefault="00A453EC" w:rsidP="00A453EC">
      <w:pPr>
        <w:spacing w:before="0" w:line="360" w:lineRule="auto"/>
        <w:ind w:left="340" w:firstLine="0"/>
        <w:rPr>
          <w:rFonts w:ascii="Arial" w:eastAsia="Arial Unicode MS" w:hAnsi="Arial" w:cs="David"/>
          <w:snapToGrid w:val="0"/>
          <w:spacing w:val="0"/>
          <w:sz w:val="20"/>
          <w:szCs w:val="26"/>
          <w:rtl/>
        </w:rPr>
      </w:pPr>
      <w:r w:rsidRPr="0022704F">
        <w:rPr>
          <w:rFonts w:ascii="Arial" w:eastAsia="Arial Unicode MS" w:hAnsi="Arial" w:cs="David"/>
          <w:snapToGrid w:val="0"/>
          <w:spacing w:val="0"/>
          <w:sz w:val="20"/>
          <w:szCs w:val="26"/>
          <w:rtl/>
        </w:rPr>
        <w:t>והונחה על שולחן הכנסת ביום</w:t>
      </w:r>
    </w:p>
    <w:p w14:paraId="583BC3E2" w14:textId="77777777" w:rsidR="00A453EC" w:rsidRPr="00935520" w:rsidRDefault="00A453EC" w:rsidP="00A453EC">
      <w:pPr>
        <w:spacing w:before="0" w:line="360" w:lineRule="auto"/>
        <w:ind w:left="340" w:firstLine="0"/>
        <w:rPr>
          <w:rFonts w:ascii="Arial" w:eastAsia="Arial Unicode MS" w:hAnsi="Arial" w:cs="David"/>
          <w:snapToGrid w:val="0"/>
          <w:spacing w:val="0"/>
          <w:sz w:val="20"/>
          <w:szCs w:val="26"/>
        </w:rPr>
      </w:pPr>
      <w:r>
        <w:rPr>
          <w:rFonts w:ascii="Arial" w:eastAsia="Arial Unicode MS" w:hAnsi="Arial" w:cs="David" w:hint="cs"/>
          <w:snapToGrid w:val="0"/>
          <w:spacing w:val="0"/>
          <w:sz w:val="20"/>
          <w:szCs w:val="26"/>
          <w:rtl/>
        </w:rPr>
        <w:t>ו'  בחשוון התשע"ו</w:t>
      </w:r>
      <w:r w:rsidRPr="00935520">
        <w:rPr>
          <w:rFonts w:ascii="Arial" w:eastAsia="Arial Unicode MS" w:hAnsi="Arial" w:cs="David" w:hint="cs"/>
          <w:snapToGrid w:val="0"/>
          <w:spacing w:val="0"/>
          <w:sz w:val="20"/>
          <w:szCs w:val="26"/>
          <w:rtl/>
        </w:rPr>
        <w:t xml:space="preserve"> – </w:t>
      </w:r>
      <w:r>
        <w:rPr>
          <w:rFonts w:ascii="Arial" w:eastAsia="Arial Unicode MS" w:hAnsi="Arial" w:cs="David" w:hint="cs"/>
          <w:snapToGrid w:val="0"/>
          <w:spacing w:val="0"/>
          <w:sz w:val="20"/>
          <w:szCs w:val="26"/>
          <w:rtl/>
        </w:rPr>
        <w:t>19</w:t>
      </w:r>
      <w:r w:rsidRPr="00935520">
        <w:rPr>
          <w:rFonts w:ascii="Arial" w:eastAsia="Arial Unicode MS" w:hAnsi="Arial" w:cs="David" w:hint="cs"/>
          <w:snapToGrid w:val="0"/>
          <w:spacing w:val="0"/>
          <w:sz w:val="20"/>
          <w:szCs w:val="26"/>
          <w:rtl/>
        </w:rPr>
        <w:t>.</w:t>
      </w:r>
      <w:r>
        <w:rPr>
          <w:rFonts w:ascii="Arial" w:eastAsia="Arial Unicode MS" w:hAnsi="Arial" w:cs="David" w:hint="cs"/>
          <w:snapToGrid w:val="0"/>
          <w:spacing w:val="0"/>
          <w:sz w:val="20"/>
          <w:szCs w:val="26"/>
          <w:rtl/>
        </w:rPr>
        <w:t>10</w:t>
      </w:r>
      <w:r w:rsidRPr="00935520">
        <w:rPr>
          <w:rFonts w:ascii="Arial" w:eastAsia="Arial Unicode MS" w:hAnsi="Arial" w:cs="David" w:hint="cs"/>
          <w:snapToGrid w:val="0"/>
          <w:spacing w:val="0"/>
          <w:sz w:val="20"/>
          <w:szCs w:val="26"/>
          <w:rtl/>
        </w:rPr>
        <w:t>.</w:t>
      </w:r>
      <w:r>
        <w:rPr>
          <w:rFonts w:ascii="Arial" w:eastAsia="Arial Unicode MS" w:hAnsi="Arial" w:cs="David" w:hint="cs"/>
          <w:snapToGrid w:val="0"/>
          <w:spacing w:val="0"/>
          <w:sz w:val="20"/>
          <w:szCs w:val="26"/>
          <w:rtl/>
        </w:rPr>
        <w:t>15</w:t>
      </w:r>
    </w:p>
    <w:p w14:paraId="07D69071" w14:textId="77777777" w:rsidR="00A453EC" w:rsidRPr="00E635D3" w:rsidRDefault="00A453EC" w:rsidP="00A453EC">
      <w:pPr>
        <w:spacing w:before="0" w:line="360" w:lineRule="auto"/>
        <w:ind w:left="340" w:firstLine="0"/>
        <w:rPr>
          <w:rFonts w:ascii="Arial" w:eastAsia="Arial Unicode MS" w:hAnsi="Arial" w:cs="David"/>
          <w:snapToGrid w:val="0"/>
          <w:spacing w:val="0"/>
          <w:sz w:val="20"/>
          <w:szCs w:val="26"/>
          <w:rtl/>
        </w:rPr>
      </w:pPr>
    </w:p>
    <w:p w14:paraId="02B0AD5E" w14:textId="77777777" w:rsidR="00A453EC" w:rsidRPr="005F15E1" w:rsidRDefault="00A453EC" w:rsidP="00995F21">
      <w:pPr>
        <w:pStyle w:val="Hesber"/>
        <w:rPr>
          <w:rtl/>
        </w:rPr>
      </w:pPr>
    </w:p>
    <w:sectPr w:rsidR="00A453EC" w:rsidRPr="005F15E1" w:rsidSect="001207F8">
      <w:footerReference w:type="even" r:id="rId11"/>
      <w:footerReference w:type="default" r:id="rId12"/>
      <w:pgSz w:w="11907" w:h="16840" w:code="9"/>
      <w:pgMar w:top="1134" w:right="1134" w:bottom="1134" w:left="1134" w:header="680" w:footer="680" w:gutter="0"/>
      <w:cols w:space="720"/>
      <w:noEndnote/>
      <w:titlePg/>
      <w:bidi/>
      <w:rtlGutter/>
      <w:docGrid w:linePitch="2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488A69" w14:textId="77777777" w:rsidR="00A942C1" w:rsidRDefault="00A942C1">
      <w:r>
        <w:separator/>
      </w:r>
    </w:p>
  </w:endnote>
  <w:endnote w:type="continuationSeparator" w:id="0">
    <w:p w14:paraId="318F26FB" w14:textId="77777777" w:rsidR="00A942C1" w:rsidRDefault="00A942C1">
      <w:r>
        <w:continuationSeparator/>
      </w:r>
    </w:p>
  </w:endnote>
  <w:endnote w:type="continuationNotice" w:id="1">
    <w:p w14:paraId="6BE48FD5" w14:textId="77777777" w:rsidR="00A942C1" w:rsidRDefault="00A942C1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adasa Roso SL">
    <w:altName w:val="Times New Roman"/>
    <w:charset w:val="00"/>
    <w:family w:val="roman"/>
    <w:pitch w:val="variable"/>
    <w:sig w:usb0="80001827" w:usb1="5000004A" w:usb2="00000020" w:usb3="00000000" w:csb0="0000002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6961D5" w14:textId="77777777" w:rsidR="002C3041" w:rsidRDefault="002C3041" w:rsidP="001207F8">
    <w:pPr>
      <w:pStyle w:val="a9"/>
      <w:framePr w:wrap="around" w:vAnchor="text" w:hAnchor="text" w:xAlign="center" w:y="1"/>
      <w:rPr>
        <w:rStyle w:val="ab"/>
      </w:rPr>
    </w:pPr>
    <w:r>
      <w:rPr>
        <w:rStyle w:val="ab"/>
        <w:rtl/>
      </w:rPr>
      <w:fldChar w:fldCharType="begin"/>
    </w:r>
    <w:r>
      <w:rPr>
        <w:rStyle w:val="ab"/>
      </w:rPr>
      <w:instrText xml:space="preserve">PAGE  </w:instrText>
    </w:r>
    <w:r>
      <w:rPr>
        <w:rStyle w:val="ab"/>
        <w:rtl/>
      </w:rPr>
      <w:fldChar w:fldCharType="end"/>
    </w:r>
  </w:p>
  <w:p w14:paraId="7F6961D6" w14:textId="77777777" w:rsidR="002C3041" w:rsidRDefault="002C3041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6961D7" w14:textId="77777777" w:rsidR="002C3041" w:rsidRDefault="002C3041" w:rsidP="001207F8">
    <w:pPr>
      <w:pStyle w:val="a9"/>
      <w:framePr w:wrap="around" w:vAnchor="text" w:hAnchor="text" w:xAlign="center" w:y="1"/>
      <w:rPr>
        <w:rStyle w:val="ab"/>
      </w:rPr>
    </w:pPr>
    <w:r>
      <w:rPr>
        <w:rStyle w:val="ab"/>
        <w:rtl/>
      </w:rPr>
      <w:fldChar w:fldCharType="begin"/>
    </w:r>
    <w:r>
      <w:rPr>
        <w:rStyle w:val="ab"/>
      </w:rPr>
      <w:instrText xml:space="preserve">PAGE  </w:instrText>
    </w:r>
    <w:r>
      <w:rPr>
        <w:rStyle w:val="ab"/>
        <w:rtl/>
      </w:rPr>
      <w:fldChar w:fldCharType="separate"/>
    </w:r>
    <w:r w:rsidR="00A453EC">
      <w:rPr>
        <w:rStyle w:val="ab"/>
        <w:noProof/>
        <w:rtl/>
      </w:rPr>
      <w:t>2</w:t>
    </w:r>
    <w:r>
      <w:rPr>
        <w:rStyle w:val="ab"/>
        <w:rtl/>
      </w:rPr>
      <w:fldChar w:fldCharType="end"/>
    </w:r>
  </w:p>
  <w:p w14:paraId="7F6961D8" w14:textId="77777777" w:rsidR="002C3041" w:rsidRDefault="002C304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67B9F2" w14:textId="77777777" w:rsidR="00A942C1" w:rsidRDefault="00A942C1">
      <w:r>
        <w:separator/>
      </w:r>
    </w:p>
  </w:footnote>
  <w:footnote w:type="continuationSeparator" w:id="0">
    <w:p w14:paraId="3DB92342" w14:textId="77777777" w:rsidR="00A942C1" w:rsidRDefault="00A942C1">
      <w:r>
        <w:continuationSeparator/>
      </w:r>
    </w:p>
  </w:footnote>
  <w:footnote w:type="continuationNotice" w:id="1">
    <w:p w14:paraId="16009878" w14:textId="77777777" w:rsidR="00A942C1" w:rsidRDefault="00A942C1"/>
  </w:footnote>
  <w:footnote w:id="2">
    <w:p w14:paraId="526AA844" w14:textId="713FD407" w:rsidR="005F15E1" w:rsidRDefault="005F15E1">
      <w:pPr>
        <w:pStyle w:val="a4"/>
        <w:rPr>
          <w:rtl/>
        </w:rPr>
      </w:pPr>
      <w:r>
        <w:rPr>
          <w:rStyle w:val="a6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ס"ח התשנ"ב, עמ' 150.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F6AAD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D5CAE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7E88A7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5DA1E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A3056D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222F1D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406C9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BFE92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94246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D088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CDD78F3"/>
    <w:multiLevelType w:val="hybridMultilevel"/>
    <w:tmpl w:val="9E4C4E42"/>
    <w:lvl w:ilvl="0" w:tplc="861C87C0">
      <w:start w:val="1"/>
      <w:numFmt w:val="decimal"/>
      <w:lvlText w:val="(%1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B0598A"/>
    <w:multiLevelType w:val="hybridMultilevel"/>
    <w:tmpl w:val="746CCEE6"/>
    <w:lvl w:ilvl="0" w:tplc="040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3C544D"/>
    <w:multiLevelType w:val="hybridMultilevel"/>
    <w:tmpl w:val="B170A16C"/>
    <w:lvl w:ilvl="0" w:tplc="746489A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D3D4E8B2">
      <w:start w:val="1"/>
      <w:numFmt w:val="decimal"/>
      <w:lvlText w:val="(%2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2" w:tplc="5D2AB1E4">
      <w:start w:val="1"/>
      <w:numFmt w:val="hebrew1"/>
      <w:lvlText w:val="(%3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3" w:tplc="1F820BA4">
      <w:start w:val="1"/>
      <w:numFmt w:val="hebrew1"/>
      <w:lvlRestart w:val="0"/>
      <w:lvlText w:val="(%4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4" w:tplc="62C6E096">
      <w:start w:val="1"/>
      <w:numFmt w:val="decimal"/>
      <w:lvlRestart w:val="0"/>
      <w:lvlText w:val="(%5)"/>
      <w:lvlJc w:val="left"/>
      <w:pPr>
        <w:tabs>
          <w:tab w:val="num" w:pos="3864"/>
        </w:tabs>
        <w:ind w:left="3240" w:firstLine="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5C858E4"/>
    <w:multiLevelType w:val="hybridMultilevel"/>
    <w:tmpl w:val="882C6ED4"/>
    <w:lvl w:ilvl="0" w:tplc="4112A21E">
      <w:start w:val="1"/>
      <w:numFmt w:val="hebrew1"/>
      <w:lvlRestart w:val="0"/>
      <w:lvlText w:val="(%1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1" w:tplc="49082BE6">
      <w:start w:val="1"/>
      <w:numFmt w:val="decimal"/>
      <w:lvlRestart w:val="0"/>
      <w:lvlText w:val="(%2)"/>
      <w:lvlJc w:val="left"/>
      <w:pPr>
        <w:tabs>
          <w:tab w:val="num" w:pos="1704"/>
        </w:tabs>
        <w:ind w:left="1080" w:firstLine="0"/>
      </w:pPr>
      <w:rPr>
        <w:rFonts w:hint="default"/>
      </w:rPr>
    </w:lvl>
    <w:lvl w:ilvl="2" w:tplc="48C06176">
      <w:start w:val="1"/>
      <w:numFmt w:val="decimal"/>
      <w:lvlRestart w:val="0"/>
      <w:lvlText w:val="(%3)"/>
      <w:lvlJc w:val="left"/>
      <w:pPr>
        <w:tabs>
          <w:tab w:val="num" w:pos="2604"/>
        </w:tabs>
        <w:ind w:left="1980" w:firstLine="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  <w:num w:numId="14">
    <w:abstractNumId w:val="13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0002" w:allStyles="0" w:customStyles="1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riginalName" w:val="tmp482240lsCopyOriginal.docx"/>
    <w:docVar w:name="StartMode" w:val="2"/>
  </w:docVars>
  <w:rsids>
    <w:rsidRoot w:val="00DB7060"/>
    <w:rsid w:val="0000131B"/>
    <w:rsid w:val="00015B27"/>
    <w:rsid w:val="00030184"/>
    <w:rsid w:val="00063A3E"/>
    <w:rsid w:val="00072CAC"/>
    <w:rsid w:val="0007681A"/>
    <w:rsid w:val="000A542E"/>
    <w:rsid w:val="00102B6B"/>
    <w:rsid w:val="001052D4"/>
    <w:rsid w:val="0010644B"/>
    <w:rsid w:val="001207F8"/>
    <w:rsid w:val="00121924"/>
    <w:rsid w:val="001279A8"/>
    <w:rsid w:val="0014195F"/>
    <w:rsid w:val="00152609"/>
    <w:rsid w:val="00153E1B"/>
    <w:rsid w:val="001A0623"/>
    <w:rsid w:val="001C23B0"/>
    <w:rsid w:val="001D7AAF"/>
    <w:rsid w:val="00203A7F"/>
    <w:rsid w:val="00205C0B"/>
    <w:rsid w:val="00211694"/>
    <w:rsid w:val="0021633A"/>
    <w:rsid w:val="002200A1"/>
    <w:rsid w:val="002362BF"/>
    <w:rsid w:val="00241B97"/>
    <w:rsid w:val="002425D1"/>
    <w:rsid w:val="00246756"/>
    <w:rsid w:val="00251E58"/>
    <w:rsid w:val="00254605"/>
    <w:rsid w:val="00266D86"/>
    <w:rsid w:val="002728B4"/>
    <w:rsid w:val="0027600C"/>
    <w:rsid w:val="00292712"/>
    <w:rsid w:val="002A487D"/>
    <w:rsid w:val="002C2E29"/>
    <w:rsid w:val="002C3041"/>
    <w:rsid w:val="002D1EE3"/>
    <w:rsid w:val="002F1D80"/>
    <w:rsid w:val="003232A2"/>
    <w:rsid w:val="00325C14"/>
    <w:rsid w:val="0036422C"/>
    <w:rsid w:val="003710F6"/>
    <w:rsid w:val="00386E88"/>
    <w:rsid w:val="00396585"/>
    <w:rsid w:val="003D6E38"/>
    <w:rsid w:val="003D74A0"/>
    <w:rsid w:val="004033D8"/>
    <w:rsid w:val="004073F0"/>
    <w:rsid w:val="00412A7D"/>
    <w:rsid w:val="00416B4D"/>
    <w:rsid w:val="00417CFC"/>
    <w:rsid w:val="004A06DC"/>
    <w:rsid w:val="004B24ED"/>
    <w:rsid w:val="004B6625"/>
    <w:rsid w:val="004D2D82"/>
    <w:rsid w:val="004D3876"/>
    <w:rsid w:val="004E4552"/>
    <w:rsid w:val="004E6CDF"/>
    <w:rsid w:val="00553C9D"/>
    <w:rsid w:val="00562A66"/>
    <w:rsid w:val="005B064E"/>
    <w:rsid w:val="005D51AE"/>
    <w:rsid w:val="005F15E1"/>
    <w:rsid w:val="0062674B"/>
    <w:rsid w:val="006363B2"/>
    <w:rsid w:val="00644940"/>
    <w:rsid w:val="006818A9"/>
    <w:rsid w:val="0069583E"/>
    <w:rsid w:val="006A2D81"/>
    <w:rsid w:val="006C1D0D"/>
    <w:rsid w:val="0070601E"/>
    <w:rsid w:val="00712C72"/>
    <w:rsid w:val="00735FE9"/>
    <w:rsid w:val="00763CAA"/>
    <w:rsid w:val="00765F66"/>
    <w:rsid w:val="0078664F"/>
    <w:rsid w:val="007879E3"/>
    <w:rsid w:val="007C3FA6"/>
    <w:rsid w:val="007D585A"/>
    <w:rsid w:val="007D5A12"/>
    <w:rsid w:val="007E59F9"/>
    <w:rsid w:val="00810BCD"/>
    <w:rsid w:val="00812C98"/>
    <w:rsid w:val="00814D92"/>
    <w:rsid w:val="0083181D"/>
    <w:rsid w:val="00843EB2"/>
    <w:rsid w:val="00865572"/>
    <w:rsid w:val="00874BBC"/>
    <w:rsid w:val="00892135"/>
    <w:rsid w:val="00895449"/>
    <w:rsid w:val="00897879"/>
    <w:rsid w:val="008A6870"/>
    <w:rsid w:val="008C2DDC"/>
    <w:rsid w:val="008C7516"/>
    <w:rsid w:val="008E6EC7"/>
    <w:rsid w:val="008F0D63"/>
    <w:rsid w:val="008F1308"/>
    <w:rsid w:val="008F2C35"/>
    <w:rsid w:val="008F6665"/>
    <w:rsid w:val="00904591"/>
    <w:rsid w:val="00905E5F"/>
    <w:rsid w:val="0091204F"/>
    <w:rsid w:val="009203DB"/>
    <w:rsid w:val="00923CD4"/>
    <w:rsid w:val="00930EFE"/>
    <w:rsid w:val="00943386"/>
    <w:rsid w:val="009456B6"/>
    <w:rsid w:val="00957589"/>
    <w:rsid w:val="00966D06"/>
    <w:rsid w:val="00982412"/>
    <w:rsid w:val="00983A8D"/>
    <w:rsid w:val="00995F21"/>
    <w:rsid w:val="009A0DB8"/>
    <w:rsid w:val="009A7257"/>
    <w:rsid w:val="009D6E0A"/>
    <w:rsid w:val="009E1E33"/>
    <w:rsid w:val="00A14672"/>
    <w:rsid w:val="00A26BD6"/>
    <w:rsid w:val="00A443CF"/>
    <w:rsid w:val="00A453EC"/>
    <w:rsid w:val="00A6611D"/>
    <w:rsid w:val="00A70BF7"/>
    <w:rsid w:val="00A82CB7"/>
    <w:rsid w:val="00A942C1"/>
    <w:rsid w:val="00AA2F03"/>
    <w:rsid w:val="00AC36F7"/>
    <w:rsid w:val="00AC63A4"/>
    <w:rsid w:val="00AD239E"/>
    <w:rsid w:val="00B10265"/>
    <w:rsid w:val="00B16A99"/>
    <w:rsid w:val="00B21211"/>
    <w:rsid w:val="00B35784"/>
    <w:rsid w:val="00B733A7"/>
    <w:rsid w:val="00B75C91"/>
    <w:rsid w:val="00B975AD"/>
    <w:rsid w:val="00BC45FB"/>
    <w:rsid w:val="00BF148D"/>
    <w:rsid w:val="00C23B1A"/>
    <w:rsid w:val="00C310EB"/>
    <w:rsid w:val="00C9176A"/>
    <w:rsid w:val="00CF1AA2"/>
    <w:rsid w:val="00D17774"/>
    <w:rsid w:val="00D63620"/>
    <w:rsid w:val="00D8410D"/>
    <w:rsid w:val="00D867D7"/>
    <w:rsid w:val="00DB7060"/>
    <w:rsid w:val="00DE3153"/>
    <w:rsid w:val="00E01AF9"/>
    <w:rsid w:val="00E06736"/>
    <w:rsid w:val="00E13C27"/>
    <w:rsid w:val="00E33BBD"/>
    <w:rsid w:val="00E35EB1"/>
    <w:rsid w:val="00E374F2"/>
    <w:rsid w:val="00E45103"/>
    <w:rsid w:val="00E55A60"/>
    <w:rsid w:val="00E62778"/>
    <w:rsid w:val="00E63D38"/>
    <w:rsid w:val="00E665B9"/>
    <w:rsid w:val="00EA01E6"/>
    <w:rsid w:val="00EA3DE8"/>
    <w:rsid w:val="00EA758F"/>
    <w:rsid w:val="00ED4A6F"/>
    <w:rsid w:val="00EF3A3A"/>
    <w:rsid w:val="00F628D6"/>
    <w:rsid w:val="00F67051"/>
    <w:rsid w:val="00F86A1E"/>
    <w:rsid w:val="00FA5E88"/>
    <w:rsid w:val="00FB6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>
      <v:fill color="white" on="f"/>
    </o:shapedefaults>
    <o:shapelayout v:ext="edit">
      <o:idmap v:ext="edit" data="1"/>
    </o:shapelayout>
  </w:shapeDefaults>
  <w:doNotEmbedSmartTags/>
  <w:decimalSymbol w:val="."/>
  <w:listSeparator w:val=","/>
  <w14:docId w14:val="7F6961A1"/>
  <w15:docId w15:val="{C96AF728-043A-4977-A711-C9DC6B22E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F21"/>
    <w:pPr>
      <w:widowControl w:val="0"/>
      <w:autoSpaceDE w:val="0"/>
      <w:autoSpaceDN w:val="0"/>
      <w:bidi/>
      <w:adjustRightInd w:val="0"/>
      <w:spacing w:before="102" w:line="204" w:lineRule="atLeast"/>
      <w:ind w:firstLine="340"/>
      <w:jc w:val="both"/>
      <w:textAlignment w:val="center"/>
    </w:pPr>
    <w:rPr>
      <w:rFonts w:ascii="Hadasa Roso SL" w:hAnsi="Hadasa Roso SL" w:cs="Hadasa Roso SL"/>
      <w:color w:val="000000"/>
      <w:spacing w:val="1"/>
      <w:sz w:val="17"/>
      <w:szCs w:val="17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paragraphstyle">
    <w:name w:val="[No paragraph style]"/>
    <w:rsid w:val="00943386"/>
    <w:pPr>
      <w:widowControl w:val="0"/>
      <w:autoSpaceDE w:val="0"/>
      <w:autoSpaceDN w:val="0"/>
      <w:bidi/>
      <w:adjustRightInd w:val="0"/>
      <w:snapToGrid w:val="0"/>
      <w:spacing w:line="360" w:lineRule="auto"/>
      <w:textAlignment w:val="center"/>
    </w:pPr>
    <w:rPr>
      <w:rFonts w:ascii="Arial" w:eastAsia="Arial Unicode MS" w:hAnsi="Arial" w:cs="David"/>
      <w:snapToGrid w:val="0"/>
      <w:color w:val="000000"/>
      <w:szCs w:val="26"/>
      <w:lang w:eastAsia="ja-JP"/>
    </w:rPr>
  </w:style>
  <w:style w:type="paragraph" w:customStyle="1" w:styleId="Cover1-Reshumot">
    <w:name w:val="Cover 1-Reshumot"/>
    <w:basedOn w:val="a"/>
    <w:rsid w:val="00995F21"/>
    <w:pPr>
      <w:tabs>
        <w:tab w:val="left" w:pos="1191"/>
        <w:tab w:val="left" w:pos="1587"/>
      </w:tabs>
      <w:snapToGrid w:val="0"/>
      <w:spacing w:before="240" w:after="240" w:line="480" w:lineRule="auto"/>
      <w:ind w:firstLine="0"/>
      <w:jc w:val="center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customStyle="1" w:styleId="Cover2-HatzaotHok">
    <w:name w:val="Cover 2-HatzaotHok"/>
    <w:basedOn w:val="Cover1-Reshumot"/>
    <w:rsid w:val="00995F21"/>
    <w:rPr>
      <w:sz w:val="36"/>
      <w:szCs w:val="52"/>
    </w:rPr>
  </w:style>
  <w:style w:type="paragraph" w:customStyle="1" w:styleId="Cover3-Haknesset">
    <w:name w:val="Cover 3-Haknesset"/>
    <w:basedOn w:val="Cover1-Reshumot"/>
    <w:rsid w:val="00995F21"/>
    <w:rPr>
      <w:b/>
      <w:bCs/>
      <w:spacing w:val="60"/>
    </w:rPr>
  </w:style>
  <w:style w:type="paragraph" w:customStyle="1" w:styleId="Cover4-Date">
    <w:name w:val="Cover 4-Date"/>
    <w:basedOn w:val="a"/>
    <w:rsid w:val="00995F21"/>
    <w:pPr>
      <w:pBdr>
        <w:bottom w:val="single" w:sz="4" w:space="0" w:color="auto"/>
      </w:pBdr>
      <w:tabs>
        <w:tab w:val="center" w:pos="4820"/>
        <w:tab w:val="right" w:pos="9639"/>
      </w:tabs>
      <w:snapToGrid w:val="0"/>
      <w:spacing w:before="240" w:after="240" w:line="360" w:lineRule="auto"/>
      <w:ind w:firstLine="0"/>
      <w:jc w:val="left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customStyle="1" w:styleId="TOC">
    <w:name w:val="TOC"/>
    <w:basedOn w:val="Noparagraphstyle"/>
    <w:rsid w:val="00943386"/>
    <w:pPr>
      <w:tabs>
        <w:tab w:val="left" w:leader="dot" w:pos="8789"/>
      </w:tabs>
      <w:spacing w:before="120"/>
      <w:ind w:left="284" w:right="284"/>
    </w:pPr>
  </w:style>
  <w:style w:type="paragraph" w:customStyle="1" w:styleId="TOCpg">
    <w:name w:val="TOC pg"/>
    <w:basedOn w:val="TOC"/>
    <w:rsid w:val="00943386"/>
    <w:pPr>
      <w:spacing w:after="120"/>
      <w:ind w:right="567"/>
      <w:jc w:val="right"/>
    </w:pPr>
  </w:style>
  <w:style w:type="paragraph" w:customStyle="1" w:styleId="HeadMitparsemetBaze">
    <w:name w:val="Head MitparsemetBaze"/>
    <w:basedOn w:val="a"/>
    <w:rsid w:val="00995F21"/>
    <w:pPr>
      <w:keepNext/>
      <w:keepLines/>
      <w:pageBreakBefore/>
      <w:snapToGrid w:val="0"/>
      <w:spacing w:before="480" w:line="360" w:lineRule="auto"/>
      <w:ind w:firstLine="0"/>
    </w:pPr>
    <w:rPr>
      <w:rFonts w:ascii="Arial" w:eastAsia="Arial Unicode MS" w:hAnsi="Arial" w:cs="David"/>
      <w:b/>
      <w:bCs/>
      <w:snapToGrid w:val="0"/>
      <w:spacing w:val="0"/>
      <w:sz w:val="20"/>
      <w:szCs w:val="26"/>
    </w:rPr>
  </w:style>
  <w:style w:type="paragraph" w:customStyle="1" w:styleId="HeadHatzaotHok">
    <w:name w:val="Head HatzaotHok"/>
    <w:basedOn w:val="a"/>
    <w:rsid w:val="00995F21"/>
    <w:pPr>
      <w:keepNext/>
      <w:keepLines/>
      <w:snapToGrid w:val="0"/>
      <w:spacing w:before="240" w:line="360" w:lineRule="auto"/>
      <w:ind w:firstLine="0"/>
      <w:jc w:val="center"/>
    </w:pPr>
    <w:rPr>
      <w:rFonts w:ascii="Arial" w:eastAsia="Arial Unicode MS" w:hAnsi="Arial" w:cs="David"/>
      <w:b/>
      <w:bCs/>
      <w:snapToGrid w:val="0"/>
      <w:spacing w:val="0"/>
      <w:sz w:val="20"/>
      <w:szCs w:val="26"/>
    </w:rPr>
  </w:style>
  <w:style w:type="paragraph" w:customStyle="1" w:styleId="HeadHatzaotHok4Futer">
    <w:name w:val="Head HatzaotHok4Futer"/>
    <w:basedOn w:val="HeadHatzaotHok"/>
    <w:rsid w:val="00995F21"/>
    <w:pPr>
      <w:spacing w:before="120" w:after="120"/>
    </w:pPr>
    <w:rPr>
      <w:color w:val="FF0000"/>
      <w:w w:val="80"/>
    </w:rPr>
  </w:style>
  <w:style w:type="paragraph" w:styleId="a3">
    <w:name w:val="endnote text"/>
    <w:basedOn w:val="a"/>
    <w:semiHidden/>
    <w:rsid w:val="00995F21"/>
    <w:pPr>
      <w:ind w:left="227" w:hanging="227"/>
    </w:pPr>
    <w:rPr>
      <w:sz w:val="14"/>
      <w:szCs w:val="22"/>
    </w:rPr>
  </w:style>
  <w:style w:type="paragraph" w:customStyle="1" w:styleId="TableText">
    <w:name w:val="Table Text"/>
    <w:basedOn w:val="a"/>
    <w:rsid w:val="00995F21"/>
    <w:pPr>
      <w:keepLines/>
      <w:tabs>
        <w:tab w:val="left" w:pos="624"/>
        <w:tab w:val="left" w:pos="1247"/>
      </w:tabs>
      <w:snapToGrid w:val="0"/>
      <w:spacing w:before="0" w:line="360" w:lineRule="auto"/>
      <w:ind w:right="57" w:firstLine="0"/>
      <w:jc w:val="left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customStyle="1" w:styleId="TableSideHeading">
    <w:name w:val="Table SideHeading"/>
    <w:basedOn w:val="TableText"/>
    <w:rsid w:val="00995F21"/>
  </w:style>
  <w:style w:type="paragraph" w:customStyle="1" w:styleId="TableBlock">
    <w:name w:val="Table Block"/>
    <w:basedOn w:val="TableText"/>
    <w:rsid w:val="00995F21"/>
    <w:pPr>
      <w:ind w:right="0"/>
      <w:jc w:val="both"/>
    </w:pPr>
  </w:style>
  <w:style w:type="paragraph" w:customStyle="1" w:styleId="TableHead">
    <w:name w:val="Table Head"/>
    <w:basedOn w:val="TableText"/>
    <w:rsid w:val="00995F21"/>
    <w:pPr>
      <w:ind w:right="0"/>
      <w:jc w:val="center"/>
    </w:pPr>
    <w:rPr>
      <w:b/>
      <w:bCs/>
    </w:rPr>
  </w:style>
  <w:style w:type="paragraph" w:customStyle="1" w:styleId="TableText2">
    <w:name w:val="Table Text2"/>
    <w:basedOn w:val="TableText"/>
    <w:rsid w:val="00943386"/>
  </w:style>
  <w:style w:type="paragraph" w:customStyle="1" w:styleId="TableInnerSideHeading">
    <w:name w:val="Table InnerSideHeading"/>
    <w:basedOn w:val="TableSideHeading"/>
    <w:rsid w:val="00995F21"/>
  </w:style>
  <w:style w:type="paragraph" w:customStyle="1" w:styleId="Hesber">
    <w:name w:val="Hesber"/>
    <w:basedOn w:val="a"/>
    <w:rsid w:val="00995F21"/>
    <w:pPr>
      <w:snapToGrid w:val="0"/>
      <w:spacing w:before="0" w:line="360" w:lineRule="auto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styleId="a4">
    <w:name w:val="footnote text"/>
    <w:basedOn w:val="a"/>
    <w:link w:val="a5"/>
    <w:autoRedefine/>
    <w:semiHidden/>
    <w:rsid w:val="00995F21"/>
    <w:pPr>
      <w:snapToGrid w:val="0"/>
      <w:spacing w:before="0" w:line="240" w:lineRule="auto"/>
      <w:ind w:left="227" w:hanging="227"/>
      <w:jc w:val="left"/>
    </w:pPr>
    <w:rPr>
      <w:rFonts w:ascii="Arial" w:eastAsia="Arial Unicode MS" w:hAnsi="Arial" w:cs="David"/>
      <w:snapToGrid w:val="0"/>
      <w:spacing w:val="0"/>
      <w:sz w:val="14"/>
      <w:szCs w:val="20"/>
    </w:rPr>
  </w:style>
  <w:style w:type="character" w:styleId="a6">
    <w:name w:val="footnote reference"/>
    <w:aliases w:val="Footnote Reference"/>
    <w:basedOn w:val="a0"/>
    <w:semiHidden/>
    <w:rsid w:val="00995F21"/>
    <w:rPr>
      <w:vertAlign w:val="superscript"/>
    </w:rPr>
  </w:style>
  <w:style w:type="paragraph" w:customStyle="1" w:styleId="HesberHeading">
    <w:name w:val="Hesber Heading"/>
    <w:basedOn w:val="Hesber"/>
    <w:rsid w:val="00995F21"/>
    <w:pPr>
      <w:tabs>
        <w:tab w:val="left" w:pos="624"/>
        <w:tab w:val="left" w:pos="1247"/>
      </w:tabs>
      <w:ind w:firstLine="0"/>
    </w:pPr>
    <w:rPr>
      <w:b/>
      <w:bCs/>
    </w:rPr>
  </w:style>
  <w:style w:type="paragraph" w:customStyle="1" w:styleId="HesberWriters">
    <w:name w:val="Hesber Writers"/>
    <w:basedOn w:val="Hesber"/>
    <w:rsid w:val="00995F21"/>
    <w:pPr>
      <w:spacing w:before="120" w:after="6000"/>
      <w:ind w:left="1418" w:firstLine="0"/>
      <w:jc w:val="right"/>
    </w:pPr>
    <w:rPr>
      <w:b/>
      <w:bCs/>
    </w:rPr>
  </w:style>
  <w:style w:type="paragraph" w:customStyle="1" w:styleId="Hesber1st">
    <w:name w:val="Hesber 1st"/>
    <w:basedOn w:val="Hesber"/>
    <w:rsid w:val="00995F21"/>
    <w:pPr>
      <w:tabs>
        <w:tab w:val="left" w:pos="680"/>
        <w:tab w:val="left" w:pos="1020"/>
      </w:tabs>
      <w:ind w:firstLine="0"/>
    </w:pPr>
  </w:style>
  <w:style w:type="character" w:styleId="a7">
    <w:name w:val="endnote reference"/>
    <w:basedOn w:val="a0"/>
    <w:semiHidden/>
    <w:rsid w:val="00995F21"/>
    <w:rPr>
      <w:vertAlign w:val="superscript"/>
    </w:rPr>
  </w:style>
  <w:style w:type="paragraph" w:customStyle="1" w:styleId="TableBlockOutdent">
    <w:name w:val="Table BlockOutdent"/>
    <w:basedOn w:val="TableBlock"/>
    <w:rsid w:val="00995F21"/>
    <w:pPr>
      <w:ind w:left="624" w:hanging="624"/>
    </w:pPr>
  </w:style>
  <w:style w:type="paragraph" w:styleId="a8">
    <w:name w:val="header"/>
    <w:basedOn w:val="a"/>
    <w:rsid w:val="00995F21"/>
    <w:pPr>
      <w:tabs>
        <w:tab w:val="center" w:pos="4153"/>
        <w:tab w:val="right" w:pos="8306"/>
      </w:tabs>
    </w:pPr>
  </w:style>
  <w:style w:type="paragraph" w:styleId="a9">
    <w:name w:val="footer"/>
    <w:basedOn w:val="a"/>
    <w:rsid w:val="00995F21"/>
    <w:pPr>
      <w:tabs>
        <w:tab w:val="center" w:pos="4153"/>
        <w:tab w:val="right" w:pos="8306"/>
      </w:tabs>
    </w:pPr>
  </w:style>
  <w:style w:type="paragraph" w:customStyle="1" w:styleId="HeadDivreiHesber">
    <w:name w:val="Head DivreiHesber"/>
    <w:basedOn w:val="a"/>
    <w:rsid w:val="00995F21"/>
    <w:pPr>
      <w:snapToGrid w:val="0"/>
      <w:spacing w:before="360" w:after="120" w:line="360" w:lineRule="auto"/>
      <w:ind w:firstLine="0"/>
      <w:jc w:val="center"/>
    </w:pPr>
    <w:rPr>
      <w:rFonts w:ascii="Arial" w:eastAsia="Arial Unicode MS" w:hAnsi="Arial" w:cs="David"/>
      <w:b/>
      <w:snapToGrid w:val="0"/>
      <w:spacing w:val="40"/>
      <w:sz w:val="20"/>
      <w:szCs w:val="26"/>
    </w:rPr>
  </w:style>
  <w:style w:type="paragraph" w:customStyle="1" w:styleId="Ragil">
    <w:name w:val="Ragil"/>
    <w:basedOn w:val="a"/>
    <w:rsid w:val="00995F21"/>
    <w:pPr>
      <w:snapToGrid w:val="0"/>
      <w:spacing w:before="0" w:line="360" w:lineRule="auto"/>
      <w:jc w:val="left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styleId="aa">
    <w:name w:val="Title"/>
    <w:basedOn w:val="a"/>
    <w:qFormat/>
    <w:rsid w:val="00943386"/>
    <w:pPr>
      <w:jc w:val="center"/>
    </w:pPr>
    <w:rPr>
      <w:rFonts w:cs="David"/>
      <w:b/>
      <w:bCs/>
      <w:sz w:val="28"/>
      <w:szCs w:val="28"/>
      <w:u w:val="single"/>
    </w:rPr>
  </w:style>
  <w:style w:type="character" w:styleId="ab">
    <w:name w:val="page number"/>
    <w:basedOn w:val="a0"/>
    <w:rsid w:val="00995F21"/>
  </w:style>
  <w:style w:type="paragraph" w:customStyle="1" w:styleId="David">
    <w:name w:val="רגיל + (עברית ושפות אחרות) David"/>
    <w:aliases w:val="‏13 נק',מודגש,אחרי:  6 נק'"/>
    <w:basedOn w:val="a"/>
    <w:rsid w:val="001207F8"/>
    <w:pPr>
      <w:ind w:firstLine="0"/>
      <w:jc w:val="left"/>
    </w:pPr>
    <w:rPr>
      <w:rFonts w:cs="David"/>
      <w:sz w:val="26"/>
      <w:szCs w:val="26"/>
    </w:rPr>
  </w:style>
  <w:style w:type="paragraph" w:styleId="ac">
    <w:name w:val="Balloon Text"/>
    <w:basedOn w:val="a"/>
    <w:link w:val="ad"/>
    <w:semiHidden/>
    <w:unhideWhenUsed/>
    <w:rsid w:val="00325C14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טקסט בלונים תו"/>
    <w:basedOn w:val="a0"/>
    <w:link w:val="ac"/>
    <w:semiHidden/>
    <w:rsid w:val="00325C14"/>
    <w:rPr>
      <w:rFonts w:ascii="Tahoma" w:hAnsi="Tahoma" w:cs="Tahoma"/>
      <w:color w:val="000000"/>
      <w:spacing w:val="1"/>
      <w:sz w:val="16"/>
      <w:szCs w:val="16"/>
      <w:lang w:eastAsia="ja-JP"/>
    </w:rPr>
  </w:style>
  <w:style w:type="character" w:customStyle="1" w:styleId="a5">
    <w:name w:val="טקסט הערת שוליים תו"/>
    <w:basedOn w:val="a0"/>
    <w:link w:val="a4"/>
    <w:semiHidden/>
    <w:rsid w:val="0069583E"/>
    <w:rPr>
      <w:rFonts w:ascii="Arial" w:eastAsia="Arial Unicode MS" w:hAnsi="Arial" w:cs="David"/>
      <w:snapToGrid w:val="0"/>
      <w:color w:val="000000"/>
      <w:sz w:val="1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97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86EB84DF20CE4D8D9D1A5C7A92FD24" ma:contentTypeVersion="0" ma:contentTypeDescription="Create a new document." ma:contentTypeScope="" ma:versionID="99fd2faca98684dfaf8c37f6393491f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986EEB-C20E-4DAC-A5D6-EA4C0776BF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8F4AFE3-9455-419C-8851-785A55F44517}">
  <ds:schemaRefs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3CDC32B-DD97-493E-9196-3EF77D6F9C7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F8D3D35-1152-4502-BDB7-A8DD7F0A5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365</Words>
  <Characters>1830</Characters>
  <Application>Microsoft Office Word</Application>
  <DocSecurity>0</DocSecurity>
  <Lines>15</Lines>
  <Paragraphs>4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רשומות</vt:lpstr>
      <vt:lpstr>רשומות</vt:lpstr>
    </vt:vector>
  </TitlesOfParts>
  <Company>Knesset</Company>
  <LinksUpToDate>false</LinksUpToDate>
  <CharactersWithSpaces>2191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רשומות</dc:title>
  <dc:creator>מיקה צור</dc:creator>
  <cp:lastModifiedBy>לילך יעיש</cp:lastModifiedBy>
  <cp:revision>6</cp:revision>
  <cp:lastPrinted>2015-10-15T07:24:00Z</cp:lastPrinted>
  <dcterms:created xsi:type="dcterms:W3CDTF">2015-04-20T09:58:00Z</dcterms:created>
  <dcterms:modified xsi:type="dcterms:W3CDTF">2015-10-15T07:24:00Z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0x0101008386EB84DF20CE4D8D9D1A5C7A92FD24</vt:lpwstr>
  </property>
  <property fmtid="{D5CDD505-2E9C-101B-9397-08002B2CF9AE}" pid="3" name="_dlc_DocIdItemGuid">
    <vt:lpwstr>8badafff-95aa-4718-b074-a2d35988ffa8</vt:lpwstr>
  </property>
  <property fmtid="{D5CDD505-2E9C-101B-9397-08002B2CF9AE}" pid="4" name="SanhedrinDocumentType">
    <vt:r8>10</vt:r8>
  </property>
  <property fmtid="{D5CDD505-2E9C-101B-9397-08002B2CF9AE}" pid="5" name="SanhedrinItemID">
    <vt:r8>566867</vt:r8>
  </property>
</Properties>
</file>