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75" w:rsidRPr="00AD2A2D" w:rsidRDefault="00207C75" w:rsidP="0027166B">
      <w:pPr>
        <w:spacing w:line="360" w:lineRule="auto"/>
        <w:rPr>
          <w:rFonts w:ascii="Arial" w:hAnsi="Arial" w:cs="Arial"/>
          <w:b/>
          <w:bCs/>
          <w:sz w:val="24"/>
          <w:szCs w:val="24"/>
          <w:rtl/>
        </w:rPr>
      </w:pPr>
      <w:r w:rsidRPr="00AD2A2D">
        <w:rPr>
          <w:rFonts w:ascii="Arial" w:hAnsi="Arial" w:cs="Arial"/>
          <w:b/>
          <w:bCs/>
          <w:sz w:val="24"/>
          <w:szCs w:val="24"/>
          <w:rtl/>
        </w:rPr>
        <w:t>הודעה לתקשורת 1</w:t>
      </w:r>
      <w:r w:rsidR="0027166B">
        <w:rPr>
          <w:rFonts w:ascii="Arial" w:hAnsi="Arial" w:cs="Arial" w:hint="cs"/>
          <w:b/>
          <w:bCs/>
          <w:sz w:val="24"/>
          <w:szCs w:val="24"/>
          <w:rtl/>
        </w:rPr>
        <w:t>7</w:t>
      </w:r>
      <w:r w:rsidRPr="00AD2A2D">
        <w:rPr>
          <w:rFonts w:ascii="Arial" w:hAnsi="Arial" w:cs="Arial"/>
          <w:b/>
          <w:bCs/>
          <w:sz w:val="24"/>
          <w:szCs w:val="24"/>
          <w:rtl/>
        </w:rPr>
        <w:t>.7.2012</w:t>
      </w:r>
    </w:p>
    <w:p w:rsidR="00207C75" w:rsidRPr="00AD2A2D" w:rsidRDefault="00207C75" w:rsidP="00AD2A2D">
      <w:pPr>
        <w:spacing w:line="360" w:lineRule="auto"/>
        <w:rPr>
          <w:rFonts w:ascii="Arial" w:hAnsi="Arial" w:cs="Arial"/>
          <w:b/>
          <w:bCs/>
          <w:sz w:val="24"/>
          <w:szCs w:val="24"/>
          <w:rtl/>
        </w:rPr>
      </w:pPr>
      <w:r w:rsidRPr="00AD2A2D">
        <w:rPr>
          <w:rFonts w:ascii="Arial" w:hAnsi="Arial" w:cs="Arial"/>
          <w:b/>
          <w:bCs/>
          <w:sz w:val="24"/>
          <w:szCs w:val="24"/>
          <w:rtl/>
        </w:rPr>
        <w:t xml:space="preserve">ועדת המדרוג למדידת שיעורי גלישה באינטרנט – דירוג אתרים וקבוצות, </w:t>
      </w:r>
      <w:r w:rsidR="00AD2A2D" w:rsidRPr="00AD2A2D">
        <w:rPr>
          <w:rFonts w:ascii="Arial" w:hAnsi="Arial" w:cs="Arial"/>
          <w:b/>
          <w:bCs/>
          <w:sz w:val="24"/>
          <w:szCs w:val="24"/>
          <w:rtl/>
        </w:rPr>
        <w:t>יוני</w:t>
      </w:r>
      <w:r w:rsidRPr="00AD2A2D">
        <w:rPr>
          <w:rFonts w:ascii="Arial" w:hAnsi="Arial" w:cs="Arial"/>
          <w:b/>
          <w:bCs/>
          <w:sz w:val="24"/>
          <w:szCs w:val="24"/>
          <w:rtl/>
        </w:rPr>
        <w:t xml:space="preserve"> 2012</w:t>
      </w:r>
    </w:p>
    <w:p w:rsidR="00AD2A2D" w:rsidRPr="00AD2A2D" w:rsidRDefault="00AD2A2D" w:rsidP="00945468">
      <w:pPr>
        <w:spacing w:line="360" w:lineRule="auto"/>
        <w:rPr>
          <w:rFonts w:ascii="Arial" w:hAnsi="Arial" w:cs="Arial"/>
          <w:sz w:val="24"/>
          <w:szCs w:val="24"/>
          <w:rtl/>
        </w:rPr>
      </w:pPr>
    </w:p>
    <w:p w:rsidR="00207C75" w:rsidRPr="00AD2A2D" w:rsidRDefault="00207C75" w:rsidP="00945468">
      <w:pPr>
        <w:spacing w:line="360" w:lineRule="auto"/>
        <w:jc w:val="both"/>
        <w:rPr>
          <w:rFonts w:ascii="Arial" w:hAnsi="Arial" w:cs="Arial"/>
          <w:sz w:val="24"/>
          <w:szCs w:val="24"/>
          <w:rtl/>
        </w:rPr>
      </w:pPr>
      <w:r w:rsidRPr="00AD2A2D">
        <w:rPr>
          <w:rFonts w:ascii="Arial" w:hAnsi="Arial" w:cs="Arial"/>
          <w:sz w:val="24"/>
          <w:szCs w:val="24"/>
          <w:rtl/>
        </w:rPr>
        <w:t>במסמך זה, ועדת מדרוג האינטרנט מציגה נתונים על אוכלוסיית הגולשים הישראליים. מחקר הוועדה מספק נתונים על גולשים מגילאי 7 ומעלה הגולשים באינטרנט דרך כתובת</w:t>
      </w:r>
      <w:r w:rsidRPr="00AD2A2D">
        <w:rPr>
          <w:rFonts w:ascii="Arial" w:hAnsi="Arial" w:cs="Arial"/>
          <w:sz w:val="24"/>
          <w:szCs w:val="24"/>
        </w:rPr>
        <w:t>IP</w:t>
      </w:r>
      <w:r w:rsidR="004A30F5">
        <w:rPr>
          <w:rFonts w:ascii="Arial" w:hAnsi="Arial" w:cs="Arial"/>
          <w:sz w:val="24"/>
          <w:szCs w:val="24"/>
          <w:rtl/>
        </w:rPr>
        <w:t xml:space="preserve"> </w:t>
      </w:r>
      <w:r w:rsidRPr="00AD2A2D">
        <w:rPr>
          <w:rFonts w:ascii="Arial" w:hAnsi="Arial" w:cs="Arial"/>
          <w:sz w:val="24"/>
          <w:szCs w:val="24"/>
          <w:rtl/>
        </w:rPr>
        <w:t xml:space="preserve">מקומית. נתוני חודש </w:t>
      </w:r>
      <w:r w:rsidR="000E1F14">
        <w:rPr>
          <w:rFonts w:ascii="Arial" w:hAnsi="Arial" w:cs="Arial" w:hint="cs"/>
          <w:sz w:val="24"/>
          <w:szCs w:val="24"/>
          <w:rtl/>
        </w:rPr>
        <w:t>יוני</w:t>
      </w:r>
      <w:r w:rsidRPr="00AD2A2D">
        <w:rPr>
          <w:rFonts w:ascii="Arial" w:hAnsi="Arial" w:cs="Arial"/>
          <w:sz w:val="24"/>
          <w:szCs w:val="24"/>
          <w:rtl/>
        </w:rPr>
        <w:t xml:space="preserve"> 2012, מראים כי שיעור החדירה של אתרי הועדה הינו 90% (כ-4.5 מיליון גולשים), הנתונים הדמוגרפיים מתבססים על מדגם מייצג של למעלה מ 30,000 פאנליסטים מכלל </w:t>
      </w:r>
      <w:r w:rsidR="00267902" w:rsidRPr="00AD2A2D">
        <w:rPr>
          <w:rFonts w:ascii="Arial" w:hAnsi="Arial" w:cs="Arial" w:hint="cs"/>
          <w:sz w:val="24"/>
          <w:szCs w:val="24"/>
          <w:rtl/>
        </w:rPr>
        <w:t>האוכלוסייה</w:t>
      </w:r>
      <w:r w:rsidRPr="00AD2A2D">
        <w:rPr>
          <w:rFonts w:ascii="Arial" w:hAnsi="Arial" w:cs="Arial"/>
          <w:sz w:val="24"/>
          <w:szCs w:val="24"/>
          <w:rtl/>
        </w:rPr>
        <w:t>.</w:t>
      </w:r>
    </w:p>
    <w:p w:rsidR="00207C75" w:rsidRPr="00AD2A2D" w:rsidRDefault="00207C75" w:rsidP="00945468">
      <w:pPr>
        <w:spacing w:line="360" w:lineRule="auto"/>
        <w:jc w:val="both"/>
        <w:rPr>
          <w:rFonts w:ascii="Arial" w:hAnsi="Arial" w:cs="Arial"/>
          <w:sz w:val="24"/>
          <w:szCs w:val="24"/>
          <w:rtl/>
        </w:rPr>
      </w:pPr>
    </w:p>
    <w:p w:rsidR="00207C75" w:rsidRPr="00AD2A2D" w:rsidRDefault="00207C75" w:rsidP="00945468">
      <w:pPr>
        <w:spacing w:line="360" w:lineRule="auto"/>
        <w:jc w:val="both"/>
        <w:rPr>
          <w:rFonts w:ascii="Arial" w:hAnsi="Arial" w:cs="Arial"/>
          <w:sz w:val="24"/>
          <w:szCs w:val="24"/>
          <w:rtl/>
        </w:rPr>
      </w:pPr>
      <w:r w:rsidRPr="00AD2A2D">
        <w:rPr>
          <w:rFonts w:ascii="Arial" w:hAnsi="Arial" w:cs="Arial"/>
          <w:sz w:val="24"/>
          <w:szCs w:val="24"/>
          <w:rtl/>
        </w:rPr>
        <w:t xml:space="preserve">יתרונם המובהק של נתוני הוועדה על פני מדדים אחרים הוא שימוש בנתוני </w:t>
      </w:r>
      <w:r w:rsidRPr="00AD2A2D">
        <w:rPr>
          <w:rFonts w:ascii="Arial" w:hAnsi="Arial" w:cs="Arial"/>
          <w:sz w:val="24"/>
          <w:szCs w:val="24"/>
        </w:rPr>
        <w:t>REAL USERS</w:t>
      </w:r>
      <w:r w:rsidRPr="00AD2A2D">
        <w:rPr>
          <w:rFonts w:ascii="Arial" w:hAnsi="Arial" w:cs="Arial"/>
          <w:sz w:val="24"/>
          <w:szCs w:val="24"/>
          <w:rtl/>
        </w:rPr>
        <w:t xml:space="preserve"> (בשונה ממדדים אחרים המספקים מידע על </w:t>
      </w:r>
      <w:r w:rsidRPr="00AD2A2D">
        <w:rPr>
          <w:rFonts w:ascii="Arial" w:hAnsi="Arial" w:cs="Arial"/>
          <w:sz w:val="24"/>
          <w:szCs w:val="24"/>
        </w:rPr>
        <w:t>COOKIES</w:t>
      </w:r>
      <w:r w:rsidRPr="00AD2A2D">
        <w:rPr>
          <w:rFonts w:ascii="Arial" w:hAnsi="Arial" w:cs="Arial"/>
          <w:sz w:val="24"/>
          <w:szCs w:val="24"/>
          <w:rtl/>
        </w:rPr>
        <w:t xml:space="preserve"> אשר נחשבים לפחות </w:t>
      </w:r>
      <w:r w:rsidR="00267902" w:rsidRPr="00AD2A2D">
        <w:rPr>
          <w:rFonts w:ascii="Arial" w:hAnsi="Arial" w:cs="Arial" w:hint="cs"/>
          <w:sz w:val="24"/>
          <w:szCs w:val="24"/>
          <w:rtl/>
        </w:rPr>
        <w:t>מדויקים</w:t>
      </w:r>
      <w:r w:rsidRPr="00AD2A2D">
        <w:rPr>
          <w:rFonts w:ascii="Arial" w:hAnsi="Arial" w:cs="Arial"/>
          <w:sz w:val="24"/>
          <w:szCs w:val="24"/>
          <w:rtl/>
        </w:rPr>
        <w:t xml:space="preserve">), לפיכך מתאפשרת קבלת תמונה </w:t>
      </w:r>
      <w:r w:rsidR="00267902" w:rsidRPr="00AD2A2D">
        <w:rPr>
          <w:rFonts w:ascii="Arial" w:hAnsi="Arial" w:cs="Arial" w:hint="cs"/>
          <w:sz w:val="24"/>
          <w:szCs w:val="24"/>
          <w:rtl/>
        </w:rPr>
        <w:t>מדויקת</w:t>
      </w:r>
      <w:r w:rsidRPr="00AD2A2D">
        <w:rPr>
          <w:rFonts w:ascii="Arial" w:hAnsi="Arial" w:cs="Arial"/>
          <w:sz w:val="24"/>
          <w:szCs w:val="24"/>
          <w:rtl/>
        </w:rPr>
        <w:t xml:space="preserve"> ומהימנה, יותר מבעבר, על כמות והתנהגות </w:t>
      </w:r>
      <w:r w:rsidR="00267902" w:rsidRPr="00AD2A2D">
        <w:rPr>
          <w:rFonts w:ascii="Arial" w:hAnsi="Arial" w:cs="Arial" w:hint="cs"/>
          <w:sz w:val="24"/>
          <w:szCs w:val="24"/>
          <w:rtl/>
        </w:rPr>
        <w:t>האוכלוסייה</w:t>
      </w:r>
      <w:r w:rsidRPr="00AD2A2D">
        <w:rPr>
          <w:rFonts w:ascii="Arial" w:hAnsi="Arial" w:cs="Arial"/>
          <w:sz w:val="24"/>
          <w:szCs w:val="24"/>
          <w:rtl/>
        </w:rPr>
        <w:t xml:space="preserve"> הגולשת בישראל.</w:t>
      </w:r>
    </w:p>
    <w:p w:rsidR="00207C75" w:rsidRPr="00AD2A2D" w:rsidRDefault="00207C75" w:rsidP="00945468">
      <w:pPr>
        <w:tabs>
          <w:tab w:val="left" w:pos="7515"/>
        </w:tabs>
        <w:spacing w:line="360" w:lineRule="auto"/>
        <w:jc w:val="both"/>
        <w:rPr>
          <w:rFonts w:ascii="Arial" w:hAnsi="Arial" w:cs="Arial"/>
          <w:sz w:val="24"/>
          <w:szCs w:val="24"/>
          <w:rtl/>
        </w:rPr>
      </w:pPr>
    </w:p>
    <w:p w:rsidR="00207C75" w:rsidRDefault="00207C75" w:rsidP="00945468">
      <w:pPr>
        <w:spacing w:line="360" w:lineRule="auto"/>
        <w:jc w:val="both"/>
        <w:rPr>
          <w:rFonts w:ascii="Arial" w:hAnsi="Arial" w:cs="Arial"/>
          <w:sz w:val="24"/>
          <w:szCs w:val="24"/>
          <w:rtl/>
        </w:rPr>
      </w:pPr>
      <w:r w:rsidRPr="00AD2A2D">
        <w:rPr>
          <w:rFonts w:ascii="Arial" w:hAnsi="Arial" w:cs="Arial"/>
          <w:sz w:val="24"/>
          <w:szCs w:val="24"/>
          <w:rtl/>
        </w:rPr>
        <w:t xml:space="preserve">הנתונים המלאים, </w:t>
      </w:r>
      <w:r w:rsidR="000E1F14">
        <w:rPr>
          <w:rFonts w:ascii="Arial" w:hAnsi="Arial" w:cs="Arial" w:hint="cs"/>
          <w:sz w:val="24"/>
          <w:szCs w:val="24"/>
          <w:rtl/>
        </w:rPr>
        <w:t xml:space="preserve">אותם מקבלים רק </w:t>
      </w:r>
      <w:r w:rsidRPr="00AD2A2D">
        <w:rPr>
          <w:rFonts w:ascii="Arial" w:hAnsi="Arial" w:cs="Arial"/>
          <w:sz w:val="24"/>
          <w:szCs w:val="24"/>
          <w:rtl/>
        </w:rPr>
        <w:t xml:space="preserve">חברי הוועדה, מאפשרים לבצע חיתוכים רבים </w:t>
      </w:r>
      <w:r w:rsidR="000E1F14">
        <w:rPr>
          <w:rFonts w:ascii="Arial" w:hAnsi="Arial" w:cs="Arial" w:hint="cs"/>
          <w:sz w:val="24"/>
          <w:szCs w:val="24"/>
          <w:rtl/>
        </w:rPr>
        <w:t>כגון</w:t>
      </w:r>
      <w:r w:rsidRPr="00AD2A2D">
        <w:rPr>
          <w:rFonts w:ascii="Arial" w:hAnsi="Arial" w:cs="Arial"/>
          <w:sz w:val="24"/>
          <w:szCs w:val="24"/>
          <w:rtl/>
        </w:rPr>
        <w:t xml:space="preserve"> פרופיל סוציו-אקונומי, טכנולוגי, צרכני ו</w:t>
      </w:r>
      <w:r w:rsidR="000E1F14">
        <w:rPr>
          <w:rFonts w:ascii="Arial" w:hAnsi="Arial" w:cs="Arial" w:hint="cs"/>
          <w:sz w:val="24"/>
          <w:szCs w:val="24"/>
          <w:rtl/>
        </w:rPr>
        <w:t xml:space="preserve">כן </w:t>
      </w:r>
      <w:r w:rsidR="000E1F14">
        <w:rPr>
          <w:rFonts w:ascii="Arial" w:hAnsi="Arial" w:cs="Arial"/>
          <w:sz w:val="24"/>
          <w:szCs w:val="24"/>
          <w:rtl/>
        </w:rPr>
        <w:t>תחומי ע</w:t>
      </w:r>
      <w:r w:rsidRPr="00AD2A2D">
        <w:rPr>
          <w:rFonts w:ascii="Arial" w:hAnsi="Arial" w:cs="Arial"/>
          <w:sz w:val="24"/>
          <w:szCs w:val="24"/>
          <w:rtl/>
        </w:rPr>
        <w:t>ניין נוספים על שוק האינטרנט המקומי. נתונים אלו מאפשרים, לראשונה בשוק הישראלי, תכנ</w:t>
      </w:r>
      <w:r w:rsidR="000E1F14">
        <w:rPr>
          <w:rFonts w:ascii="Arial" w:hAnsi="Arial" w:cs="Arial"/>
          <w:sz w:val="24"/>
          <w:szCs w:val="24"/>
          <w:rtl/>
        </w:rPr>
        <w:t xml:space="preserve">ון מדיה מושכל, </w:t>
      </w:r>
      <w:r w:rsidR="00267902">
        <w:rPr>
          <w:rFonts w:ascii="Arial" w:hAnsi="Arial" w:cs="Arial" w:hint="cs"/>
          <w:sz w:val="24"/>
          <w:szCs w:val="24"/>
          <w:rtl/>
        </w:rPr>
        <w:t>מדויק</w:t>
      </w:r>
      <w:r w:rsidR="000E1F14">
        <w:rPr>
          <w:rFonts w:ascii="Arial" w:hAnsi="Arial" w:cs="Arial"/>
          <w:sz w:val="24"/>
          <w:szCs w:val="24"/>
          <w:rtl/>
        </w:rPr>
        <w:t xml:space="preserve"> ואפקטיבי </w:t>
      </w:r>
      <w:r w:rsidR="000E1F14">
        <w:rPr>
          <w:rFonts w:ascii="Arial" w:hAnsi="Arial" w:cs="Arial" w:hint="cs"/>
          <w:sz w:val="24"/>
          <w:szCs w:val="24"/>
          <w:rtl/>
        </w:rPr>
        <w:t>ה</w:t>
      </w:r>
      <w:r w:rsidRPr="00AD2A2D">
        <w:rPr>
          <w:rFonts w:ascii="Arial" w:hAnsi="Arial" w:cs="Arial"/>
          <w:sz w:val="24"/>
          <w:szCs w:val="24"/>
          <w:rtl/>
        </w:rPr>
        <w:t xml:space="preserve">מבוסס </w:t>
      </w:r>
      <w:r w:rsidR="000E1F14">
        <w:rPr>
          <w:rFonts w:ascii="Arial" w:hAnsi="Arial" w:cs="Arial" w:hint="cs"/>
          <w:sz w:val="24"/>
          <w:szCs w:val="24"/>
          <w:rtl/>
        </w:rPr>
        <w:t xml:space="preserve">על </w:t>
      </w:r>
      <w:r w:rsidR="000E1F14">
        <w:rPr>
          <w:rFonts w:ascii="Arial" w:hAnsi="Arial" w:cs="Arial"/>
          <w:sz w:val="24"/>
          <w:szCs w:val="24"/>
          <w:rtl/>
        </w:rPr>
        <w:t xml:space="preserve">קהלי מטרה, </w:t>
      </w:r>
      <w:r w:rsidR="000E1F14">
        <w:rPr>
          <w:rFonts w:ascii="Arial" w:hAnsi="Arial" w:cs="Arial" w:hint="cs"/>
          <w:sz w:val="24"/>
          <w:szCs w:val="24"/>
          <w:rtl/>
        </w:rPr>
        <w:t>ב</w:t>
      </w:r>
      <w:r w:rsidRPr="00AD2A2D">
        <w:rPr>
          <w:rFonts w:ascii="Arial" w:hAnsi="Arial" w:cs="Arial"/>
          <w:sz w:val="24"/>
          <w:szCs w:val="24"/>
          <w:rtl/>
        </w:rPr>
        <w:t xml:space="preserve">דומה לתכנון המדיה הקיים היום עבור </w:t>
      </w:r>
      <w:r w:rsidR="00267902" w:rsidRPr="00AD2A2D">
        <w:rPr>
          <w:rFonts w:ascii="Arial" w:hAnsi="Arial" w:cs="Arial" w:hint="cs"/>
          <w:sz w:val="24"/>
          <w:szCs w:val="24"/>
          <w:rtl/>
        </w:rPr>
        <w:t>הטלוויזיה</w:t>
      </w:r>
      <w:r w:rsidRPr="00AD2A2D">
        <w:rPr>
          <w:rFonts w:ascii="Arial" w:hAnsi="Arial" w:cs="Arial"/>
          <w:sz w:val="24"/>
          <w:szCs w:val="24"/>
          <w:rtl/>
        </w:rPr>
        <w:t>. אפקטיביות הפרסום צפויה לגרום לאורך זמן למפרסמים</w:t>
      </w:r>
      <w:r w:rsidR="000E1F14">
        <w:rPr>
          <w:rFonts w:ascii="Arial" w:hAnsi="Arial" w:cs="Arial"/>
          <w:sz w:val="24"/>
          <w:szCs w:val="24"/>
          <w:rtl/>
        </w:rPr>
        <w:t xml:space="preserve"> להסי</w:t>
      </w:r>
      <w:r w:rsidR="000E1F14">
        <w:rPr>
          <w:rFonts w:ascii="Arial" w:hAnsi="Arial" w:cs="Arial" w:hint="cs"/>
          <w:sz w:val="24"/>
          <w:szCs w:val="24"/>
          <w:rtl/>
        </w:rPr>
        <w:t>ט</w:t>
      </w:r>
      <w:r w:rsidRPr="00AD2A2D">
        <w:rPr>
          <w:rFonts w:ascii="Arial" w:hAnsi="Arial" w:cs="Arial"/>
          <w:sz w:val="24"/>
          <w:szCs w:val="24"/>
          <w:rtl/>
        </w:rPr>
        <w:t xml:space="preserve"> תקציבי פרסום ממדיות אחרות לטובת האינטרנט, בעקבות מהימנות הנתונים והכלים הרחבים שהמדידה מספקת.</w:t>
      </w:r>
    </w:p>
    <w:p w:rsidR="00B66DBC" w:rsidRDefault="00B66DBC" w:rsidP="004A30F5">
      <w:pPr>
        <w:spacing w:line="360" w:lineRule="auto"/>
        <w:jc w:val="both"/>
        <w:rPr>
          <w:rFonts w:ascii="Arial" w:hAnsi="Arial" w:cs="Arial"/>
          <w:sz w:val="24"/>
          <w:szCs w:val="24"/>
          <w:rtl/>
        </w:rPr>
      </w:pPr>
    </w:p>
    <w:p w:rsidR="00B66DBC" w:rsidRPr="00DC42B4" w:rsidRDefault="00DC42B4" w:rsidP="004A30F5">
      <w:pPr>
        <w:spacing w:line="360" w:lineRule="auto"/>
        <w:jc w:val="both"/>
        <w:rPr>
          <w:rFonts w:ascii="Arial" w:hAnsi="Arial" w:cs="Arial"/>
          <w:b/>
          <w:bCs/>
          <w:sz w:val="24"/>
          <w:szCs w:val="24"/>
          <w:rtl/>
        </w:rPr>
      </w:pPr>
      <w:r w:rsidRPr="00DC42B4">
        <w:rPr>
          <w:rFonts w:ascii="Arial" w:hAnsi="Arial" w:cs="Arial" w:hint="cs"/>
          <w:b/>
          <w:bCs/>
          <w:sz w:val="24"/>
          <w:szCs w:val="24"/>
          <w:rtl/>
        </w:rPr>
        <w:t>הערה לנתוני חודש יוני</w:t>
      </w:r>
    </w:p>
    <w:p w:rsidR="00207C75" w:rsidRPr="00AD2A2D" w:rsidRDefault="00DC42B4" w:rsidP="004A30F5">
      <w:pPr>
        <w:spacing w:line="360" w:lineRule="auto"/>
        <w:jc w:val="both"/>
        <w:rPr>
          <w:rFonts w:ascii="Arial" w:hAnsi="Arial" w:cs="Arial"/>
          <w:sz w:val="24"/>
          <w:szCs w:val="24"/>
          <w:rtl/>
        </w:rPr>
      </w:pPr>
      <w:r>
        <w:rPr>
          <w:rFonts w:ascii="Arial" w:hAnsi="Arial" w:cs="Arial" w:hint="cs"/>
          <w:sz w:val="24"/>
          <w:szCs w:val="24"/>
          <w:rtl/>
        </w:rPr>
        <w:t>בנתוני חודש יוני ניתן לראות שינוי בחלק מהאתרים הנמדדים וכן תחילת מדידה עצמאית של אתרים שבעבר כונסו תחת אתר אחר. שינויים אלו נובעים כתוצאה מהחלטות ועדת המדרוג לגבי מבנה האתרים ואופן הצגתם על מנת לשקף בצורה המהימנה והמפורטת ביותר את תמונת האינטרנט הישראלי.</w:t>
      </w:r>
      <w:bookmarkStart w:id="0" w:name="_GoBack"/>
      <w:bookmarkEnd w:id="0"/>
    </w:p>
    <w:p w:rsidR="00207C75" w:rsidRPr="00AD2A2D" w:rsidRDefault="00207C75" w:rsidP="00AD2A2D">
      <w:pPr>
        <w:spacing w:line="360" w:lineRule="auto"/>
        <w:jc w:val="both"/>
        <w:rPr>
          <w:rFonts w:ascii="Arial" w:hAnsi="Arial" w:cs="Arial"/>
          <w:sz w:val="24"/>
          <w:szCs w:val="24"/>
          <w:rtl/>
        </w:rPr>
      </w:pPr>
    </w:p>
    <w:p w:rsidR="00207C75" w:rsidRPr="00AD2A2D" w:rsidRDefault="00207C75" w:rsidP="001B1930">
      <w:pPr>
        <w:spacing w:line="480" w:lineRule="auto"/>
        <w:jc w:val="both"/>
        <w:rPr>
          <w:rFonts w:ascii="Arial" w:hAnsi="Arial" w:cs="Arial"/>
          <w:b/>
          <w:bCs/>
          <w:sz w:val="24"/>
          <w:szCs w:val="24"/>
          <w:rtl/>
        </w:rPr>
      </w:pPr>
      <w:r w:rsidRPr="00AD2A2D">
        <w:rPr>
          <w:rFonts w:ascii="Arial" w:hAnsi="Arial" w:cs="Arial"/>
          <w:b/>
          <w:bCs/>
          <w:sz w:val="24"/>
          <w:szCs w:val="24"/>
          <w:rtl/>
        </w:rPr>
        <w:t>תוכן הידיעה:</w:t>
      </w:r>
    </w:p>
    <w:p w:rsidR="00207C75" w:rsidRPr="00AD2A2D" w:rsidRDefault="00AD2A2D" w:rsidP="001B1930">
      <w:pPr>
        <w:pStyle w:val="ListParagraph"/>
        <w:numPr>
          <w:ilvl w:val="0"/>
          <w:numId w:val="16"/>
        </w:numPr>
        <w:spacing w:line="480" w:lineRule="auto"/>
        <w:jc w:val="both"/>
        <w:rPr>
          <w:rFonts w:ascii="Arial" w:hAnsi="Arial" w:cs="Arial"/>
          <w:sz w:val="24"/>
          <w:szCs w:val="24"/>
        </w:rPr>
      </w:pPr>
      <w:r w:rsidRPr="00AD2A2D">
        <w:rPr>
          <w:rFonts w:ascii="Arial" w:hAnsi="Arial" w:cs="Arial"/>
          <w:sz w:val="24"/>
          <w:szCs w:val="24"/>
          <w:rtl/>
        </w:rPr>
        <w:t xml:space="preserve">פילוחים שונים על קהל הגולשים </w:t>
      </w:r>
      <w:r w:rsidR="0039578A">
        <w:rPr>
          <w:rFonts w:ascii="Arial" w:hAnsi="Arial" w:cs="Arial" w:hint="cs"/>
          <w:sz w:val="24"/>
          <w:szCs w:val="24"/>
          <w:rtl/>
        </w:rPr>
        <w:t>מקרב אזרחי ישראל הערבים בהשוואה ל</w:t>
      </w:r>
      <w:r w:rsidRPr="00AD2A2D">
        <w:rPr>
          <w:rFonts w:ascii="Arial" w:hAnsi="Arial" w:cs="Arial"/>
          <w:sz w:val="24"/>
          <w:szCs w:val="24"/>
          <w:rtl/>
        </w:rPr>
        <w:t xml:space="preserve">אוכלוסייה היהודית – נתוני יוני 2012. </w:t>
      </w:r>
    </w:p>
    <w:p w:rsidR="00207C75" w:rsidRPr="00AD2A2D" w:rsidRDefault="00207C75" w:rsidP="001B1930">
      <w:pPr>
        <w:pStyle w:val="ListParagraph"/>
        <w:numPr>
          <w:ilvl w:val="0"/>
          <w:numId w:val="16"/>
        </w:numPr>
        <w:spacing w:line="480" w:lineRule="auto"/>
        <w:jc w:val="both"/>
        <w:rPr>
          <w:rFonts w:ascii="Arial" w:hAnsi="Arial" w:cs="Arial"/>
          <w:sz w:val="24"/>
          <w:szCs w:val="24"/>
        </w:rPr>
      </w:pPr>
      <w:r w:rsidRPr="00AD2A2D">
        <w:rPr>
          <w:rFonts w:ascii="Arial" w:hAnsi="Arial" w:cs="Arial"/>
          <w:sz w:val="24"/>
          <w:szCs w:val="24"/>
          <w:rtl/>
        </w:rPr>
        <w:t xml:space="preserve">דירוג האתרים החברים בוועדה נכון לחודש </w:t>
      </w:r>
      <w:r w:rsidR="00AD2A2D" w:rsidRPr="00AD2A2D">
        <w:rPr>
          <w:rFonts w:ascii="Arial" w:hAnsi="Arial" w:cs="Arial"/>
          <w:sz w:val="24"/>
          <w:szCs w:val="24"/>
          <w:rtl/>
        </w:rPr>
        <w:t>יוני</w:t>
      </w:r>
      <w:r w:rsidRPr="00AD2A2D">
        <w:rPr>
          <w:rFonts w:ascii="Arial" w:hAnsi="Arial" w:cs="Arial"/>
          <w:sz w:val="24"/>
          <w:szCs w:val="24"/>
          <w:rtl/>
        </w:rPr>
        <w:t>2012</w:t>
      </w:r>
    </w:p>
    <w:p w:rsidR="00207C75" w:rsidRPr="00AD2A2D" w:rsidRDefault="00207C75" w:rsidP="001B1930">
      <w:pPr>
        <w:pStyle w:val="ListParagraph"/>
        <w:numPr>
          <w:ilvl w:val="0"/>
          <w:numId w:val="16"/>
        </w:numPr>
        <w:spacing w:line="480" w:lineRule="auto"/>
        <w:jc w:val="both"/>
        <w:rPr>
          <w:rFonts w:ascii="Arial" w:hAnsi="Arial" w:cs="Arial"/>
          <w:sz w:val="24"/>
          <w:szCs w:val="24"/>
        </w:rPr>
      </w:pPr>
      <w:r w:rsidRPr="00AD2A2D">
        <w:rPr>
          <w:rFonts w:ascii="Arial" w:hAnsi="Arial" w:cs="Arial"/>
          <w:sz w:val="24"/>
          <w:szCs w:val="24"/>
          <w:rtl/>
        </w:rPr>
        <w:t xml:space="preserve">דירוג קבוצות בעלות החברות בוועדה נכון לחודש </w:t>
      </w:r>
      <w:r w:rsidR="00AD2A2D" w:rsidRPr="00AD2A2D">
        <w:rPr>
          <w:rFonts w:ascii="Arial" w:hAnsi="Arial" w:cs="Arial"/>
          <w:sz w:val="24"/>
          <w:szCs w:val="24"/>
          <w:rtl/>
        </w:rPr>
        <w:t>יוני</w:t>
      </w:r>
      <w:r w:rsidRPr="00AD2A2D">
        <w:rPr>
          <w:rFonts w:ascii="Arial" w:hAnsi="Arial" w:cs="Arial"/>
          <w:sz w:val="24"/>
          <w:szCs w:val="24"/>
          <w:rtl/>
        </w:rPr>
        <w:t xml:space="preserve"> 2012</w:t>
      </w:r>
    </w:p>
    <w:p w:rsidR="00207C75" w:rsidRPr="00AD2A2D" w:rsidRDefault="002D7D06" w:rsidP="0039578A">
      <w:pPr>
        <w:spacing w:line="360" w:lineRule="auto"/>
        <w:rPr>
          <w:rFonts w:ascii="Arial" w:hAnsi="Arial" w:cs="Arial"/>
          <w:sz w:val="24"/>
          <w:szCs w:val="24"/>
          <w:rtl/>
        </w:rPr>
      </w:pPr>
      <w:r>
        <w:rPr>
          <w:rFonts w:ascii="Arial" w:hAnsi="Arial" w:cs="Arial" w:hint="cs"/>
          <w:b/>
          <w:bCs/>
          <w:sz w:val="24"/>
          <w:szCs w:val="24"/>
          <w:rtl/>
        </w:rPr>
        <w:lastRenderedPageBreak/>
        <w:t xml:space="preserve">1. </w:t>
      </w:r>
      <w:r w:rsidR="0039578A">
        <w:rPr>
          <w:rFonts w:ascii="Arial" w:hAnsi="Arial" w:cs="Arial" w:hint="cs"/>
          <w:b/>
          <w:bCs/>
          <w:sz w:val="24"/>
          <w:szCs w:val="24"/>
          <w:rtl/>
        </w:rPr>
        <w:t>המגזר הערבי ישראלי</w:t>
      </w:r>
    </w:p>
    <w:p w:rsidR="00207C75" w:rsidRPr="00AD2A2D" w:rsidRDefault="00207C75" w:rsidP="00346FA1">
      <w:pPr>
        <w:spacing w:line="360" w:lineRule="auto"/>
        <w:jc w:val="both"/>
        <w:rPr>
          <w:rFonts w:ascii="Arial" w:hAnsi="Arial" w:cs="Arial"/>
          <w:sz w:val="24"/>
          <w:szCs w:val="24"/>
          <w:rtl/>
        </w:rPr>
      </w:pPr>
      <w:r w:rsidRPr="00AD2A2D">
        <w:rPr>
          <w:rFonts w:ascii="Arial" w:hAnsi="Arial" w:cs="Arial"/>
          <w:sz w:val="24"/>
          <w:szCs w:val="24"/>
          <w:rtl/>
        </w:rPr>
        <w:t>הוועדה למדרוג האינטרנט מודדת בצורה ישירה כ 57 אתרים ישראלים החברים בוועדה</w:t>
      </w:r>
      <w:r w:rsidR="00346FA1">
        <w:rPr>
          <w:rFonts w:ascii="Arial" w:hAnsi="Arial" w:cs="Arial" w:hint="cs"/>
          <w:sz w:val="24"/>
          <w:szCs w:val="24"/>
          <w:rtl/>
        </w:rPr>
        <w:t>.</w:t>
      </w:r>
      <w:r w:rsidRPr="00AD2A2D">
        <w:rPr>
          <w:rFonts w:ascii="Arial" w:hAnsi="Arial" w:cs="Arial"/>
          <w:sz w:val="24"/>
          <w:szCs w:val="24"/>
          <w:rtl/>
        </w:rPr>
        <w:t xml:space="preserve"> הגולשים באתרים אלו מכסים כ 90% מכלל גולשי האוכלוסייה בישראל.</w:t>
      </w:r>
    </w:p>
    <w:p w:rsidR="00207C75" w:rsidRPr="00AD2A2D" w:rsidRDefault="00207C75" w:rsidP="00346FA1">
      <w:pPr>
        <w:spacing w:line="360" w:lineRule="auto"/>
        <w:jc w:val="both"/>
        <w:rPr>
          <w:rFonts w:ascii="Arial" w:hAnsi="Arial" w:cs="Arial"/>
          <w:sz w:val="24"/>
          <w:szCs w:val="24"/>
          <w:rtl/>
        </w:rPr>
      </w:pPr>
      <w:r w:rsidRPr="00AD2A2D">
        <w:rPr>
          <w:rFonts w:ascii="Arial" w:hAnsi="Arial" w:cs="Arial"/>
          <w:sz w:val="24"/>
          <w:szCs w:val="24"/>
          <w:rtl/>
        </w:rPr>
        <w:t>בנוסף מודדת הוועדה באמצעים שונים את כלל פעילות הגולשים הישראלים הן באתרים שחברים בוועדה והן באתרים שאינם חברים בוועדה.</w:t>
      </w:r>
    </w:p>
    <w:p w:rsidR="00207C75" w:rsidRPr="00AD2A2D" w:rsidRDefault="00207C75" w:rsidP="00346FA1">
      <w:pPr>
        <w:spacing w:line="360" w:lineRule="auto"/>
        <w:jc w:val="both"/>
        <w:rPr>
          <w:rFonts w:ascii="Arial" w:hAnsi="Arial" w:cs="Arial"/>
          <w:sz w:val="24"/>
          <w:szCs w:val="24"/>
          <w:rtl/>
        </w:rPr>
      </w:pPr>
      <w:r w:rsidRPr="00AD2A2D">
        <w:rPr>
          <w:rFonts w:ascii="Arial" w:hAnsi="Arial" w:cs="Arial"/>
          <w:sz w:val="24"/>
          <w:szCs w:val="24"/>
          <w:rtl/>
        </w:rPr>
        <w:t xml:space="preserve">במסמך זה אנו מבקשים להציג את איכות הכיסוי של </w:t>
      </w:r>
      <w:r w:rsidR="00346FA1">
        <w:rPr>
          <w:rFonts w:ascii="Arial" w:hAnsi="Arial" w:cs="Arial" w:hint="cs"/>
          <w:sz w:val="24"/>
          <w:szCs w:val="24"/>
          <w:rtl/>
        </w:rPr>
        <w:t>המגזר הערבי ישראלי</w:t>
      </w:r>
      <w:r w:rsidRPr="00AD2A2D">
        <w:rPr>
          <w:rFonts w:ascii="Arial" w:hAnsi="Arial" w:cs="Arial"/>
          <w:sz w:val="24"/>
          <w:szCs w:val="24"/>
          <w:rtl/>
        </w:rPr>
        <w:t xml:space="preserve"> במדידת </w:t>
      </w:r>
      <w:r w:rsidR="00267902" w:rsidRPr="00AD2A2D">
        <w:rPr>
          <w:rFonts w:ascii="Arial" w:hAnsi="Arial" w:cs="Arial" w:hint="cs"/>
          <w:sz w:val="24"/>
          <w:szCs w:val="24"/>
          <w:rtl/>
        </w:rPr>
        <w:t>הרייטינג</w:t>
      </w:r>
      <w:r w:rsidRPr="00AD2A2D">
        <w:rPr>
          <w:rFonts w:ascii="Arial" w:hAnsi="Arial" w:cs="Arial"/>
          <w:sz w:val="24"/>
          <w:szCs w:val="24"/>
          <w:rtl/>
        </w:rPr>
        <w:t xml:space="preserve"> באינטרנט הישראלי ולספק מידע כללי על אות</w:t>
      </w:r>
      <w:r w:rsidR="00346FA1">
        <w:rPr>
          <w:rFonts w:ascii="Arial" w:hAnsi="Arial" w:cs="Arial" w:hint="cs"/>
          <w:sz w:val="24"/>
          <w:szCs w:val="24"/>
          <w:rtl/>
        </w:rPr>
        <w:t>ו</w:t>
      </w:r>
      <w:r w:rsidR="00346FA1">
        <w:rPr>
          <w:rFonts w:ascii="Arial" w:hAnsi="Arial" w:cs="Arial"/>
          <w:sz w:val="24"/>
          <w:szCs w:val="24"/>
          <w:rtl/>
        </w:rPr>
        <w:t xml:space="preserve"> מגזר</w:t>
      </w:r>
      <w:r w:rsidRPr="00AD2A2D">
        <w:rPr>
          <w:rFonts w:ascii="Arial" w:hAnsi="Arial" w:cs="Arial"/>
          <w:sz w:val="24"/>
          <w:szCs w:val="24"/>
          <w:rtl/>
        </w:rPr>
        <w:t>.</w:t>
      </w:r>
    </w:p>
    <w:p w:rsidR="00207C75" w:rsidRPr="00AD2A2D" w:rsidRDefault="00207C75" w:rsidP="00346FA1">
      <w:pPr>
        <w:spacing w:line="360" w:lineRule="auto"/>
        <w:jc w:val="both"/>
        <w:rPr>
          <w:rFonts w:ascii="Arial" w:hAnsi="Arial" w:cs="Arial"/>
          <w:sz w:val="24"/>
          <w:szCs w:val="24"/>
          <w:rtl/>
        </w:rPr>
      </w:pPr>
    </w:p>
    <w:p w:rsidR="00207C75" w:rsidRPr="00AD2A2D" w:rsidRDefault="00F62BE9" w:rsidP="004A30F5">
      <w:pPr>
        <w:spacing w:line="360" w:lineRule="auto"/>
        <w:jc w:val="both"/>
        <w:rPr>
          <w:rFonts w:ascii="Arial" w:hAnsi="Arial" w:cs="Arial"/>
          <w:sz w:val="24"/>
          <w:szCs w:val="24"/>
          <w:u w:val="single"/>
          <w:rtl/>
        </w:rPr>
      </w:pPr>
      <w:r>
        <w:rPr>
          <w:rFonts w:ascii="Arial" w:hAnsi="Arial" w:cs="Arial" w:hint="cs"/>
          <w:sz w:val="24"/>
          <w:szCs w:val="24"/>
          <w:u w:val="single"/>
          <w:rtl/>
        </w:rPr>
        <w:t xml:space="preserve">מידע כללי - </w:t>
      </w:r>
      <w:r w:rsidR="00207C75" w:rsidRPr="00AD2A2D">
        <w:rPr>
          <w:rFonts w:ascii="Arial" w:hAnsi="Arial" w:cs="Arial"/>
          <w:sz w:val="24"/>
          <w:szCs w:val="24"/>
          <w:u w:val="single"/>
          <w:rtl/>
        </w:rPr>
        <w:t>ערבים ישראלים</w:t>
      </w:r>
      <w:r w:rsidR="00207C75" w:rsidRPr="00AD2A2D">
        <w:rPr>
          <w:rStyle w:val="FootnoteReference"/>
          <w:rFonts w:ascii="Arial" w:hAnsi="Arial" w:cs="Arial"/>
          <w:sz w:val="24"/>
          <w:szCs w:val="24"/>
          <w:u w:val="single"/>
          <w:rtl/>
        </w:rPr>
        <w:footnoteReference w:id="2"/>
      </w:r>
    </w:p>
    <w:p w:rsidR="00207C75" w:rsidRPr="00AD2A2D" w:rsidRDefault="00207C75" w:rsidP="00F62BE9">
      <w:pPr>
        <w:pStyle w:val="ListParagraph"/>
        <w:numPr>
          <w:ilvl w:val="0"/>
          <w:numId w:val="18"/>
        </w:numPr>
        <w:spacing w:before="120" w:after="120" w:line="360" w:lineRule="auto"/>
        <w:jc w:val="both"/>
        <w:rPr>
          <w:rFonts w:ascii="Arial" w:hAnsi="Arial" w:cs="Arial"/>
          <w:sz w:val="24"/>
          <w:szCs w:val="24"/>
        </w:rPr>
      </w:pPr>
      <w:r w:rsidRPr="00AD2A2D">
        <w:rPr>
          <w:rFonts w:ascii="Arial" w:hAnsi="Arial" w:cs="Arial"/>
          <w:sz w:val="24"/>
          <w:szCs w:val="24"/>
          <w:rtl/>
        </w:rPr>
        <w:t>קהל זה מהווה 12.4% מהגולשים בישראל בגילאי 7 ומעלה, ועומד על 632,713 גולשים ריאליים בחודש.</w:t>
      </w:r>
    </w:p>
    <w:p w:rsidR="00207C75" w:rsidRPr="00AD2A2D" w:rsidRDefault="00207C75" w:rsidP="00F62BE9">
      <w:pPr>
        <w:pStyle w:val="ListParagraph"/>
        <w:numPr>
          <w:ilvl w:val="0"/>
          <w:numId w:val="18"/>
        </w:numPr>
        <w:spacing w:before="120" w:after="120" w:line="360" w:lineRule="auto"/>
        <w:ind w:left="697" w:hanging="340"/>
        <w:jc w:val="both"/>
        <w:rPr>
          <w:rFonts w:ascii="Arial" w:hAnsi="Arial" w:cs="Arial"/>
          <w:sz w:val="24"/>
          <w:szCs w:val="24"/>
        </w:rPr>
      </w:pPr>
      <w:r w:rsidRPr="00AD2A2D">
        <w:rPr>
          <w:rFonts w:ascii="Arial" w:hAnsi="Arial" w:cs="Arial"/>
          <w:sz w:val="24"/>
          <w:szCs w:val="24"/>
          <w:rtl/>
        </w:rPr>
        <w:t>האתרים הנמדדים בוועדה מכסים 90% מקהל הגולשים הערבי בישראל.</w:t>
      </w:r>
    </w:p>
    <w:p w:rsidR="00207C75" w:rsidRPr="00AD2A2D" w:rsidRDefault="001B1930" w:rsidP="00267902">
      <w:pPr>
        <w:pStyle w:val="ListParagraph"/>
        <w:numPr>
          <w:ilvl w:val="0"/>
          <w:numId w:val="18"/>
        </w:numPr>
        <w:spacing w:before="120" w:after="120" w:line="360" w:lineRule="auto"/>
        <w:ind w:left="697" w:hanging="340"/>
        <w:jc w:val="both"/>
        <w:rPr>
          <w:rFonts w:ascii="Arial" w:hAnsi="Arial" w:cs="Arial"/>
          <w:sz w:val="24"/>
          <w:szCs w:val="24"/>
        </w:rPr>
      </w:pPr>
      <w:r>
        <w:rPr>
          <w:rFonts w:ascii="Arial" w:hAnsi="Arial" w:cs="Arial"/>
          <w:sz w:val="24"/>
          <w:szCs w:val="24"/>
          <w:rtl/>
        </w:rPr>
        <w:t>מנתוני הוועדה על אתרים שאינם חברים</w:t>
      </w:r>
      <w:r w:rsidR="00207C75" w:rsidRPr="00AD2A2D">
        <w:rPr>
          <w:rFonts w:ascii="Arial" w:hAnsi="Arial" w:cs="Arial"/>
          <w:sz w:val="24"/>
          <w:szCs w:val="24"/>
          <w:rtl/>
        </w:rPr>
        <w:t xml:space="preserve"> בוועדה עולה ש 80% מגולשי האתרים המובילים במגזר הערבי ישראלי גולשים בנוסף בלפחות אחד מעשרת האתרים הגדולים מבין האתרים הנמדדים בוועדה.</w:t>
      </w:r>
    </w:p>
    <w:p w:rsidR="00207C75" w:rsidRPr="00AD2A2D" w:rsidRDefault="00207C75" w:rsidP="00AD2A2D">
      <w:pPr>
        <w:spacing w:line="360" w:lineRule="auto"/>
        <w:rPr>
          <w:rFonts w:ascii="Arial" w:hAnsi="Arial" w:cs="Arial"/>
          <w:sz w:val="24"/>
          <w:szCs w:val="24"/>
          <w:rtl/>
        </w:rPr>
      </w:pPr>
    </w:p>
    <w:p w:rsidR="00207C75" w:rsidRPr="00AD2A2D" w:rsidRDefault="00F62BE9" w:rsidP="00AD2A2D">
      <w:pPr>
        <w:spacing w:line="360" w:lineRule="auto"/>
        <w:rPr>
          <w:rFonts w:ascii="Arial" w:hAnsi="Arial" w:cs="Arial"/>
          <w:b/>
          <w:bCs/>
          <w:sz w:val="24"/>
          <w:szCs w:val="24"/>
          <w:rtl/>
        </w:rPr>
      </w:pPr>
      <w:r>
        <w:rPr>
          <w:rFonts w:ascii="Arial" w:hAnsi="Arial" w:cs="Arial" w:hint="cs"/>
          <w:b/>
          <w:bCs/>
          <w:sz w:val="24"/>
          <w:szCs w:val="24"/>
          <w:rtl/>
        </w:rPr>
        <w:t>1א</w:t>
      </w:r>
      <w:r w:rsidRPr="00464139">
        <w:rPr>
          <w:rFonts w:ascii="Arial" w:hAnsi="Arial" w:cs="Arial" w:hint="cs"/>
          <w:b/>
          <w:bCs/>
          <w:sz w:val="28"/>
          <w:szCs w:val="28"/>
          <w:rtl/>
        </w:rPr>
        <w:t xml:space="preserve">. </w:t>
      </w:r>
      <w:r w:rsidR="00207C75" w:rsidRPr="00464139">
        <w:rPr>
          <w:rFonts w:ascii="Arial" w:hAnsi="Arial" w:cs="Arial"/>
          <w:b/>
          <w:bCs/>
          <w:sz w:val="28"/>
          <w:szCs w:val="28"/>
          <w:rtl/>
        </w:rPr>
        <w:t>מגדר: הפער בין נשים לגברים גבוה יותר במגזר הערבי</w:t>
      </w:r>
    </w:p>
    <w:p w:rsidR="00207C75" w:rsidRPr="00AD2A2D" w:rsidRDefault="000E1F14" w:rsidP="00AD2A2D">
      <w:pPr>
        <w:spacing w:line="360" w:lineRule="auto"/>
        <w:rPr>
          <w:rFonts w:ascii="Arial" w:hAnsi="Arial" w:cs="Arial"/>
          <w:sz w:val="24"/>
          <w:szCs w:val="24"/>
          <w:rtl/>
        </w:rPr>
      </w:pPr>
      <w:r w:rsidRPr="000E1F14">
        <w:rPr>
          <w:rFonts w:ascii="Arial" w:hAnsi="Arial" w:cs="Arial"/>
          <w:noProof/>
          <w:sz w:val="24"/>
          <w:szCs w:val="24"/>
          <w:rtl/>
        </w:rPr>
        <w:drawing>
          <wp:inline distT="0" distB="0" distL="0" distR="0">
            <wp:extent cx="5624806" cy="3377452"/>
            <wp:effectExtent l="19050" t="0" r="13994"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7C75" w:rsidRPr="00AD2A2D" w:rsidRDefault="00207C75" w:rsidP="00AD2A2D">
      <w:pPr>
        <w:spacing w:line="360" w:lineRule="auto"/>
        <w:rPr>
          <w:rFonts w:ascii="Arial" w:hAnsi="Arial" w:cs="Arial"/>
          <w:sz w:val="24"/>
          <w:szCs w:val="24"/>
          <w:rtl/>
        </w:rPr>
      </w:pPr>
    </w:p>
    <w:p w:rsidR="00207C75" w:rsidRPr="00464139" w:rsidRDefault="00F62BE9" w:rsidP="003D3A4B">
      <w:pPr>
        <w:spacing w:line="360" w:lineRule="auto"/>
        <w:jc w:val="both"/>
        <w:rPr>
          <w:rFonts w:ascii="Arial" w:hAnsi="Arial" w:cs="Arial"/>
          <w:b/>
          <w:bCs/>
          <w:sz w:val="28"/>
          <w:szCs w:val="28"/>
          <w:rtl/>
        </w:rPr>
      </w:pPr>
      <w:r>
        <w:rPr>
          <w:rFonts w:ascii="Arial" w:hAnsi="Arial" w:cs="Arial" w:hint="cs"/>
          <w:b/>
          <w:bCs/>
          <w:sz w:val="24"/>
          <w:szCs w:val="24"/>
          <w:rtl/>
        </w:rPr>
        <w:lastRenderedPageBreak/>
        <w:t>1</w:t>
      </w:r>
      <w:r w:rsidR="00464139">
        <w:rPr>
          <w:rFonts w:ascii="Arial" w:hAnsi="Arial" w:cs="Arial" w:hint="cs"/>
          <w:b/>
          <w:bCs/>
          <w:sz w:val="24"/>
          <w:szCs w:val="24"/>
          <w:rtl/>
        </w:rPr>
        <w:t>ב</w:t>
      </w:r>
      <w:r w:rsidRPr="00464139">
        <w:rPr>
          <w:rFonts w:ascii="Arial" w:hAnsi="Arial" w:cs="Arial" w:hint="cs"/>
          <w:b/>
          <w:bCs/>
          <w:sz w:val="28"/>
          <w:szCs w:val="28"/>
          <w:rtl/>
        </w:rPr>
        <w:t xml:space="preserve">. </w:t>
      </w:r>
      <w:r w:rsidR="00207C75" w:rsidRPr="00464139">
        <w:rPr>
          <w:rFonts w:ascii="Arial" w:hAnsi="Arial" w:cs="Arial"/>
          <w:b/>
          <w:bCs/>
          <w:sz w:val="28"/>
          <w:szCs w:val="28"/>
          <w:rtl/>
        </w:rPr>
        <w:t>הכנסה</w:t>
      </w:r>
      <w:r w:rsidR="00207C75" w:rsidRPr="00464139">
        <w:rPr>
          <w:rStyle w:val="FootnoteReference"/>
          <w:rFonts w:ascii="Arial" w:hAnsi="Arial" w:cs="Arial"/>
          <w:b/>
          <w:bCs/>
          <w:sz w:val="28"/>
          <w:szCs w:val="28"/>
          <w:rtl/>
        </w:rPr>
        <w:footnoteReference w:id="3"/>
      </w:r>
      <w:r w:rsidR="00207C75" w:rsidRPr="00464139">
        <w:rPr>
          <w:rFonts w:ascii="Arial" w:hAnsi="Arial" w:cs="Arial"/>
          <w:b/>
          <w:bCs/>
          <w:sz w:val="28"/>
          <w:szCs w:val="28"/>
          <w:rtl/>
        </w:rPr>
        <w:t xml:space="preserve">: המגזר הערבי מוביל ברמות ההכנסה שמתחת לממוצע, </w:t>
      </w:r>
      <w:r w:rsidR="00267902" w:rsidRPr="00464139">
        <w:rPr>
          <w:rFonts w:ascii="Arial" w:hAnsi="Arial" w:cs="Arial" w:hint="cs"/>
          <w:b/>
          <w:bCs/>
          <w:sz w:val="28"/>
          <w:szCs w:val="28"/>
          <w:rtl/>
        </w:rPr>
        <w:t>האוכלוסייה</w:t>
      </w:r>
      <w:r w:rsidR="00207C75" w:rsidRPr="00464139">
        <w:rPr>
          <w:rFonts w:ascii="Arial" w:hAnsi="Arial" w:cs="Arial"/>
          <w:b/>
          <w:bCs/>
          <w:sz w:val="28"/>
          <w:szCs w:val="28"/>
          <w:rtl/>
        </w:rPr>
        <w:t xml:space="preserve"> היהודית דומיננטית ברמות ההכנסה </w:t>
      </w:r>
      <w:r w:rsidR="00464139">
        <w:rPr>
          <w:rFonts w:ascii="Arial" w:hAnsi="Arial" w:cs="Arial" w:hint="cs"/>
          <w:b/>
          <w:bCs/>
          <w:sz w:val="28"/>
          <w:szCs w:val="28"/>
          <w:rtl/>
        </w:rPr>
        <w:t>ש</w:t>
      </w:r>
      <w:r w:rsidR="00207C75" w:rsidRPr="00464139">
        <w:rPr>
          <w:rFonts w:ascii="Arial" w:hAnsi="Arial" w:cs="Arial"/>
          <w:b/>
          <w:bCs/>
          <w:sz w:val="28"/>
          <w:szCs w:val="28"/>
          <w:rtl/>
        </w:rPr>
        <w:t xml:space="preserve">מעל לממוצע </w:t>
      </w:r>
    </w:p>
    <w:p w:rsidR="00464139" w:rsidRPr="00AD2A2D" w:rsidRDefault="00464139" w:rsidP="00464139">
      <w:pPr>
        <w:spacing w:line="360" w:lineRule="auto"/>
        <w:rPr>
          <w:rFonts w:ascii="Arial" w:hAnsi="Arial" w:cs="Arial"/>
          <w:b/>
          <w:bCs/>
          <w:sz w:val="24"/>
          <w:szCs w:val="24"/>
          <w:rtl/>
        </w:rPr>
      </w:pPr>
    </w:p>
    <w:p w:rsidR="00207C75" w:rsidRDefault="002E03AF" w:rsidP="00AD2A2D">
      <w:pPr>
        <w:spacing w:line="360" w:lineRule="auto"/>
        <w:rPr>
          <w:rFonts w:ascii="Arial" w:hAnsi="Arial" w:cs="Arial"/>
          <w:b/>
          <w:bCs/>
          <w:sz w:val="24"/>
          <w:szCs w:val="24"/>
          <w:rtl/>
        </w:rPr>
      </w:pPr>
      <w:r w:rsidRPr="002E03AF">
        <w:rPr>
          <w:rFonts w:ascii="Arial" w:hAnsi="Arial" w:cs="Arial"/>
          <w:b/>
          <w:bCs/>
          <w:noProof/>
          <w:sz w:val="24"/>
          <w:szCs w:val="24"/>
          <w:rtl/>
        </w:rPr>
        <w:drawing>
          <wp:inline distT="0" distB="0" distL="0" distR="0">
            <wp:extent cx="5801255" cy="4282633"/>
            <wp:effectExtent l="19050" t="0" r="28045" b="3617"/>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267902" w:rsidRDefault="00267902" w:rsidP="00AD2A2D">
      <w:pPr>
        <w:spacing w:line="360" w:lineRule="auto"/>
        <w:rPr>
          <w:rFonts w:ascii="Arial" w:hAnsi="Arial" w:cs="Arial"/>
          <w:b/>
          <w:bCs/>
          <w:sz w:val="24"/>
          <w:szCs w:val="24"/>
          <w:rtl/>
        </w:rPr>
      </w:pPr>
    </w:p>
    <w:p w:rsidR="00EB2F58" w:rsidRDefault="00EB2F58" w:rsidP="00CC5197">
      <w:pPr>
        <w:spacing w:line="360" w:lineRule="auto"/>
        <w:jc w:val="both"/>
        <w:rPr>
          <w:rFonts w:ascii="Arial" w:hAnsi="Arial" w:cs="Arial"/>
          <w:b/>
          <w:bCs/>
          <w:sz w:val="24"/>
          <w:szCs w:val="24"/>
          <w:rtl/>
        </w:rPr>
      </w:pPr>
      <w:r>
        <w:rPr>
          <w:rFonts w:ascii="Arial" w:hAnsi="Arial" w:cs="Arial" w:hint="cs"/>
          <w:b/>
          <w:bCs/>
          <w:sz w:val="24"/>
          <w:szCs w:val="24"/>
          <w:rtl/>
        </w:rPr>
        <w:lastRenderedPageBreak/>
        <w:t>1</w:t>
      </w:r>
      <w:r w:rsidR="00CC5197">
        <w:rPr>
          <w:rFonts w:ascii="Arial" w:hAnsi="Arial" w:cs="Arial" w:hint="cs"/>
          <w:b/>
          <w:bCs/>
          <w:sz w:val="24"/>
          <w:szCs w:val="24"/>
          <w:rtl/>
        </w:rPr>
        <w:t>ג</w:t>
      </w:r>
      <w:r w:rsidRPr="00F62BE9">
        <w:rPr>
          <w:rFonts w:ascii="Arial" w:hAnsi="Arial" w:cs="Arial" w:hint="cs"/>
          <w:b/>
          <w:bCs/>
          <w:sz w:val="28"/>
          <w:szCs w:val="28"/>
          <w:rtl/>
        </w:rPr>
        <w:t xml:space="preserve">. </w:t>
      </w:r>
      <w:r w:rsidR="00A01EF4">
        <w:rPr>
          <w:rFonts w:ascii="Arial" w:hAnsi="Arial" w:cs="Arial" w:hint="cs"/>
          <w:b/>
          <w:bCs/>
          <w:sz w:val="28"/>
          <w:szCs w:val="28"/>
          <w:rtl/>
        </w:rPr>
        <w:t xml:space="preserve">קטגוריות גלישה: </w:t>
      </w:r>
      <w:r w:rsidR="00267902">
        <w:rPr>
          <w:rFonts w:ascii="Arial" w:hAnsi="Arial" w:cs="Arial" w:hint="cs"/>
          <w:b/>
          <w:bCs/>
          <w:sz w:val="28"/>
          <w:szCs w:val="28"/>
          <w:rtl/>
        </w:rPr>
        <w:t>מדורי ה</w:t>
      </w:r>
      <w:r w:rsidRPr="00F62BE9">
        <w:rPr>
          <w:rFonts w:ascii="Arial" w:hAnsi="Arial" w:cs="Arial"/>
          <w:b/>
          <w:bCs/>
          <w:sz w:val="28"/>
          <w:szCs w:val="28"/>
          <w:rtl/>
        </w:rPr>
        <w:t xml:space="preserve">חדשות </w:t>
      </w:r>
      <w:r w:rsidR="00267902">
        <w:rPr>
          <w:rFonts w:ascii="Arial" w:hAnsi="Arial" w:cs="Arial" w:hint="cs"/>
          <w:b/>
          <w:bCs/>
          <w:sz w:val="28"/>
          <w:szCs w:val="28"/>
          <w:rtl/>
        </w:rPr>
        <w:t>מובילים בשתי ה</w:t>
      </w:r>
      <w:r w:rsidRPr="00F62BE9">
        <w:rPr>
          <w:rFonts w:ascii="Arial" w:hAnsi="Arial" w:cs="Arial"/>
          <w:b/>
          <w:bCs/>
          <w:sz w:val="28"/>
          <w:szCs w:val="28"/>
          <w:rtl/>
        </w:rPr>
        <w:t>א</w:t>
      </w:r>
      <w:r w:rsidR="00267902">
        <w:rPr>
          <w:rFonts w:ascii="Arial" w:hAnsi="Arial" w:cs="Arial" w:hint="cs"/>
          <w:b/>
          <w:bCs/>
          <w:sz w:val="28"/>
          <w:szCs w:val="28"/>
          <w:rtl/>
        </w:rPr>
        <w:t>וכלוסיות א</w:t>
      </w:r>
      <w:r w:rsidRPr="00F62BE9">
        <w:rPr>
          <w:rFonts w:ascii="Arial" w:hAnsi="Arial" w:cs="Arial"/>
          <w:b/>
          <w:bCs/>
          <w:sz w:val="28"/>
          <w:szCs w:val="28"/>
          <w:rtl/>
        </w:rPr>
        <w:t xml:space="preserve">ולם </w:t>
      </w:r>
      <w:r w:rsidR="00267902">
        <w:rPr>
          <w:rFonts w:ascii="Arial" w:hAnsi="Arial" w:cs="Arial" w:hint="cs"/>
          <w:b/>
          <w:bCs/>
          <w:sz w:val="28"/>
          <w:szCs w:val="28"/>
          <w:rtl/>
        </w:rPr>
        <w:t xml:space="preserve">קיימים הבדלים בשאר המדורים, כך למשל </w:t>
      </w:r>
      <w:r w:rsidRPr="00F62BE9">
        <w:rPr>
          <w:rFonts w:ascii="Arial" w:hAnsi="Arial" w:cs="Arial"/>
          <w:b/>
          <w:bCs/>
          <w:sz w:val="28"/>
          <w:szCs w:val="28"/>
          <w:rtl/>
        </w:rPr>
        <w:t>במגזר הער</w:t>
      </w:r>
      <w:r w:rsidR="004A30F5">
        <w:rPr>
          <w:rFonts w:ascii="Arial" w:hAnsi="Arial" w:cs="Arial"/>
          <w:b/>
          <w:bCs/>
          <w:sz w:val="28"/>
          <w:szCs w:val="28"/>
          <w:rtl/>
        </w:rPr>
        <w:t xml:space="preserve">בי מעדיפים להשוות מחירים, מקום </w:t>
      </w:r>
      <w:r w:rsidR="004A30F5">
        <w:rPr>
          <w:rFonts w:ascii="Arial" w:hAnsi="Arial" w:cs="Arial" w:hint="cs"/>
          <w:b/>
          <w:bCs/>
          <w:sz w:val="28"/>
          <w:szCs w:val="28"/>
          <w:rtl/>
        </w:rPr>
        <w:t>רביעי</w:t>
      </w:r>
      <w:r w:rsidRPr="00F62BE9">
        <w:rPr>
          <w:rFonts w:ascii="Arial" w:hAnsi="Arial" w:cs="Arial"/>
          <w:b/>
          <w:bCs/>
          <w:sz w:val="28"/>
          <w:szCs w:val="28"/>
          <w:rtl/>
        </w:rPr>
        <w:t xml:space="preserve"> ב</w:t>
      </w:r>
      <w:r w:rsidR="004A30F5">
        <w:rPr>
          <w:rFonts w:ascii="Arial" w:hAnsi="Arial" w:cs="Arial"/>
          <w:b/>
          <w:bCs/>
          <w:sz w:val="28"/>
          <w:szCs w:val="28"/>
          <w:rtl/>
        </w:rPr>
        <w:t>תחומי העניין, לעומת המקום הש</w:t>
      </w:r>
      <w:r w:rsidR="004A30F5">
        <w:rPr>
          <w:rFonts w:ascii="Arial" w:hAnsi="Arial" w:cs="Arial" w:hint="cs"/>
          <w:b/>
          <w:bCs/>
          <w:sz w:val="28"/>
          <w:szCs w:val="28"/>
          <w:rtl/>
        </w:rPr>
        <w:t>מיני</w:t>
      </w:r>
      <w:r w:rsidRPr="00F62BE9">
        <w:rPr>
          <w:rFonts w:ascii="Arial" w:hAnsi="Arial" w:cs="Arial"/>
          <w:b/>
          <w:bCs/>
          <w:sz w:val="28"/>
          <w:szCs w:val="28"/>
          <w:rtl/>
        </w:rPr>
        <w:t xml:space="preserve"> בקרב האוכלוסייה</w:t>
      </w:r>
      <w:r w:rsidR="00B80D4A" w:rsidRPr="00B80D4A">
        <w:rPr>
          <w:rFonts w:ascii="Arial" w:hAnsi="Arial" w:cs="Arial" w:hint="cs"/>
          <w:b/>
          <w:bCs/>
          <w:sz w:val="28"/>
          <w:szCs w:val="28"/>
          <w:rtl/>
        </w:rPr>
        <w:t xml:space="preserve"> היהודית</w:t>
      </w:r>
      <w:r w:rsidR="00CC5197">
        <w:rPr>
          <w:rFonts w:ascii="Arial" w:hAnsi="Arial" w:cs="Arial" w:hint="cs"/>
          <w:b/>
          <w:bCs/>
          <w:sz w:val="24"/>
          <w:szCs w:val="24"/>
          <w:rtl/>
        </w:rPr>
        <w:t>.</w:t>
      </w:r>
    </w:p>
    <w:p w:rsidR="00CC5197" w:rsidRDefault="00CC5197" w:rsidP="00CC5197">
      <w:pPr>
        <w:spacing w:line="360" w:lineRule="auto"/>
        <w:jc w:val="both"/>
        <w:rPr>
          <w:rFonts w:ascii="Arial" w:hAnsi="Arial" w:cs="Arial"/>
          <w:b/>
          <w:bCs/>
          <w:sz w:val="24"/>
          <w:szCs w:val="24"/>
          <w:rtl/>
        </w:rPr>
      </w:pPr>
    </w:p>
    <w:p w:rsidR="00EB2F58" w:rsidRDefault="00EB2F58" w:rsidP="0039578A">
      <w:pPr>
        <w:spacing w:line="360" w:lineRule="auto"/>
        <w:rPr>
          <w:rFonts w:ascii="Arial" w:hAnsi="Arial" w:cs="Arial"/>
          <w:b/>
          <w:bCs/>
          <w:sz w:val="24"/>
          <w:szCs w:val="24"/>
          <w:rtl/>
        </w:rPr>
      </w:pPr>
    </w:p>
    <w:p w:rsidR="00995324" w:rsidRDefault="001D72AA" w:rsidP="0039578A">
      <w:pPr>
        <w:spacing w:line="360" w:lineRule="auto"/>
        <w:rPr>
          <w:rFonts w:ascii="Arial" w:hAnsi="Arial" w:cs="Arial"/>
          <w:b/>
          <w:bCs/>
          <w:sz w:val="24"/>
          <w:szCs w:val="24"/>
          <w:rtl/>
        </w:rPr>
      </w:pPr>
      <w:r w:rsidRPr="001D72AA">
        <w:rPr>
          <w:rFonts w:ascii="Arial" w:hAnsi="Arial" w:cs="Arial"/>
          <w:b/>
          <w:bCs/>
          <w:noProof/>
          <w:sz w:val="24"/>
          <w:szCs w:val="24"/>
          <w:rtl/>
        </w:rPr>
        <w:drawing>
          <wp:inline distT="0" distB="0" distL="0" distR="0">
            <wp:extent cx="5278755" cy="3462961"/>
            <wp:effectExtent l="19050" t="0" r="17145" b="413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2AA" w:rsidRDefault="001D72AA" w:rsidP="0039578A">
      <w:pPr>
        <w:spacing w:line="360" w:lineRule="auto"/>
        <w:rPr>
          <w:rFonts w:ascii="Arial" w:hAnsi="Arial" w:cs="Arial"/>
          <w:b/>
          <w:bCs/>
          <w:sz w:val="24"/>
          <w:szCs w:val="24"/>
          <w:rtl/>
        </w:rPr>
      </w:pPr>
      <w:r w:rsidRPr="001D72AA">
        <w:rPr>
          <w:rFonts w:ascii="Arial" w:hAnsi="Arial" w:cs="Arial"/>
          <w:b/>
          <w:bCs/>
          <w:noProof/>
          <w:sz w:val="24"/>
          <w:szCs w:val="24"/>
          <w:rtl/>
        </w:rPr>
        <w:drawing>
          <wp:inline distT="0" distB="0" distL="0" distR="0">
            <wp:extent cx="5278755" cy="3167253"/>
            <wp:effectExtent l="19050" t="0" r="1714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5493" w:rsidRPr="000C0030" w:rsidRDefault="00215493" w:rsidP="000C0030">
      <w:pPr>
        <w:jc w:val="both"/>
        <w:rPr>
          <w:rFonts w:ascii="Arial" w:hAnsi="Arial" w:cs="Arial"/>
          <w:u w:val="single"/>
          <w:rtl/>
        </w:rPr>
      </w:pPr>
      <w:r w:rsidRPr="000C0030">
        <w:rPr>
          <w:rFonts w:ascii="Arial" w:hAnsi="Arial" w:cs="Arial" w:hint="cs"/>
          <w:u w:val="single"/>
          <w:rtl/>
        </w:rPr>
        <w:lastRenderedPageBreak/>
        <w:t>פירוט הקטגוריות:</w:t>
      </w:r>
    </w:p>
    <w:p w:rsidR="00215493" w:rsidRPr="000C0030" w:rsidRDefault="00215493" w:rsidP="000C0030">
      <w:pPr>
        <w:jc w:val="both"/>
        <w:rPr>
          <w:rFonts w:ascii="Arial" w:hAnsi="Arial" w:cs="Arial"/>
          <w:rtl/>
        </w:rPr>
      </w:pP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אוכל:</w:t>
      </w:r>
      <w:r w:rsidRPr="000C0030">
        <w:rPr>
          <w:rFonts w:ascii="Arial" w:hAnsi="Arial" w:cs="Arial" w:hint="cs"/>
          <w:rtl/>
        </w:rPr>
        <w:t xml:space="preserve"> מדורי אוכל באתרים: וינט, וואלה, נענע10, עכבר העיר, מאקו</w:t>
      </w: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בידור:</w:t>
      </w:r>
      <w:r w:rsidRPr="000C0030">
        <w:rPr>
          <w:rFonts w:ascii="Arial" w:hAnsi="Arial" w:cs="Arial" w:hint="cs"/>
          <w:rtl/>
        </w:rPr>
        <w:t xml:space="preserve"> מדורי בידור באתרים: וינט, נענע10, מאקו, </w:t>
      </w:r>
      <w:r w:rsidRPr="000C0030">
        <w:rPr>
          <w:rFonts w:ascii="Arial" w:hAnsi="Arial" w:cs="Arial" w:hint="cs"/>
        </w:rPr>
        <w:t>FXP</w:t>
      </w: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השוואת מ</w:t>
      </w:r>
      <w:r w:rsidR="00B80D4A" w:rsidRPr="00BA0E8F">
        <w:rPr>
          <w:rFonts w:ascii="Arial" w:hAnsi="Arial" w:cs="Arial" w:hint="cs"/>
          <w:u w:val="single"/>
          <w:rtl/>
        </w:rPr>
        <w:t>ח</w:t>
      </w:r>
      <w:r w:rsidRPr="00BA0E8F">
        <w:rPr>
          <w:rFonts w:ascii="Arial" w:hAnsi="Arial" w:cs="Arial" w:hint="cs"/>
          <w:u w:val="single"/>
          <w:rtl/>
        </w:rPr>
        <w:t>ירים:</w:t>
      </w:r>
      <w:r w:rsidRPr="000C0030">
        <w:rPr>
          <w:rFonts w:ascii="Arial" w:hAnsi="Arial" w:cs="Arial" w:hint="cs"/>
          <w:rtl/>
        </w:rPr>
        <w:t xml:space="preserve"> אתר זאפ, אתר כמה</w:t>
      </w: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חדשות</w:t>
      </w:r>
      <w:r w:rsidRPr="000C0030">
        <w:rPr>
          <w:rFonts w:ascii="Arial" w:hAnsi="Arial" w:cs="Arial" w:hint="cs"/>
          <w:rtl/>
        </w:rPr>
        <w:t xml:space="preserve">: מדורי חדשות באתרים: וינט, וואלה, רשת, </w:t>
      </w:r>
      <w:r w:rsidRPr="000C0030">
        <w:rPr>
          <w:rFonts w:ascii="Arial" w:hAnsi="Arial" w:cs="Arial" w:hint="cs"/>
        </w:rPr>
        <w:t>NRG</w:t>
      </w:r>
      <w:r w:rsidRPr="000C0030">
        <w:rPr>
          <w:rFonts w:ascii="Arial" w:hAnsi="Arial" w:cs="Arial" w:hint="cs"/>
          <w:rtl/>
        </w:rPr>
        <w:t>, נענע10, מאקו, גלובס</w:t>
      </w:r>
      <w:r w:rsidR="00BF0C71" w:rsidRPr="000C0030">
        <w:rPr>
          <w:rFonts w:ascii="Arial" w:hAnsi="Arial" w:cs="Arial" w:hint="cs"/>
          <w:rtl/>
        </w:rPr>
        <w:t>, הארץ</w:t>
      </w: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חיפוש עבודה</w:t>
      </w:r>
      <w:r w:rsidRPr="000C0030">
        <w:rPr>
          <w:rFonts w:ascii="Arial" w:hAnsi="Arial" w:cs="Arial" w:hint="cs"/>
          <w:rtl/>
        </w:rPr>
        <w:t xml:space="preserve">: </w:t>
      </w:r>
      <w:r w:rsidRPr="000C0030">
        <w:rPr>
          <w:rFonts w:ascii="Arial" w:hAnsi="Arial" w:cs="Arial"/>
        </w:rPr>
        <w:t>alljobs.co.il, jobcity.co.il</w:t>
      </w: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כלכלה:</w:t>
      </w:r>
      <w:r w:rsidRPr="000C0030">
        <w:rPr>
          <w:rFonts w:ascii="Arial" w:hAnsi="Arial" w:cs="Arial" w:hint="cs"/>
          <w:rtl/>
        </w:rPr>
        <w:t xml:space="preserve"> מדורי כלכלה באתרים: וינט, וואלה, דה מרקר, </w:t>
      </w:r>
      <w:r w:rsidRPr="000C0030">
        <w:rPr>
          <w:rFonts w:ascii="Arial" w:hAnsi="Arial" w:cs="Arial" w:hint="cs"/>
        </w:rPr>
        <w:t>NRG</w:t>
      </w:r>
      <w:r w:rsidRPr="000C0030">
        <w:rPr>
          <w:rFonts w:ascii="Arial" w:hAnsi="Arial" w:cs="Arial" w:hint="cs"/>
          <w:rtl/>
        </w:rPr>
        <w:t>, חורים ברשת, גלובס וביזפורטל</w:t>
      </w: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משחקים:</w:t>
      </w:r>
      <w:r w:rsidRPr="000C0030">
        <w:rPr>
          <w:rFonts w:ascii="Arial" w:hAnsi="Arial" w:cs="Arial" w:hint="cs"/>
          <w:rtl/>
        </w:rPr>
        <w:t xml:space="preserve"> מדורי משחקים מאתרים: וינט, וואלה, נענע 10, מאקו, </w:t>
      </w:r>
      <w:r w:rsidRPr="000C0030">
        <w:rPr>
          <w:rFonts w:ascii="Arial" w:hAnsi="Arial" w:cs="Arial" w:hint="cs"/>
        </w:rPr>
        <w:t>FXP</w:t>
      </w:r>
      <w:r w:rsidRPr="000C0030">
        <w:rPr>
          <w:rFonts w:ascii="Arial" w:hAnsi="Arial" w:cs="Arial" w:hint="cs"/>
          <w:rtl/>
        </w:rPr>
        <w:t>, ו</w:t>
      </w:r>
      <w:r w:rsidR="00B80D4A" w:rsidRPr="000C0030">
        <w:rPr>
          <w:rFonts w:ascii="Arial" w:hAnsi="Arial" w:cs="Arial" w:hint="cs"/>
          <w:rtl/>
        </w:rPr>
        <w:t>ה</w:t>
      </w:r>
      <w:r w:rsidRPr="000C0030">
        <w:rPr>
          <w:rFonts w:ascii="Arial" w:hAnsi="Arial" w:cs="Arial" w:hint="cs"/>
          <w:rtl/>
        </w:rPr>
        <w:t xml:space="preserve">אתרים </w:t>
      </w:r>
      <w:r w:rsidRPr="000C0030">
        <w:rPr>
          <w:rFonts w:ascii="Arial" w:hAnsi="Arial" w:cs="Arial"/>
        </w:rPr>
        <w:t>vgames.co.il, net-gamese.co.il</w:t>
      </w: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פורומים ובלוגים</w:t>
      </w:r>
      <w:r w:rsidRPr="000C0030">
        <w:rPr>
          <w:rFonts w:ascii="Arial" w:hAnsi="Arial" w:cs="Arial" w:hint="cs"/>
          <w:rtl/>
        </w:rPr>
        <w:t>: מדורי פורומים ובלוגי</w:t>
      </w:r>
      <w:r w:rsidR="00B80D4A" w:rsidRPr="000C0030">
        <w:rPr>
          <w:rFonts w:ascii="Arial" w:hAnsi="Arial" w:cs="Arial" w:hint="cs"/>
          <w:rtl/>
        </w:rPr>
        <w:t>ם</w:t>
      </w:r>
      <w:r w:rsidRPr="000C0030">
        <w:rPr>
          <w:rFonts w:ascii="Arial" w:hAnsi="Arial" w:cs="Arial" w:hint="cs"/>
          <w:rtl/>
        </w:rPr>
        <w:t xml:space="preserve"> באתרים: וינט, וואלה, </w:t>
      </w:r>
      <w:r w:rsidR="00B80D4A" w:rsidRPr="000C0030">
        <w:rPr>
          <w:rFonts w:ascii="Arial" w:hAnsi="Arial" w:cs="Arial" w:hint="cs"/>
          <w:rtl/>
        </w:rPr>
        <w:t>ת</w:t>
      </w:r>
      <w:r w:rsidRPr="000C0030">
        <w:rPr>
          <w:rFonts w:ascii="Arial" w:hAnsi="Arial" w:cs="Arial" w:hint="cs"/>
          <w:rtl/>
        </w:rPr>
        <w:t xml:space="preserve">פוז, </w:t>
      </w:r>
      <w:r w:rsidRPr="000C0030">
        <w:rPr>
          <w:rFonts w:ascii="Arial" w:hAnsi="Arial" w:cs="Arial" w:hint="cs"/>
        </w:rPr>
        <w:t>NRG</w:t>
      </w:r>
      <w:r w:rsidRPr="000C0030">
        <w:rPr>
          <w:rFonts w:ascii="Arial" w:hAnsi="Arial" w:cs="Arial" w:hint="cs"/>
          <w:rtl/>
        </w:rPr>
        <w:t>, נענע10, מאקו</w:t>
      </w: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קניות ברשת:</w:t>
      </w:r>
      <w:r w:rsidR="003D6FCE" w:rsidRPr="003D6FCE">
        <w:rPr>
          <w:rFonts w:ascii="Arial" w:hAnsi="Arial" w:cs="Arial" w:hint="cs"/>
          <w:rtl/>
        </w:rPr>
        <w:t xml:space="preserve"> </w:t>
      </w:r>
      <w:r w:rsidRPr="000C0030">
        <w:rPr>
          <w:rFonts w:ascii="Arial" w:hAnsi="Arial" w:cs="Arial"/>
        </w:rPr>
        <w:t>wallashops.co.il, ynet-shops.co.il</w:t>
      </w:r>
    </w:p>
    <w:p w:rsidR="00215493" w:rsidRPr="000C0030" w:rsidRDefault="00215493"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רכילות:</w:t>
      </w:r>
      <w:r w:rsidRPr="000C0030">
        <w:rPr>
          <w:rFonts w:ascii="Arial" w:hAnsi="Arial" w:cs="Arial" w:hint="cs"/>
          <w:rtl/>
        </w:rPr>
        <w:t xml:space="preserve"> מדור סלבס וברנז'ה בוואלה, מדור סלבס בנענע10, מדור רכילות ב </w:t>
      </w:r>
      <w:r w:rsidRPr="000C0030">
        <w:rPr>
          <w:rFonts w:ascii="Arial" w:hAnsi="Arial" w:cs="Arial" w:hint="cs"/>
        </w:rPr>
        <w:t>NRG</w:t>
      </w:r>
    </w:p>
    <w:p w:rsidR="00215493" w:rsidRPr="000C0030" w:rsidRDefault="000F61F5" w:rsidP="00BA0E8F">
      <w:pPr>
        <w:pStyle w:val="ListParagraph"/>
        <w:numPr>
          <w:ilvl w:val="0"/>
          <w:numId w:val="20"/>
        </w:numPr>
        <w:spacing w:line="360" w:lineRule="auto"/>
        <w:jc w:val="both"/>
        <w:rPr>
          <w:rFonts w:ascii="Arial" w:hAnsi="Arial" w:cs="Arial"/>
          <w:rtl/>
        </w:rPr>
      </w:pPr>
      <w:r w:rsidRPr="00BA0E8F">
        <w:rPr>
          <w:rFonts w:ascii="Arial" w:hAnsi="Arial" w:cs="Arial" w:hint="cs"/>
          <w:u w:val="single"/>
          <w:rtl/>
        </w:rPr>
        <w:t>ספורט</w:t>
      </w:r>
      <w:r w:rsidRPr="000C0030">
        <w:rPr>
          <w:rFonts w:ascii="Arial" w:hAnsi="Arial" w:cs="Arial" w:hint="cs"/>
          <w:rtl/>
        </w:rPr>
        <w:t xml:space="preserve"> : אתר </w:t>
      </w:r>
      <w:r w:rsidRPr="000C0030">
        <w:rPr>
          <w:rFonts w:ascii="Arial" w:hAnsi="Arial" w:cs="Arial" w:hint="cs"/>
        </w:rPr>
        <w:t>ONE</w:t>
      </w:r>
      <w:r w:rsidRPr="000C0030">
        <w:rPr>
          <w:rFonts w:ascii="Arial" w:hAnsi="Arial" w:cs="Arial" w:hint="cs"/>
          <w:rtl/>
        </w:rPr>
        <w:t>, אתר ספורט 5 ומדורי ספורט באתרים וינט, וואלה</w:t>
      </w:r>
      <w:r w:rsidR="003D6FCE">
        <w:rPr>
          <w:rFonts w:ascii="Arial" w:hAnsi="Arial" w:cs="Arial" w:hint="cs"/>
          <w:rtl/>
        </w:rPr>
        <w:t>,</w:t>
      </w:r>
      <w:r w:rsidRPr="000C0030">
        <w:rPr>
          <w:rFonts w:ascii="Arial" w:hAnsi="Arial" w:cs="Arial" w:hint="cs"/>
          <w:rtl/>
        </w:rPr>
        <w:t xml:space="preserve"> מאקו, </w:t>
      </w:r>
      <w:r w:rsidRPr="000C0030">
        <w:rPr>
          <w:rFonts w:ascii="Arial" w:hAnsi="Arial" w:cs="Arial" w:hint="cs"/>
        </w:rPr>
        <w:t>NRG</w:t>
      </w:r>
      <w:r w:rsidRPr="000C0030">
        <w:rPr>
          <w:rFonts w:ascii="Arial" w:hAnsi="Arial" w:cs="Arial" w:hint="cs"/>
          <w:rtl/>
        </w:rPr>
        <w:t xml:space="preserve">, </w:t>
      </w:r>
      <w:r w:rsidRPr="000C0030">
        <w:rPr>
          <w:rFonts w:ascii="Arial" w:hAnsi="Arial" w:cs="Arial" w:hint="cs"/>
        </w:rPr>
        <w:t>FXP</w:t>
      </w:r>
      <w:r w:rsidRPr="000C0030">
        <w:rPr>
          <w:rFonts w:ascii="Arial" w:hAnsi="Arial" w:cs="Arial" w:hint="cs"/>
          <w:rtl/>
        </w:rPr>
        <w:t>, נענע 10</w:t>
      </w:r>
    </w:p>
    <w:p w:rsidR="00EB2F58" w:rsidRDefault="00EB2F58" w:rsidP="00BA0E8F">
      <w:pPr>
        <w:spacing w:line="360" w:lineRule="auto"/>
        <w:rPr>
          <w:rFonts w:ascii="Arial" w:hAnsi="Arial" w:cs="Arial"/>
          <w:b/>
          <w:bCs/>
          <w:sz w:val="24"/>
          <w:szCs w:val="24"/>
          <w:rtl/>
        </w:rPr>
      </w:pPr>
    </w:p>
    <w:p w:rsidR="00EB2F58" w:rsidRDefault="00EB2F58" w:rsidP="0039578A">
      <w:pPr>
        <w:spacing w:line="360" w:lineRule="auto"/>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4"/>
          <w:szCs w:val="24"/>
          <w:rtl/>
        </w:rPr>
      </w:pPr>
    </w:p>
    <w:p w:rsidR="003D6FCE" w:rsidRDefault="003D6FCE" w:rsidP="003D6FCE">
      <w:pPr>
        <w:spacing w:line="360" w:lineRule="auto"/>
        <w:jc w:val="both"/>
        <w:rPr>
          <w:rFonts w:ascii="Arial" w:hAnsi="Arial" w:cs="Arial"/>
          <w:b/>
          <w:bCs/>
          <w:sz w:val="28"/>
          <w:szCs w:val="28"/>
          <w:rtl/>
        </w:rPr>
      </w:pPr>
      <w:r>
        <w:rPr>
          <w:rFonts w:ascii="Arial" w:hAnsi="Arial" w:cs="Arial" w:hint="cs"/>
          <w:b/>
          <w:bCs/>
          <w:sz w:val="24"/>
          <w:szCs w:val="24"/>
          <w:rtl/>
        </w:rPr>
        <w:lastRenderedPageBreak/>
        <w:t xml:space="preserve">1ד. </w:t>
      </w:r>
      <w:r w:rsidRPr="00F62BE9">
        <w:rPr>
          <w:rFonts w:ascii="Arial" w:hAnsi="Arial" w:cs="Arial" w:hint="cs"/>
          <w:b/>
          <w:bCs/>
          <w:sz w:val="28"/>
          <w:szCs w:val="28"/>
          <w:rtl/>
        </w:rPr>
        <w:t xml:space="preserve">מוצרים שנרכשו ברשת ב 6 חודשים האחרונים: </w:t>
      </w:r>
      <w:r>
        <w:rPr>
          <w:rFonts w:ascii="Arial" w:hAnsi="Arial" w:cs="Arial" w:hint="cs"/>
          <w:b/>
          <w:bCs/>
          <w:sz w:val="28"/>
          <w:szCs w:val="28"/>
          <w:rtl/>
        </w:rPr>
        <w:t>שלושת הקטגוריות המובילות במגזר הערבי בכרישה ברשת הם: מכשירים אלקטרונים, מוצרי פנאי וחופשות בחו"ל, בעוד שבאוכלוסיה היהודית למקום השני נכנס תחום רכישת כרטיסים למופעים ואטרקציות שונות.</w:t>
      </w:r>
    </w:p>
    <w:p w:rsidR="003D6FCE" w:rsidRDefault="003D6FCE" w:rsidP="003D6FCE">
      <w:pPr>
        <w:spacing w:line="360" w:lineRule="auto"/>
        <w:jc w:val="both"/>
        <w:rPr>
          <w:rFonts w:ascii="Arial" w:hAnsi="Arial" w:cs="Arial"/>
          <w:b/>
          <w:bCs/>
          <w:sz w:val="28"/>
          <w:szCs w:val="28"/>
          <w:rtl/>
        </w:rPr>
      </w:pPr>
    </w:p>
    <w:p w:rsidR="00207C75" w:rsidRPr="00AD2A2D" w:rsidRDefault="00C03FA4" w:rsidP="00AD2A2D">
      <w:pPr>
        <w:spacing w:line="360" w:lineRule="auto"/>
        <w:rPr>
          <w:rFonts w:ascii="Arial" w:hAnsi="Arial" w:cs="Arial"/>
          <w:b/>
          <w:bCs/>
          <w:sz w:val="24"/>
          <w:szCs w:val="24"/>
          <w:rtl/>
        </w:rPr>
      </w:pPr>
      <w:r w:rsidRPr="00C03FA4">
        <w:rPr>
          <w:rFonts w:ascii="Arial" w:hAnsi="Arial" w:cs="Arial"/>
          <w:b/>
          <w:bCs/>
          <w:noProof/>
          <w:sz w:val="24"/>
          <w:szCs w:val="24"/>
          <w:rtl/>
        </w:rPr>
        <w:drawing>
          <wp:inline distT="0" distB="0" distL="0" distR="0">
            <wp:extent cx="5668075" cy="4305783"/>
            <wp:effectExtent l="19050" t="0" r="27875"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7C75" w:rsidRDefault="00207C75" w:rsidP="00AD2A2D">
      <w:pPr>
        <w:spacing w:line="360" w:lineRule="auto"/>
        <w:rPr>
          <w:rFonts w:ascii="Arial" w:hAnsi="Arial" w:cs="Arial"/>
          <w:b/>
          <w:bCs/>
          <w:sz w:val="24"/>
          <w:szCs w:val="24"/>
          <w:rtl/>
        </w:rPr>
      </w:pPr>
    </w:p>
    <w:p w:rsidR="000C0030" w:rsidRDefault="000C0030" w:rsidP="002E03AF">
      <w:pPr>
        <w:spacing w:line="360" w:lineRule="auto"/>
        <w:rPr>
          <w:rFonts w:ascii="Arial" w:hAnsi="Arial" w:cs="Arial"/>
          <w:b/>
          <w:bCs/>
          <w:sz w:val="24"/>
          <w:szCs w:val="24"/>
          <w:rtl/>
        </w:rPr>
      </w:pPr>
    </w:p>
    <w:p w:rsidR="000C0030" w:rsidRDefault="000C0030" w:rsidP="002E03AF">
      <w:pPr>
        <w:spacing w:line="360" w:lineRule="auto"/>
        <w:rPr>
          <w:rFonts w:ascii="Arial" w:hAnsi="Arial" w:cs="Arial"/>
          <w:b/>
          <w:bCs/>
          <w:sz w:val="24"/>
          <w:szCs w:val="24"/>
          <w:rtl/>
        </w:rPr>
      </w:pPr>
    </w:p>
    <w:p w:rsidR="000C0030" w:rsidRDefault="000C0030" w:rsidP="002E03AF">
      <w:pPr>
        <w:spacing w:line="360" w:lineRule="auto"/>
        <w:rPr>
          <w:rFonts w:ascii="Arial" w:hAnsi="Arial" w:cs="Arial"/>
          <w:b/>
          <w:bCs/>
          <w:sz w:val="24"/>
          <w:szCs w:val="24"/>
          <w:rtl/>
        </w:rPr>
      </w:pPr>
    </w:p>
    <w:p w:rsidR="00C03FA4" w:rsidRDefault="00C03FA4" w:rsidP="000C0030">
      <w:pPr>
        <w:spacing w:line="360" w:lineRule="auto"/>
        <w:rPr>
          <w:rFonts w:ascii="Arial" w:hAnsi="Arial" w:cs="Arial"/>
          <w:b/>
          <w:bCs/>
          <w:sz w:val="24"/>
          <w:szCs w:val="24"/>
          <w:rtl/>
        </w:rPr>
      </w:pPr>
    </w:p>
    <w:p w:rsidR="00C03FA4" w:rsidRDefault="00C03FA4" w:rsidP="000C0030">
      <w:pPr>
        <w:spacing w:line="360" w:lineRule="auto"/>
        <w:rPr>
          <w:rFonts w:ascii="Arial" w:hAnsi="Arial" w:cs="Arial"/>
          <w:b/>
          <w:bCs/>
          <w:sz w:val="24"/>
          <w:szCs w:val="24"/>
          <w:rtl/>
        </w:rPr>
      </w:pPr>
    </w:p>
    <w:p w:rsidR="00C03FA4" w:rsidRDefault="00C03FA4" w:rsidP="000C0030">
      <w:pPr>
        <w:spacing w:line="360" w:lineRule="auto"/>
        <w:rPr>
          <w:rFonts w:ascii="Arial" w:hAnsi="Arial" w:cs="Arial"/>
          <w:b/>
          <w:bCs/>
          <w:sz w:val="24"/>
          <w:szCs w:val="24"/>
          <w:rtl/>
        </w:rPr>
      </w:pPr>
    </w:p>
    <w:p w:rsidR="00C03FA4" w:rsidRDefault="00C03FA4" w:rsidP="000C0030">
      <w:pPr>
        <w:spacing w:line="360" w:lineRule="auto"/>
        <w:rPr>
          <w:rFonts w:ascii="Arial" w:hAnsi="Arial" w:cs="Arial"/>
          <w:b/>
          <w:bCs/>
          <w:sz w:val="24"/>
          <w:szCs w:val="24"/>
          <w:rtl/>
        </w:rPr>
      </w:pPr>
    </w:p>
    <w:p w:rsidR="00F62BE9" w:rsidRDefault="00C03FA4" w:rsidP="00C430D9">
      <w:pPr>
        <w:spacing w:line="360" w:lineRule="auto"/>
        <w:jc w:val="both"/>
        <w:rPr>
          <w:rFonts w:ascii="Arial" w:hAnsi="Arial" w:cs="Arial"/>
          <w:b/>
          <w:bCs/>
          <w:sz w:val="24"/>
          <w:szCs w:val="24"/>
          <w:rtl/>
        </w:rPr>
      </w:pPr>
      <w:r>
        <w:rPr>
          <w:rFonts w:ascii="Arial" w:hAnsi="Arial" w:cs="Arial" w:hint="cs"/>
          <w:b/>
          <w:bCs/>
          <w:sz w:val="24"/>
          <w:szCs w:val="24"/>
          <w:rtl/>
        </w:rPr>
        <w:lastRenderedPageBreak/>
        <w:t>1</w:t>
      </w:r>
      <w:r w:rsidR="000C0030">
        <w:rPr>
          <w:rFonts w:ascii="Arial" w:hAnsi="Arial" w:cs="Arial" w:hint="cs"/>
          <w:b/>
          <w:bCs/>
          <w:sz w:val="24"/>
          <w:szCs w:val="24"/>
          <w:rtl/>
        </w:rPr>
        <w:t xml:space="preserve">ה. </w:t>
      </w:r>
      <w:r w:rsidR="00F62BE9" w:rsidRPr="00F62BE9">
        <w:rPr>
          <w:rFonts w:ascii="Arial" w:hAnsi="Arial" w:cs="Arial" w:hint="cs"/>
          <w:b/>
          <w:bCs/>
          <w:sz w:val="28"/>
          <w:szCs w:val="28"/>
          <w:rtl/>
        </w:rPr>
        <w:t>מי הקונה העיקרי בבית: בעוד שבאוכלוסייה היהודית נשים וגברים מכריזים על עצמם כקונה העיקרי בבית בחלוקה כמעט שווה ניתן לראות שבקרב ערביי ישראל הגברים הם המוגדרים כקונה העיקרי בבית.</w:t>
      </w:r>
    </w:p>
    <w:p w:rsidR="00F62BE9" w:rsidRPr="00F62BE9" w:rsidRDefault="00BE175C" w:rsidP="00C430D9">
      <w:pPr>
        <w:spacing w:line="360" w:lineRule="auto"/>
        <w:jc w:val="both"/>
        <w:rPr>
          <w:rFonts w:ascii="Arial" w:hAnsi="Arial" w:cs="Arial"/>
          <w:sz w:val="24"/>
          <w:szCs w:val="24"/>
          <w:rtl/>
        </w:rPr>
      </w:pPr>
      <w:r>
        <w:rPr>
          <w:rFonts w:ascii="Arial" w:hAnsi="Arial" w:cs="Arial" w:hint="cs"/>
          <w:b/>
          <w:bCs/>
          <w:sz w:val="24"/>
          <w:szCs w:val="24"/>
          <w:rtl/>
        </w:rPr>
        <w:t>חשוב לציין בהקשר זה את הפער הניכר בכמות הגולשים בין נשים לגברים במגזר הערבי</w:t>
      </w:r>
    </w:p>
    <w:p w:rsidR="00F62BE9" w:rsidRPr="00F62BE9" w:rsidRDefault="00F62BE9" w:rsidP="00F62BE9">
      <w:pPr>
        <w:rPr>
          <w:rFonts w:ascii="Arial" w:hAnsi="Arial" w:cs="Arial"/>
          <w:sz w:val="24"/>
          <w:szCs w:val="24"/>
          <w:rtl/>
        </w:rPr>
      </w:pPr>
    </w:p>
    <w:p w:rsidR="00F62BE9" w:rsidRDefault="00F62BE9" w:rsidP="00F62BE9">
      <w:pPr>
        <w:rPr>
          <w:rFonts w:ascii="Arial" w:hAnsi="Arial" w:cs="Arial"/>
          <w:sz w:val="24"/>
          <w:szCs w:val="24"/>
          <w:rtl/>
        </w:rPr>
      </w:pPr>
    </w:p>
    <w:p w:rsidR="00207C75" w:rsidRPr="00AD2A2D" w:rsidRDefault="0022226A" w:rsidP="00AD2A2D">
      <w:pPr>
        <w:spacing w:line="360" w:lineRule="auto"/>
        <w:rPr>
          <w:rFonts w:ascii="Arial" w:hAnsi="Arial" w:cs="Arial"/>
          <w:b/>
          <w:bCs/>
          <w:sz w:val="24"/>
          <w:szCs w:val="24"/>
          <w:rtl/>
        </w:rPr>
      </w:pPr>
      <w:r w:rsidRPr="0022226A">
        <w:rPr>
          <w:rFonts w:ascii="Arial" w:hAnsi="Arial" w:cs="Arial"/>
          <w:b/>
          <w:bCs/>
          <w:noProof/>
          <w:sz w:val="24"/>
          <w:szCs w:val="24"/>
          <w:rtl/>
        </w:rPr>
        <w:drawing>
          <wp:inline distT="0" distB="0" distL="0" distR="0">
            <wp:extent cx="5763792" cy="3460831"/>
            <wp:effectExtent l="19050" t="0" r="27408" b="6269"/>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7C75" w:rsidRPr="00AD2A2D" w:rsidRDefault="00207C75" w:rsidP="00AD2A2D">
      <w:pPr>
        <w:spacing w:line="360" w:lineRule="auto"/>
        <w:rPr>
          <w:rFonts w:ascii="Arial" w:hAnsi="Arial" w:cs="Arial"/>
          <w:b/>
          <w:bCs/>
          <w:sz w:val="24"/>
          <w:szCs w:val="24"/>
          <w:rtl/>
        </w:rPr>
      </w:pPr>
    </w:p>
    <w:p w:rsidR="00F62BE9" w:rsidRPr="00F62BE9" w:rsidRDefault="00F62BE9" w:rsidP="00F62BE9">
      <w:pPr>
        <w:rPr>
          <w:rFonts w:ascii="Arial" w:hAnsi="Arial" w:cs="Arial"/>
          <w:sz w:val="24"/>
          <w:szCs w:val="24"/>
          <w:rtl/>
        </w:rPr>
      </w:pPr>
    </w:p>
    <w:p w:rsidR="009B7CB3" w:rsidRDefault="009B7CB3" w:rsidP="00F62BE9">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9B7CB3" w:rsidRDefault="009B7CB3" w:rsidP="009B7CB3">
      <w:pPr>
        <w:rPr>
          <w:rFonts w:ascii="Arial" w:hAnsi="Arial" w:cs="Arial"/>
          <w:sz w:val="24"/>
          <w:szCs w:val="24"/>
          <w:rtl/>
        </w:rPr>
      </w:pPr>
    </w:p>
    <w:p w:rsidR="009B7CB3" w:rsidRPr="00C430D9" w:rsidRDefault="000C0030" w:rsidP="009B7CB3">
      <w:pPr>
        <w:pStyle w:val="ListParagraph"/>
        <w:spacing w:line="360" w:lineRule="auto"/>
        <w:jc w:val="both"/>
        <w:rPr>
          <w:rFonts w:ascii="Arial" w:hAnsi="Arial" w:cs="Arial"/>
          <w:sz w:val="24"/>
          <w:szCs w:val="24"/>
          <w:u w:val="single"/>
        </w:rPr>
      </w:pPr>
      <w:r w:rsidRPr="00C430D9">
        <w:rPr>
          <w:rFonts w:ascii="Arial" w:hAnsi="Arial" w:cs="Arial" w:hint="cs"/>
          <w:sz w:val="24"/>
          <w:szCs w:val="24"/>
          <w:u w:val="single"/>
          <w:rtl/>
        </w:rPr>
        <w:lastRenderedPageBreak/>
        <w:t>2</w:t>
      </w:r>
      <w:r w:rsidR="009B7CB3" w:rsidRPr="00C430D9">
        <w:rPr>
          <w:rFonts w:ascii="Arial" w:hAnsi="Arial" w:cs="Arial" w:hint="cs"/>
          <w:sz w:val="24"/>
          <w:szCs w:val="24"/>
          <w:u w:val="single"/>
          <w:rtl/>
        </w:rPr>
        <w:t xml:space="preserve">. </w:t>
      </w:r>
      <w:r w:rsidR="009B7CB3" w:rsidRPr="00C430D9">
        <w:rPr>
          <w:rFonts w:ascii="Arial" w:hAnsi="Arial" w:cs="Arial"/>
          <w:sz w:val="24"/>
          <w:szCs w:val="24"/>
          <w:u w:val="single"/>
          <w:rtl/>
        </w:rPr>
        <w:t>דירוג האתרים החברים בוועדה נכון לחודש יוני2012</w:t>
      </w:r>
    </w:p>
    <w:tbl>
      <w:tblPr>
        <w:bidiVisual/>
        <w:tblW w:w="8988" w:type="dxa"/>
        <w:tblLayout w:type="fixed"/>
        <w:tblLook w:val="04A0"/>
      </w:tblPr>
      <w:tblGrid>
        <w:gridCol w:w="483"/>
        <w:gridCol w:w="1701"/>
        <w:gridCol w:w="1701"/>
        <w:gridCol w:w="1417"/>
        <w:gridCol w:w="1559"/>
        <w:gridCol w:w="2127"/>
      </w:tblGrid>
      <w:tr w:rsidR="009B7CB3" w:rsidRPr="009B7CB3" w:rsidTr="009B7CB3">
        <w:trPr>
          <w:trHeight w:val="1276"/>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rPr>
                <w:rFonts w:eastAsia="Times New Roman"/>
                <w:sz w:val="24"/>
                <w:szCs w:val="24"/>
              </w:rPr>
            </w:pPr>
            <w:r w:rsidRPr="009B7CB3">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Pr="009B7CB3" w:rsidRDefault="009B7CB3" w:rsidP="009B7CB3">
            <w:pPr>
              <w:spacing w:line="276" w:lineRule="auto"/>
              <w:jc w:val="center"/>
              <w:rPr>
                <w:rFonts w:ascii="Arial" w:eastAsia="Times New Roman" w:hAnsi="Arial" w:cs="Arial"/>
                <w:sz w:val="24"/>
                <w:szCs w:val="24"/>
              </w:rPr>
            </w:pPr>
            <w:r w:rsidRPr="009B7CB3">
              <w:rPr>
                <w:rFonts w:ascii="Arial" w:eastAsia="Times New Roman" w:hAnsi="Arial" w:cs="Arial"/>
                <w:sz w:val="24"/>
                <w:szCs w:val="24"/>
                <w:rtl/>
              </w:rPr>
              <w:t>אתר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Pr="009B7CB3" w:rsidRDefault="009B7CB3" w:rsidP="009B7CB3">
            <w:pPr>
              <w:jc w:val="center"/>
              <w:rPr>
                <w:rFonts w:ascii="Arial" w:eastAsia="Times New Roman" w:hAnsi="Arial" w:cs="Arial"/>
                <w:sz w:val="24"/>
                <w:szCs w:val="24"/>
              </w:rPr>
            </w:pPr>
            <w:r w:rsidRPr="009B7CB3">
              <w:rPr>
                <w:rFonts w:ascii="Arial" w:eastAsia="Times New Roman" w:hAnsi="Arial" w:cs="Arial"/>
                <w:sz w:val="24"/>
                <w:szCs w:val="24"/>
                <w:rtl/>
              </w:rPr>
              <w:t>גולשים</w:t>
            </w:r>
            <w:r w:rsidR="00364033">
              <w:rPr>
                <w:rFonts w:ascii="Arial" w:eastAsia="Times New Roman" w:hAnsi="Arial" w:cs="Arial"/>
                <w:sz w:val="24"/>
                <w:szCs w:val="24"/>
                <w:rtl/>
              </w:rPr>
              <w:t xml:space="preserve">  </w:t>
            </w:r>
            <w:r w:rsidRPr="009B7CB3">
              <w:rPr>
                <w:rFonts w:ascii="Arial" w:eastAsia="Times New Roman" w:hAnsi="Arial" w:cs="Arial"/>
                <w:sz w:val="24"/>
                <w:szCs w:val="24"/>
                <w:rtl/>
              </w:rPr>
              <w:t>(</w:t>
            </w:r>
            <w:r w:rsidRPr="009B7CB3">
              <w:rPr>
                <w:rFonts w:ascii="Arial" w:eastAsia="Times New Roman" w:hAnsi="Arial" w:cs="Arial"/>
                <w:sz w:val="24"/>
                <w:szCs w:val="24"/>
              </w:rPr>
              <w:t>Real Users</w:t>
            </w:r>
            <w:r w:rsidRPr="009B7CB3">
              <w:rPr>
                <w:rFonts w:ascii="Arial" w:eastAsia="Times New Roman" w:hAnsi="Arial" w:cs="Arial"/>
                <w:sz w:val="24"/>
                <w:szCs w:val="24"/>
                <w:rtl/>
              </w:rPr>
              <w:t>) באלפים</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Pr="009B7CB3" w:rsidRDefault="009B7CB3" w:rsidP="009B7CB3">
            <w:pPr>
              <w:jc w:val="center"/>
              <w:rPr>
                <w:rFonts w:ascii="Arial" w:eastAsia="Times New Roman" w:hAnsi="Arial" w:cs="Arial"/>
                <w:sz w:val="24"/>
                <w:szCs w:val="24"/>
              </w:rPr>
            </w:pPr>
            <w:r w:rsidRPr="009B7CB3">
              <w:rPr>
                <w:rFonts w:ascii="Arial" w:eastAsia="Times New Roman" w:hAnsi="Arial" w:cs="Arial"/>
                <w:sz w:val="24"/>
                <w:szCs w:val="24"/>
                <w:rtl/>
              </w:rPr>
              <w:t>אחוז חשיפה (</w:t>
            </w:r>
            <w:r w:rsidRPr="009B7CB3">
              <w:rPr>
                <w:rFonts w:ascii="Arial" w:eastAsia="Times New Roman" w:hAnsi="Arial" w:cs="Arial"/>
                <w:sz w:val="24"/>
                <w:szCs w:val="24"/>
              </w:rPr>
              <w:t>Reach</w:t>
            </w:r>
            <w:r w:rsidRPr="009B7CB3">
              <w:rPr>
                <w:rFonts w:ascii="Arial" w:eastAsia="Times New Roman" w:hAnsi="Arial" w:cs="Arial"/>
                <w:sz w:val="24"/>
                <w:szCs w:val="24"/>
                <w:rtl/>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Pr="009B7CB3" w:rsidRDefault="009B7CB3" w:rsidP="009B7CB3">
            <w:pPr>
              <w:jc w:val="center"/>
              <w:rPr>
                <w:rFonts w:ascii="Arial" w:eastAsia="Times New Roman" w:hAnsi="Arial" w:cs="Arial"/>
                <w:sz w:val="24"/>
                <w:szCs w:val="24"/>
              </w:rPr>
            </w:pPr>
            <w:r w:rsidRPr="009B7CB3">
              <w:rPr>
                <w:rFonts w:ascii="Arial" w:eastAsia="Times New Roman" w:hAnsi="Arial" w:cs="Arial" w:hint="cs"/>
                <w:sz w:val="24"/>
                <w:szCs w:val="24"/>
                <w:rtl/>
              </w:rPr>
              <w:t>דפים נצפים (</w:t>
            </w:r>
            <w:r w:rsidRPr="009B7CB3">
              <w:rPr>
                <w:rFonts w:ascii="Arial" w:eastAsia="Times New Roman" w:hAnsi="Arial" w:cs="Arial" w:hint="cs"/>
                <w:sz w:val="24"/>
                <w:szCs w:val="24"/>
              </w:rPr>
              <w:t>page views</w:t>
            </w:r>
            <w:r w:rsidRPr="009B7CB3">
              <w:rPr>
                <w:rFonts w:ascii="Arial" w:eastAsia="Times New Roman" w:hAnsi="Arial" w:cs="Arial" w:hint="cs"/>
                <w:sz w:val="24"/>
                <w:szCs w:val="24"/>
                <w:rtl/>
              </w:rPr>
              <w:t>) באלפים</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Default="009B7CB3" w:rsidP="009B7CB3">
            <w:pPr>
              <w:bidi w:val="0"/>
              <w:jc w:val="center"/>
              <w:rPr>
                <w:rFonts w:ascii="Arial" w:eastAsia="Times New Roman" w:hAnsi="Arial" w:cs="Arial"/>
                <w:sz w:val="24"/>
                <w:szCs w:val="24"/>
                <w:rtl/>
              </w:rPr>
            </w:pPr>
            <w:r w:rsidRPr="009B7CB3">
              <w:rPr>
                <w:rFonts w:ascii="Arial" w:eastAsia="Times New Roman" w:hAnsi="Arial" w:cs="Arial"/>
                <w:sz w:val="24"/>
                <w:szCs w:val="24"/>
                <w:rtl/>
              </w:rPr>
              <w:t>זמן שהייה</w:t>
            </w:r>
          </w:p>
          <w:p w:rsidR="009B7CB3" w:rsidRPr="009B7CB3" w:rsidRDefault="009B7CB3" w:rsidP="009B7CB3">
            <w:pPr>
              <w:bidi w:val="0"/>
              <w:jc w:val="center"/>
              <w:rPr>
                <w:rFonts w:ascii="Arial" w:eastAsia="Times New Roman" w:hAnsi="Arial" w:cs="Arial"/>
                <w:sz w:val="24"/>
                <w:szCs w:val="24"/>
              </w:rPr>
            </w:pPr>
            <w:r w:rsidRPr="009B7CB3">
              <w:rPr>
                <w:rFonts w:ascii="Arial" w:eastAsia="Times New Roman" w:hAnsi="Arial" w:cs="Arial"/>
                <w:sz w:val="24"/>
                <w:szCs w:val="24"/>
              </w:rPr>
              <w:t xml:space="preserve"> (Avg. time spent on site per visitor) hr:min:s</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walla.co.il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2,378</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490,041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08:44:16</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ynet.co.il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2,084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232,443</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09:33:20</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3</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mako.co.il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3D3A4B" w:rsidP="009B7CB3">
            <w:pPr>
              <w:bidi w:val="0"/>
              <w:jc w:val="right"/>
              <w:rPr>
                <w:rFonts w:ascii="Arial" w:eastAsia="Times New Roman" w:hAnsi="Arial" w:cs="Arial"/>
                <w:sz w:val="24"/>
                <w:szCs w:val="24"/>
              </w:rPr>
            </w:pPr>
            <w:r>
              <w:rPr>
                <w:rFonts w:ascii="Arial" w:eastAsia="Times New Roman" w:hAnsi="Arial" w:cs="Arial"/>
                <w:sz w:val="24"/>
                <w:szCs w:val="24"/>
              </w:rPr>
              <w:t>1.622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3D3A4B" w:rsidP="009B7CB3">
            <w:pPr>
              <w:bidi w:val="0"/>
              <w:jc w:val="right"/>
              <w:rPr>
                <w:rFonts w:ascii="Arial" w:eastAsia="Times New Roman" w:hAnsi="Arial" w:cs="Arial"/>
                <w:sz w:val="24"/>
                <w:szCs w:val="24"/>
              </w:rPr>
            </w:pPr>
            <w:r>
              <w:rPr>
                <w:rFonts w:ascii="Arial" w:eastAsia="Times New Roman" w:hAnsi="Arial" w:cs="Arial"/>
                <w:sz w:val="24"/>
                <w:szCs w:val="24"/>
              </w:rPr>
              <w:t>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3D3A4B" w:rsidP="009B7CB3">
            <w:pPr>
              <w:bidi w:val="0"/>
              <w:jc w:val="right"/>
              <w:rPr>
                <w:rFonts w:ascii="Arial" w:eastAsia="Times New Roman" w:hAnsi="Arial" w:cs="Arial"/>
                <w:sz w:val="24"/>
                <w:szCs w:val="24"/>
              </w:rPr>
            </w:pPr>
            <w:r>
              <w:rPr>
                <w:rFonts w:ascii="Arial" w:eastAsia="Times New Roman" w:hAnsi="Arial" w:cs="Arial"/>
                <w:sz w:val="24"/>
                <w:szCs w:val="24"/>
              </w:rPr>
              <w:t>80,641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A1D08" w:rsidP="009B7CB3">
            <w:pPr>
              <w:bidi w:val="0"/>
              <w:jc w:val="right"/>
              <w:rPr>
                <w:rFonts w:ascii="Arial" w:eastAsia="Times New Roman" w:hAnsi="Arial" w:cs="Arial"/>
                <w:sz w:val="24"/>
                <w:szCs w:val="24"/>
              </w:rPr>
            </w:pPr>
            <w:r>
              <w:rPr>
                <w:rFonts w:ascii="Arial" w:eastAsia="Times New Roman" w:hAnsi="Arial" w:cs="Arial"/>
                <w:sz w:val="24"/>
                <w:szCs w:val="24"/>
              </w:rPr>
              <w:t>02:13:39</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tapuz.co.il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1,450</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40,297</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00:38:51</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5</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nana10.co.il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1,388</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49,577</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01:26:39</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6</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yad2.co.il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144,988</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01:29:41</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7</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d.co.il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885</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7,508</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00:06:18</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8</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fxp.co.il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793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49,302</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01:09:32</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9</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zap.co.il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761</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31,211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00:27:21</w:t>
            </w:r>
          </w:p>
        </w:tc>
      </w:tr>
      <w:tr w:rsidR="009B7CB3" w:rsidRPr="009B7CB3" w:rsidTr="00271D96">
        <w:trPr>
          <w:trHeight w:val="51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10</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themarker.com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614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24,265</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01:08:19</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11</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nrg.co.il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577</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17,138</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00:54:36</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12</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one.co.il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539</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49,849</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05:54:06</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13</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xnet.co.il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536</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9,730</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01:03:12</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14</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mouse.co.il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511</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7,394</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00:53:19</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15</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globes.co.il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493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32,285</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04:08:08</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16</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haaretz.co.il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491</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20,947</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02:31:33</w:t>
            </w:r>
          </w:p>
        </w:tc>
      </w:tr>
      <w:tr w:rsidR="00572FC6"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572FC6" w:rsidRPr="009B7CB3" w:rsidRDefault="00572FC6" w:rsidP="00572FC6">
            <w:pPr>
              <w:bidi w:val="0"/>
              <w:rPr>
                <w:rFonts w:ascii="Arial" w:eastAsia="Times New Roman" w:hAnsi="Arial" w:cs="Arial"/>
                <w:color w:val="000000"/>
                <w:sz w:val="24"/>
                <w:szCs w:val="24"/>
              </w:rPr>
            </w:pPr>
            <w:r>
              <w:rPr>
                <w:rFonts w:ascii="Arial" w:eastAsia="Times New Roman" w:hAnsi="Arial" w:cs="Arial"/>
                <w:color w:val="000000"/>
                <w:sz w:val="24"/>
                <w:szCs w:val="24"/>
              </w:rPr>
              <w:t>17</w:t>
            </w:r>
          </w:p>
        </w:tc>
        <w:tc>
          <w:tcPr>
            <w:tcW w:w="1701" w:type="dxa"/>
            <w:tcBorders>
              <w:top w:val="nil"/>
              <w:left w:val="single" w:sz="4" w:space="0" w:color="auto"/>
              <w:bottom w:val="single" w:sz="4" w:space="0" w:color="auto"/>
              <w:right w:val="single" w:sz="4" w:space="0" w:color="auto"/>
            </w:tcBorders>
            <w:shd w:val="clear" w:color="000000" w:fill="FFFFFF"/>
            <w:hideMark/>
          </w:tcPr>
          <w:p w:rsidR="00572FC6" w:rsidRPr="00572FC6" w:rsidRDefault="00572FC6" w:rsidP="00572FC6">
            <w:pPr>
              <w:bidi w:val="0"/>
            </w:pPr>
            <w:r w:rsidRPr="00572FC6">
              <w:t>shironet.mako.co.il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72FC6" w:rsidRPr="009B7CB3" w:rsidRDefault="00572FC6" w:rsidP="009B7CB3">
            <w:pPr>
              <w:bidi w:val="0"/>
              <w:jc w:val="right"/>
              <w:rPr>
                <w:rFonts w:ascii="Arial" w:eastAsia="Times New Roman" w:hAnsi="Arial" w:cs="Arial"/>
                <w:sz w:val="24"/>
                <w:szCs w:val="24"/>
              </w:rPr>
            </w:pPr>
            <w:r>
              <w:rPr>
                <w:rFonts w:ascii="Arial" w:eastAsia="Times New Roman" w:hAnsi="Arial" w:cs="Arial"/>
                <w:sz w:val="24"/>
                <w:szCs w:val="24"/>
              </w:rPr>
              <w:t>430</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572FC6" w:rsidRPr="009B7CB3" w:rsidRDefault="00572FC6" w:rsidP="009B7CB3">
            <w:pPr>
              <w:bidi w:val="0"/>
              <w:jc w:val="right"/>
              <w:rPr>
                <w:rFonts w:ascii="Arial" w:eastAsia="Times New Roman" w:hAnsi="Arial" w:cs="Arial"/>
                <w:sz w:val="24"/>
                <w:szCs w:val="24"/>
              </w:rPr>
            </w:pPr>
            <w:r>
              <w:rPr>
                <w:rFonts w:ascii="Arial" w:eastAsia="Times New Roman" w:hAnsi="Arial" w:cs="Arial"/>
                <w:sz w:val="24"/>
                <w:szCs w:val="24"/>
              </w:rPr>
              <w:t>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72FC6" w:rsidRPr="009B7CB3" w:rsidRDefault="00572FC6" w:rsidP="009B7CB3">
            <w:pPr>
              <w:bidi w:val="0"/>
              <w:jc w:val="right"/>
              <w:rPr>
                <w:rFonts w:ascii="Arial" w:eastAsia="Times New Roman" w:hAnsi="Arial" w:cs="Arial"/>
                <w:sz w:val="24"/>
                <w:szCs w:val="24"/>
              </w:rPr>
            </w:pPr>
            <w:r>
              <w:rPr>
                <w:rFonts w:ascii="Arial" w:eastAsia="Times New Roman" w:hAnsi="Arial" w:cs="Arial"/>
                <w:sz w:val="24"/>
                <w:szCs w:val="24"/>
              </w:rPr>
              <w:t>7,592</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572FC6" w:rsidRPr="009B7CB3" w:rsidRDefault="00572FC6" w:rsidP="009B7CB3">
            <w:pPr>
              <w:bidi w:val="0"/>
              <w:jc w:val="right"/>
              <w:rPr>
                <w:rFonts w:ascii="Arial" w:eastAsia="Times New Roman" w:hAnsi="Arial" w:cs="Arial"/>
                <w:sz w:val="24"/>
                <w:szCs w:val="24"/>
              </w:rPr>
            </w:pPr>
            <w:r>
              <w:rPr>
                <w:rFonts w:ascii="Arial" w:eastAsia="Times New Roman" w:hAnsi="Arial" w:cs="Arial"/>
                <w:sz w:val="24"/>
                <w:szCs w:val="24"/>
              </w:rPr>
              <w:t>0:14:52</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w:t>
            </w:r>
            <w:r w:rsidR="00572FC6">
              <w:rPr>
                <w:rFonts w:ascii="Arial" w:eastAsia="Times New Roman" w:hAnsi="Arial" w:cs="Arial"/>
                <w:color w:val="000000"/>
                <w:sz w:val="24"/>
                <w:szCs w:val="24"/>
              </w:rPr>
              <w:t>8</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sport5.co.il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409</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32,731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04:43:14</w:t>
            </w:r>
          </w:p>
        </w:tc>
      </w:tr>
      <w:tr w:rsidR="009B7CB3" w:rsidRPr="009B7CB3" w:rsidTr="00271D96">
        <w:trPr>
          <w:trHeight w:val="51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1</w:t>
            </w:r>
            <w:r w:rsidR="00572FC6">
              <w:rPr>
                <w:rFonts w:ascii="Arial" w:eastAsia="Times New Roman" w:hAnsi="Arial" w:cs="Arial"/>
                <w:color w:val="000000"/>
                <w:sz w:val="24"/>
                <w:szCs w:val="24"/>
              </w:rPr>
              <w:t>9</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wallashops.co.il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403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7,469</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00:14:29</w:t>
            </w:r>
          </w:p>
        </w:tc>
      </w:tr>
      <w:tr w:rsidR="009B7CB3" w:rsidRPr="009B7CB3" w:rsidTr="00271D96">
        <w:trPr>
          <w:trHeight w:val="51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572FC6" w:rsidP="009B7CB3">
            <w:pPr>
              <w:bidi w:val="0"/>
              <w:rPr>
                <w:rFonts w:ascii="Arial" w:eastAsia="Times New Roman" w:hAnsi="Arial" w:cs="Arial"/>
                <w:color w:val="000000"/>
                <w:sz w:val="24"/>
                <w:szCs w:val="24"/>
              </w:rPr>
            </w:pPr>
            <w:r>
              <w:rPr>
                <w:rFonts w:ascii="Arial" w:eastAsia="Times New Roman" w:hAnsi="Arial" w:cs="Arial"/>
                <w:color w:val="000000"/>
                <w:sz w:val="24"/>
                <w:szCs w:val="24"/>
              </w:rPr>
              <w:t>20</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net-games.co.il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339</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12,259</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01:01:52</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r w:rsidR="00572FC6">
              <w:rPr>
                <w:rFonts w:ascii="Arial" w:eastAsia="Times New Roman" w:hAnsi="Arial" w:cs="Arial"/>
                <w:color w:val="000000"/>
                <w:sz w:val="24"/>
                <w:szCs w:val="24"/>
              </w:rPr>
              <w:t>1</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doctors.co.il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322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2,261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00:06:43</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r w:rsidR="00572FC6">
              <w:rPr>
                <w:rFonts w:ascii="Arial" w:eastAsia="Times New Roman" w:hAnsi="Arial" w:cs="Arial"/>
                <w:color w:val="000000"/>
                <w:sz w:val="24"/>
                <w:szCs w:val="24"/>
              </w:rPr>
              <w:t>2</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mynet.co.il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319</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3,111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00:33:57</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r w:rsidR="00572FC6">
              <w:rPr>
                <w:rFonts w:ascii="Arial" w:eastAsia="Times New Roman" w:hAnsi="Arial" w:cs="Arial"/>
                <w:color w:val="000000"/>
                <w:sz w:val="24"/>
                <w:szCs w:val="24"/>
              </w:rPr>
              <w:t>3</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reshet.tv</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283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3,130</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00:12:25</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r w:rsidR="00572FC6">
              <w:rPr>
                <w:rFonts w:ascii="Arial" w:eastAsia="Times New Roman" w:hAnsi="Arial" w:cs="Arial"/>
                <w:color w:val="000000"/>
                <w:sz w:val="24"/>
                <w:szCs w:val="24"/>
              </w:rPr>
              <w:t>4</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rest.co.il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277</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2,928</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00:09:57</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r w:rsidR="00572FC6">
              <w:rPr>
                <w:rFonts w:ascii="Arial" w:eastAsia="Times New Roman" w:hAnsi="Arial" w:cs="Arial"/>
                <w:color w:val="000000"/>
                <w:sz w:val="24"/>
                <w:szCs w:val="24"/>
              </w:rPr>
              <w:t>5</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alljobs.co.il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253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7,633</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00:39:59</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r w:rsidR="00572FC6">
              <w:rPr>
                <w:rFonts w:ascii="Arial" w:eastAsia="Times New Roman" w:hAnsi="Arial" w:cs="Arial"/>
                <w:color w:val="000000"/>
                <w:sz w:val="24"/>
                <w:szCs w:val="24"/>
              </w:rPr>
              <w:t>6</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buy2.co.il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248</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3,669</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00:11:55</w:t>
            </w:r>
          </w:p>
        </w:tc>
      </w:tr>
      <w:tr w:rsidR="009B7CB3" w:rsidRPr="009B7CB3" w:rsidTr="00271D96">
        <w:trPr>
          <w:trHeight w:val="51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r w:rsidR="00572FC6">
              <w:rPr>
                <w:rFonts w:ascii="Arial" w:eastAsia="Times New Roman" w:hAnsi="Arial" w:cs="Arial"/>
                <w:color w:val="000000"/>
                <w:sz w:val="24"/>
                <w:szCs w:val="24"/>
              </w:rPr>
              <w:t>7</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netex.mako.co.il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242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25,549</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04:57:25</w:t>
            </w:r>
          </w:p>
        </w:tc>
      </w:tr>
      <w:tr w:rsidR="009B7CB3" w:rsidRPr="009B7CB3" w:rsidTr="00271D96">
        <w:trPr>
          <w:trHeight w:val="51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r w:rsidR="00572FC6">
              <w:rPr>
                <w:rFonts w:ascii="Arial" w:eastAsia="Times New Roman" w:hAnsi="Arial" w:cs="Arial"/>
                <w:color w:val="000000"/>
                <w:sz w:val="24"/>
                <w:szCs w:val="24"/>
              </w:rPr>
              <w:t>8</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myfirsthomepage.co.il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207</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5,983</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00:40:32</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2</w:t>
            </w:r>
            <w:r w:rsidR="00572FC6">
              <w:rPr>
                <w:rFonts w:ascii="Arial" w:eastAsia="Times New Roman" w:hAnsi="Arial" w:cs="Arial"/>
                <w:color w:val="000000"/>
                <w:sz w:val="24"/>
                <w:szCs w:val="24"/>
              </w:rPr>
              <w:t>9</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bizportal.co.il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172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15,835</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04:40:00</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572FC6" w:rsidP="009B7CB3">
            <w:pPr>
              <w:bidi w:val="0"/>
              <w:rPr>
                <w:rFonts w:ascii="Arial" w:eastAsia="Times New Roman" w:hAnsi="Arial" w:cs="Arial"/>
                <w:color w:val="000000"/>
                <w:sz w:val="24"/>
                <w:szCs w:val="24"/>
              </w:rPr>
            </w:pPr>
            <w:r>
              <w:rPr>
                <w:rFonts w:ascii="Arial" w:eastAsia="Times New Roman" w:hAnsi="Arial" w:cs="Arial"/>
                <w:color w:val="000000"/>
                <w:sz w:val="24"/>
                <w:szCs w:val="24"/>
              </w:rPr>
              <w:t>30</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tipo.co.il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153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3,431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00:32:40</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3</w:t>
            </w:r>
            <w:r w:rsidR="00572FC6">
              <w:rPr>
                <w:rFonts w:ascii="Arial" w:eastAsia="Times New Roman" w:hAnsi="Arial" w:cs="Arial"/>
                <w:color w:val="000000"/>
                <w:sz w:val="24"/>
                <w:szCs w:val="24"/>
              </w:rPr>
              <w:t>1</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wallatours.co.il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152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3,345</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00:14:51</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3</w:t>
            </w:r>
            <w:r w:rsidR="00572FC6">
              <w:rPr>
                <w:rFonts w:ascii="Arial" w:eastAsia="Times New Roman" w:hAnsi="Arial" w:cs="Arial"/>
                <w:color w:val="000000"/>
                <w:sz w:val="24"/>
                <w:szCs w:val="24"/>
              </w:rPr>
              <w:t>2</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takdin.co.il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141</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1,152</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00:09:51</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3</w:t>
            </w:r>
            <w:r w:rsidR="00572FC6">
              <w:rPr>
                <w:rFonts w:ascii="Arial" w:eastAsia="Times New Roman" w:hAnsi="Arial" w:cs="Arial"/>
                <w:color w:val="000000"/>
                <w:sz w:val="24"/>
                <w:szCs w:val="24"/>
              </w:rPr>
              <w:t>3</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kama.co.il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136</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1,129</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00:05:14</w:t>
            </w:r>
          </w:p>
        </w:tc>
      </w:tr>
      <w:tr w:rsidR="009B7CB3" w:rsidRPr="009B7CB3" w:rsidTr="00271D96">
        <w:trPr>
          <w:trHeight w:val="51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3</w:t>
            </w:r>
            <w:r w:rsidR="00572FC6">
              <w:rPr>
                <w:rFonts w:ascii="Arial" w:eastAsia="Times New Roman" w:hAnsi="Arial" w:cs="Arial"/>
                <w:color w:val="000000"/>
                <w:sz w:val="24"/>
                <w:szCs w:val="24"/>
              </w:rPr>
              <w:t>4</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mazaltov.walla.co.il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117</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957</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00:06:05</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lastRenderedPageBreak/>
              <w:t>3</w:t>
            </w:r>
            <w:r w:rsidR="00572FC6">
              <w:rPr>
                <w:rFonts w:ascii="Arial" w:eastAsia="Times New Roman" w:hAnsi="Arial" w:cs="Arial"/>
                <w:color w:val="000000"/>
                <w:sz w:val="24"/>
                <w:szCs w:val="24"/>
              </w:rPr>
              <w:t>5</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bigdeal.co.il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109</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928</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00:07:04</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3</w:t>
            </w:r>
            <w:r w:rsidR="00572FC6">
              <w:rPr>
                <w:rFonts w:ascii="Arial" w:eastAsia="Times New Roman" w:hAnsi="Arial" w:cs="Arial"/>
                <w:color w:val="000000"/>
                <w:sz w:val="24"/>
                <w:szCs w:val="24"/>
              </w:rPr>
              <w:t>6</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zahav.ru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107</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14,173</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09:11:14</w:t>
            </w:r>
          </w:p>
        </w:tc>
      </w:tr>
      <w:tr w:rsidR="009B7CB3" w:rsidRPr="009B7CB3" w:rsidTr="00271D96">
        <w:trPr>
          <w:trHeight w:val="51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3</w:t>
            </w:r>
            <w:r w:rsidR="00572FC6">
              <w:rPr>
                <w:rFonts w:ascii="Arial" w:eastAsia="Times New Roman" w:hAnsi="Arial" w:cs="Arial"/>
                <w:color w:val="000000"/>
                <w:sz w:val="24"/>
                <w:szCs w:val="24"/>
              </w:rPr>
              <w:t>7</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mitchatnim.co.il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101</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2,053</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00:14:03</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3</w:t>
            </w:r>
            <w:r w:rsidR="00572FC6">
              <w:rPr>
                <w:rFonts w:ascii="Arial" w:eastAsia="Times New Roman" w:hAnsi="Arial" w:cs="Arial"/>
                <w:color w:val="000000"/>
                <w:sz w:val="24"/>
                <w:szCs w:val="24"/>
              </w:rPr>
              <w:t>8</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jobcity.co.il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94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1,362</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00:13:22</w:t>
            </w:r>
          </w:p>
        </w:tc>
      </w:tr>
      <w:tr w:rsidR="009B7CB3" w:rsidRPr="009B7CB3" w:rsidTr="00271D96">
        <w:trPr>
          <w:trHeight w:val="51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3</w:t>
            </w:r>
            <w:r w:rsidR="00572FC6">
              <w:rPr>
                <w:rFonts w:ascii="Arial" w:eastAsia="Times New Roman" w:hAnsi="Arial" w:cs="Arial"/>
                <w:color w:val="000000"/>
                <w:sz w:val="24"/>
                <w:szCs w:val="24"/>
              </w:rPr>
              <w:t>9</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holesinthenet.co.il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93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686</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00:07:37</w:t>
            </w:r>
          </w:p>
        </w:tc>
      </w:tr>
      <w:tr w:rsidR="009B7CB3" w:rsidRPr="009B7CB3" w:rsidTr="00271D96">
        <w:trPr>
          <w:trHeight w:val="51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572FC6" w:rsidP="009B7CB3">
            <w:pPr>
              <w:bidi w:val="0"/>
              <w:rPr>
                <w:rFonts w:ascii="Arial" w:eastAsia="Times New Roman" w:hAnsi="Arial" w:cs="Arial"/>
                <w:color w:val="000000"/>
                <w:sz w:val="24"/>
                <w:szCs w:val="24"/>
              </w:rPr>
            </w:pPr>
            <w:r>
              <w:rPr>
                <w:rFonts w:ascii="Arial" w:eastAsia="Times New Roman" w:hAnsi="Arial" w:cs="Arial"/>
                <w:color w:val="000000"/>
                <w:sz w:val="24"/>
                <w:szCs w:val="24"/>
              </w:rPr>
              <w:t>40</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ynet-shops.co.il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81</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638</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00:05:30</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r w:rsidR="00572FC6">
              <w:rPr>
                <w:rFonts w:ascii="Arial" w:eastAsia="Times New Roman" w:hAnsi="Arial" w:cs="Arial"/>
                <w:color w:val="000000"/>
                <w:sz w:val="24"/>
                <w:szCs w:val="24"/>
              </w:rPr>
              <w:t>1</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adira.co.il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66</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971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00:09:29</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r w:rsidR="00572FC6">
              <w:rPr>
                <w:rFonts w:ascii="Arial" w:eastAsia="Times New Roman" w:hAnsi="Arial" w:cs="Arial"/>
                <w:color w:val="000000"/>
                <w:sz w:val="24"/>
                <w:szCs w:val="24"/>
              </w:rPr>
              <w:t>2</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ynettours.co.il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64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587</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00:09:04</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r w:rsidR="00572FC6">
              <w:rPr>
                <w:rFonts w:ascii="Arial" w:eastAsia="Times New Roman" w:hAnsi="Arial" w:cs="Arial"/>
                <w:color w:val="000000"/>
                <w:sz w:val="24"/>
                <w:szCs w:val="24"/>
              </w:rPr>
              <w:t>3</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wisebuy.co.il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509</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00:07:23</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r w:rsidR="00572FC6">
              <w:rPr>
                <w:rFonts w:ascii="Arial" w:eastAsia="Times New Roman" w:hAnsi="Arial" w:cs="Arial"/>
                <w:color w:val="000000"/>
                <w:sz w:val="24"/>
                <w:szCs w:val="24"/>
              </w:rPr>
              <w:t>4</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haaretz.com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47</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1,834</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01:08:09</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r w:rsidR="00572FC6">
              <w:rPr>
                <w:rFonts w:ascii="Arial" w:eastAsia="Times New Roman" w:hAnsi="Arial" w:cs="Arial"/>
                <w:color w:val="000000"/>
                <w:sz w:val="24"/>
                <w:szCs w:val="24"/>
              </w:rPr>
              <w:t>5</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ynetnews.com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45</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2,215</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02:33:47</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r w:rsidR="00572FC6">
              <w:rPr>
                <w:rFonts w:ascii="Arial" w:eastAsia="Times New Roman" w:hAnsi="Arial" w:cs="Arial"/>
                <w:color w:val="000000"/>
                <w:sz w:val="24"/>
                <w:szCs w:val="24"/>
              </w:rPr>
              <w:t>6</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ice.co.il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630</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00:23:34</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r w:rsidR="00572FC6">
              <w:rPr>
                <w:rFonts w:ascii="Arial" w:eastAsia="Times New Roman" w:hAnsi="Arial" w:cs="Arial"/>
                <w:color w:val="000000"/>
                <w:sz w:val="24"/>
                <w:szCs w:val="24"/>
              </w:rPr>
              <w:t>7</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yoram.co.il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360</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00:06:49</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r w:rsidR="00572FC6">
              <w:rPr>
                <w:rFonts w:ascii="Arial" w:eastAsia="Times New Roman" w:hAnsi="Arial" w:cs="Arial"/>
                <w:color w:val="000000"/>
                <w:sz w:val="24"/>
                <w:szCs w:val="24"/>
              </w:rPr>
              <w:t>8</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dday.co.il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163</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00:03:34</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4</w:t>
            </w:r>
            <w:r w:rsidR="00572FC6">
              <w:rPr>
                <w:rFonts w:ascii="Arial" w:eastAsia="Times New Roman" w:hAnsi="Arial" w:cs="Arial"/>
                <w:color w:val="000000"/>
                <w:sz w:val="24"/>
                <w:szCs w:val="24"/>
              </w:rPr>
              <w:t>9</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vgames.co.il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30</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783</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00:51:04</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572FC6" w:rsidP="009B7CB3">
            <w:pPr>
              <w:bidi w:val="0"/>
              <w:rPr>
                <w:rFonts w:ascii="Arial" w:eastAsia="Times New Roman" w:hAnsi="Arial" w:cs="Arial"/>
                <w:color w:val="000000"/>
                <w:sz w:val="24"/>
                <w:szCs w:val="24"/>
              </w:rPr>
            </w:pPr>
            <w:r>
              <w:rPr>
                <w:rFonts w:ascii="Arial" w:eastAsia="Times New Roman" w:hAnsi="Arial" w:cs="Arial"/>
                <w:color w:val="000000"/>
                <w:sz w:val="24"/>
                <w:szCs w:val="24"/>
              </w:rPr>
              <w:t>50</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madas.co.il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28</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217</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00:05:59</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5</w:t>
            </w:r>
            <w:r w:rsidR="00572FC6">
              <w:rPr>
                <w:rFonts w:ascii="Arial" w:eastAsia="Times New Roman" w:hAnsi="Arial" w:cs="Arial"/>
                <w:color w:val="000000"/>
                <w:sz w:val="24"/>
                <w:szCs w:val="24"/>
              </w:rPr>
              <w:t>1</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ilimudim.co.il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19</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141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00:06:11</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5</w:t>
            </w:r>
            <w:r w:rsidR="00572FC6">
              <w:rPr>
                <w:rFonts w:ascii="Arial" w:eastAsia="Times New Roman" w:hAnsi="Arial" w:cs="Arial"/>
                <w:color w:val="000000"/>
                <w:sz w:val="24"/>
                <w:szCs w:val="24"/>
              </w:rPr>
              <w:t>2</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il.blogtv.com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1,624</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04:05:45</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5</w:t>
            </w:r>
            <w:r w:rsidR="00572FC6">
              <w:rPr>
                <w:rFonts w:ascii="Arial" w:eastAsia="Times New Roman" w:hAnsi="Arial" w:cs="Arial"/>
                <w:color w:val="000000"/>
                <w:sz w:val="24"/>
                <w:szCs w:val="24"/>
              </w:rPr>
              <w:t>3</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mishpati.co.il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13</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94</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00:05:28</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5</w:t>
            </w:r>
            <w:r w:rsidR="00572FC6">
              <w:rPr>
                <w:rFonts w:ascii="Arial" w:eastAsia="Times New Roman" w:hAnsi="Arial" w:cs="Arial"/>
                <w:color w:val="000000"/>
                <w:sz w:val="24"/>
                <w:szCs w:val="24"/>
              </w:rPr>
              <w:t>4</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shavuz.co.il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9</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50</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00:13:44</w:t>
            </w:r>
          </w:p>
        </w:tc>
      </w:tr>
      <w:tr w:rsidR="009B7CB3" w:rsidRPr="009B7CB3" w:rsidTr="00271D96">
        <w:trPr>
          <w:trHeight w:val="25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572FC6">
            <w:pPr>
              <w:bidi w:val="0"/>
              <w:rPr>
                <w:rFonts w:ascii="Arial" w:eastAsia="Times New Roman" w:hAnsi="Arial" w:cs="Arial"/>
                <w:color w:val="000000"/>
                <w:sz w:val="24"/>
                <w:szCs w:val="24"/>
              </w:rPr>
            </w:pPr>
            <w:r w:rsidRPr="009B7CB3">
              <w:rPr>
                <w:rFonts w:ascii="Arial" w:eastAsia="Times New Roman" w:hAnsi="Arial" w:cs="Arial"/>
                <w:color w:val="000000"/>
                <w:sz w:val="24"/>
                <w:szCs w:val="24"/>
              </w:rPr>
              <w:t>5</w:t>
            </w:r>
            <w:r w:rsidR="00572FC6">
              <w:rPr>
                <w:rFonts w:ascii="Arial" w:eastAsia="Times New Roman" w:hAnsi="Arial" w:cs="Arial"/>
                <w:color w:val="000000"/>
                <w:sz w:val="24"/>
                <w:szCs w:val="24"/>
              </w:rPr>
              <w:t>5</w:t>
            </w:r>
          </w:p>
        </w:tc>
        <w:tc>
          <w:tcPr>
            <w:tcW w:w="1701" w:type="dxa"/>
            <w:tcBorders>
              <w:top w:val="nil"/>
              <w:left w:val="single" w:sz="4" w:space="0" w:color="auto"/>
              <w:bottom w:val="single" w:sz="4" w:space="0" w:color="auto"/>
              <w:right w:val="single" w:sz="4" w:space="0" w:color="auto"/>
            </w:tcBorders>
            <w:shd w:val="clear" w:color="000000" w:fill="FFFFFF"/>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kamash.co.il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8</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46</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9B7CB3" w:rsidRPr="009B7CB3" w:rsidRDefault="009B7CB3" w:rsidP="009B7CB3">
            <w:pPr>
              <w:bidi w:val="0"/>
              <w:jc w:val="right"/>
              <w:rPr>
                <w:rFonts w:ascii="Arial" w:eastAsia="Times New Roman" w:hAnsi="Arial" w:cs="Arial"/>
                <w:sz w:val="24"/>
                <w:szCs w:val="24"/>
              </w:rPr>
            </w:pPr>
            <w:r w:rsidRPr="009B7CB3">
              <w:rPr>
                <w:rFonts w:ascii="Arial" w:eastAsia="Times New Roman" w:hAnsi="Arial" w:cs="Arial"/>
                <w:sz w:val="24"/>
                <w:szCs w:val="24"/>
              </w:rPr>
              <w:t>00:02:22</w:t>
            </w:r>
          </w:p>
        </w:tc>
      </w:tr>
    </w:tbl>
    <w:p w:rsidR="009B7CB3" w:rsidRDefault="009B7CB3" w:rsidP="009B7CB3">
      <w:pPr>
        <w:pStyle w:val="ListParagraph"/>
        <w:spacing w:line="360" w:lineRule="auto"/>
        <w:jc w:val="both"/>
        <w:rPr>
          <w:rFonts w:ascii="Arial" w:hAnsi="Arial" w:cs="Arial"/>
          <w:sz w:val="24"/>
          <w:szCs w:val="24"/>
          <w:rtl/>
        </w:rPr>
      </w:pPr>
    </w:p>
    <w:p w:rsidR="00456C70" w:rsidRPr="006632B4" w:rsidRDefault="00456C70" w:rsidP="00456C70">
      <w:pPr>
        <w:spacing w:line="360" w:lineRule="auto"/>
        <w:rPr>
          <w:rFonts w:asciiTheme="minorBidi" w:hAnsiTheme="minorBidi" w:cstheme="minorBidi"/>
          <w:sz w:val="24"/>
          <w:szCs w:val="24"/>
          <w:u w:val="single"/>
          <w:rtl/>
        </w:rPr>
      </w:pPr>
      <w:r w:rsidRPr="006632B4">
        <w:rPr>
          <w:rFonts w:asciiTheme="minorBidi" w:hAnsiTheme="minorBidi" w:cstheme="minorBidi"/>
          <w:sz w:val="24"/>
          <w:szCs w:val="24"/>
          <w:rtl/>
        </w:rPr>
        <w:t>*</w:t>
      </w:r>
      <w:r w:rsidRPr="006632B4">
        <w:rPr>
          <w:rFonts w:asciiTheme="minorBidi" w:hAnsiTheme="minorBidi" w:cstheme="minorBidi"/>
          <w:sz w:val="24"/>
          <w:szCs w:val="24"/>
          <w:u w:val="single"/>
          <w:rtl/>
        </w:rPr>
        <w:t>יש לצפות שנתוני המידרוג</w:t>
      </w:r>
      <w:r w:rsidR="004A30F5">
        <w:rPr>
          <w:rFonts w:asciiTheme="minorBidi" w:hAnsiTheme="minorBidi" w:cstheme="minorBidi"/>
          <w:sz w:val="24"/>
          <w:szCs w:val="24"/>
          <w:u w:val="single"/>
          <w:rtl/>
        </w:rPr>
        <w:t xml:space="preserve"> </w:t>
      </w:r>
      <w:r w:rsidRPr="006632B4">
        <w:rPr>
          <w:rFonts w:asciiTheme="minorBidi" w:hAnsiTheme="minorBidi" w:cstheme="minorBidi"/>
          <w:sz w:val="24"/>
          <w:szCs w:val="24"/>
          <w:u w:val="single"/>
          <w:rtl/>
        </w:rPr>
        <w:t>כפי שידווחו מדי חודש יהיו חשופים למידה מסוימת של שינויים הנובעים בין השאר</w:t>
      </w:r>
      <w:r w:rsidR="004A30F5">
        <w:rPr>
          <w:rFonts w:asciiTheme="minorBidi" w:hAnsiTheme="minorBidi" w:cstheme="minorBidi"/>
          <w:sz w:val="24"/>
          <w:szCs w:val="24"/>
          <w:u w:val="single"/>
          <w:rtl/>
        </w:rPr>
        <w:t xml:space="preserve"> </w:t>
      </w:r>
      <w:r w:rsidRPr="006632B4">
        <w:rPr>
          <w:rFonts w:asciiTheme="minorBidi" w:hAnsiTheme="minorBidi" w:cstheme="minorBidi"/>
          <w:sz w:val="24"/>
          <w:szCs w:val="24"/>
          <w:u w:val="single"/>
          <w:rtl/>
        </w:rPr>
        <w:t xml:space="preserve">מגורמי עונתיות ומפעולות איחוד והפרדה היזומות על ידי האתר </w:t>
      </w:r>
    </w:p>
    <w:p w:rsidR="00456C70" w:rsidRPr="006632B4" w:rsidRDefault="00456C70" w:rsidP="00456C70">
      <w:pPr>
        <w:spacing w:line="360" w:lineRule="auto"/>
        <w:rPr>
          <w:rFonts w:asciiTheme="minorBidi" w:hAnsiTheme="minorBidi" w:cstheme="minorBidi"/>
          <w:b/>
          <w:bCs/>
          <w:sz w:val="24"/>
          <w:szCs w:val="24"/>
          <w:rtl/>
        </w:rPr>
      </w:pPr>
      <w:r w:rsidRPr="006632B4">
        <w:rPr>
          <w:rFonts w:asciiTheme="minorBidi" w:hAnsiTheme="minorBidi" w:cstheme="minorBidi"/>
          <w:sz w:val="24"/>
          <w:szCs w:val="24"/>
          <w:rtl/>
        </w:rPr>
        <w:t>דרוג האתרים מכיל אתרים שאישרו את הפצת נתוניהם, בהמשך יצטרפו אתרים נוספים לדרוג.</w:t>
      </w:r>
    </w:p>
    <w:p w:rsidR="009B7CB3" w:rsidRPr="006632B4" w:rsidRDefault="009B7CB3" w:rsidP="009B7CB3">
      <w:pPr>
        <w:pStyle w:val="ListParagraph"/>
        <w:spacing w:line="360" w:lineRule="auto"/>
        <w:jc w:val="both"/>
        <w:rPr>
          <w:rFonts w:asciiTheme="minorBidi" w:hAnsiTheme="minorBidi" w:cstheme="minorBidi"/>
          <w:sz w:val="24"/>
          <w:szCs w:val="24"/>
          <w:rtl/>
        </w:rPr>
      </w:pPr>
    </w:p>
    <w:p w:rsidR="00456C70" w:rsidRDefault="00456C7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0C0030" w:rsidRDefault="000C0030" w:rsidP="009B7CB3">
      <w:pPr>
        <w:pStyle w:val="ListParagraph"/>
        <w:spacing w:line="360" w:lineRule="auto"/>
        <w:jc w:val="both"/>
        <w:rPr>
          <w:rFonts w:ascii="Arial" w:hAnsi="Arial" w:cs="Arial"/>
          <w:sz w:val="24"/>
          <w:szCs w:val="24"/>
          <w:rtl/>
        </w:rPr>
      </w:pPr>
    </w:p>
    <w:p w:rsidR="009B7CB3" w:rsidRPr="00AA131A" w:rsidRDefault="009B7CB3" w:rsidP="009B7CB3">
      <w:pPr>
        <w:pStyle w:val="ListParagraph"/>
        <w:spacing w:line="360" w:lineRule="auto"/>
        <w:jc w:val="both"/>
        <w:rPr>
          <w:rFonts w:ascii="Arial" w:hAnsi="Arial" w:cs="Arial"/>
          <w:sz w:val="24"/>
          <w:szCs w:val="24"/>
          <w:u w:val="single"/>
        </w:rPr>
      </w:pPr>
      <w:r w:rsidRPr="00AA131A">
        <w:rPr>
          <w:rFonts w:ascii="Arial" w:hAnsi="Arial" w:cs="Arial" w:hint="cs"/>
          <w:sz w:val="24"/>
          <w:szCs w:val="24"/>
          <w:u w:val="single"/>
          <w:rtl/>
        </w:rPr>
        <w:t xml:space="preserve">3. </w:t>
      </w:r>
      <w:r w:rsidRPr="00AA131A">
        <w:rPr>
          <w:rFonts w:ascii="Arial" w:hAnsi="Arial" w:cs="Arial"/>
          <w:sz w:val="24"/>
          <w:szCs w:val="24"/>
          <w:u w:val="single"/>
          <w:rtl/>
        </w:rPr>
        <w:t>דירוג קבוצות בעלות החברות בוועדה נכון לחודש יוני 2012</w:t>
      </w:r>
    </w:p>
    <w:tbl>
      <w:tblPr>
        <w:bidiVisual/>
        <w:tblW w:w="8894" w:type="dxa"/>
        <w:tblInd w:w="94" w:type="dxa"/>
        <w:tblLook w:val="04A0"/>
      </w:tblPr>
      <w:tblGrid>
        <w:gridCol w:w="389"/>
        <w:gridCol w:w="1984"/>
        <w:gridCol w:w="1418"/>
        <w:gridCol w:w="1701"/>
        <w:gridCol w:w="1275"/>
        <w:gridCol w:w="2127"/>
      </w:tblGrid>
      <w:tr w:rsidR="009B7CB3" w:rsidRPr="009B7CB3" w:rsidTr="00456C70">
        <w:trPr>
          <w:trHeight w:val="1380"/>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CB3" w:rsidRPr="009B7CB3" w:rsidRDefault="009B7CB3" w:rsidP="009B7CB3">
            <w:pPr>
              <w:bidi w:val="0"/>
              <w:rPr>
                <w:rFonts w:ascii="Arial" w:eastAsia="Times New Roman" w:hAnsi="Arial" w:cs="Arial"/>
                <w:sz w:val="24"/>
                <w:szCs w:val="24"/>
              </w:rPr>
            </w:pPr>
            <w:r w:rsidRPr="009B7CB3">
              <w:rPr>
                <w:rFonts w:ascii="Arial" w:eastAsia="Times New Roman"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Pr="009B7CB3" w:rsidRDefault="009B7CB3" w:rsidP="009B7CB3">
            <w:pPr>
              <w:jc w:val="center"/>
              <w:rPr>
                <w:rFonts w:ascii="Arial" w:eastAsia="Times New Roman" w:hAnsi="Arial" w:cs="Arial"/>
                <w:sz w:val="24"/>
                <w:szCs w:val="24"/>
              </w:rPr>
            </w:pPr>
            <w:r w:rsidRPr="009B7CB3">
              <w:rPr>
                <w:rFonts w:ascii="Arial" w:eastAsia="Times New Roman" w:hAnsi="Arial" w:cs="Arial" w:hint="cs"/>
                <w:sz w:val="24"/>
                <w:szCs w:val="24"/>
                <w:rtl/>
              </w:rPr>
              <w:t>קבוצת בעלות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Pr="009B7CB3" w:rsidRDefault="00364033" w:rsidP="009B7CB3">
            <w:pPr>
              <w:jc w:val="center"/>
              <w:rPr>
                <w:rFonts w:ascii="Arial" w:eastAsia="Times New Roman" w:hAnsi="Arial" w:cs="Arial"/>
                <w:sz w:val="24"/>
                <w:szCs w:val="24"/>
              </w:rPr>
            </w:pPr>
            <w:r>
              <w:rPr>
                <w:rFonts w:ascii="Arial" w:eastAsia="Times New Roman" w:hAnsi="Arial" w:cs="Arial" w:hint="cs"/>
                <w:sz w:val="24"/>
                <w:szCs w:val="24"/>
                <w:rtl/>
              </w:rPr>
              <w:t xml:space="preserve"> </w:t>
            </w:r>
            <w:r w:rsidR="004A30F5">
              <w:rPr>
                <w:rFonts w:ascii="Arial" w:eastAsia="Times New Roman" w:hAnsi="Arial" w:cs="Arial" w:hint="cs"/>
                <w:sz w:val="24"/>
                <w:szCs w:val="24"/>
                <w:rtl/>
              </w:rPr>
              <w:t xml:space="preserve"> </w:t>
            </w:r>
            <w:r w:rsidR="009B7CB3" w:rsidRPr="009B7CB3">
              <w:rPr>
                <w:rFonts w:ascii="Arial" w:eastAsia="Times New Roman" w:hAnsi="Arial" w:cs="Arial" w:hint="cs"/>
                <w:sz w:val="24"/>
                <w:szCs w:val="24"/>
                <w:rtl/>
              </w:rPr>
              <w:t>גולשים</w:t>
            </w:r>
            <w:r>
              <w:rPr>
                <w:rFonts w:ascii="Arial" w:eastAsia="Times New Roman" w:hAnsi="Arial" w:cs="Arial" w:hint="cs"/>
                <w:sz w:val="24"/>
                <w:szCs w:val="24"/>
                <w:rtl/>
              </w:rPr>
              <w:t xml:space="preserve">  </w:t>
            </w:r>
            <w:r w:rsidR="009B7CB3" w:rsidRPr="009B7CB3">
              <w:rPr>
                <w:rFonts w:ascii="Arial" w:eastAsia="Times New Roman" w:hAnsi="Arial" w:cs="Arial" w:hint="cs"/>
                <w:sz w:val="24"/>
                <w:szCs w:val="24"/>
                <w:rtl/>
              </w:rPr>
              <w:t>(</w:t>
            </w:r>
            <w:r w:rsidR="009B7CB3" w:rsidRPr="009B7CB3">
              <w:rPr>
                <w:rFonts w:ascii="Arial" w:eastAsia="Times New Roman" w:hAnsi="Arial" w:cs="Arial" w:hint="cs"/>
                <w:sz w:val="24"/>
                <w:szCs w:val="24"/>
              </w:rPr>
              <w:t>Real Users</w:t>
            </w:r>
            <w:r w:rsidR="009B7CB3" w:rsidRPr="009B7CB3">
              <w:rPr>
                <w:rFonts w:ascii="Arial" w:eastAsia="Times New Roman" w:hAnsi="Arial" w:cs="Arial" w:hint="cs"/>
                <w:sz w:val="24"/>
                <w:szCs w:val="24"/>
                <w:rtl/>
              </w:rPr>
              <w:t>) באלפים</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Pr="009B7CB3" w:rsidRDefault="009B7CB3" w:rsidP="009B7CB3">
            <w:pPr>
              <w:jc w:val="center"/>
              <w:rPr>
                <w:rFonts w:ascii="Arial" w:eastAsia="Times New Roman" w:hAnsi="Arial" w:cs="Arial"/>
                <w:sz w:val="24"/>
                <w:szCs w:val="24"/>
              </w:rPr>
            </w:pPr>
            <w:r w:rsidRPr="009B7CB3">
              <w:rPr>
                <w:rFonts w:ascii="Arial" w:eastAsia="Times New Roman" w:hAnsi="Arial" w:cs="Arial" w:hint="cs"/>
                <w:sz w:val="24"/>
                <w:szCs w:val="24"/>
                <w:rtl/>
              </w:rPr>
              <w:t>אחוז חשיפה (</w:t>
            </w:r>
            <w:r w:rsidRPr="009B7CB3">
              <w:rPr>
                <w:rFonts w:ascii="Arial" w:eastAsia="Times New Roman" w:hAnsi="Arial" w:cs="Arial" w:hint="cs"/>
                <w:sz w:val="24"/>
                <w:szCs w:val="24"/>
              </w:rPr>
              <w:t>Reach</w:t>
            </w:r>
            <w:r w:rsidRPr="009B7CB3">
              <w:rPr>
                <w:rFonts w:ascii="Arial" w:eastAsia="Times New Roman" w:hAnsi="Arial" w:cs="Arial" w:hint="cs"/>
                <w:sz w:val="24"/>
                <w:szCs w:val="24"/>
                <w:rt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Pr="009B7CB3" w:rsidRDefault="009B7CB3" w:rsidP="009B7CB3">
            <w:pPr>
              <w:jc w:val="center"/>
              <w:rPr>
                <w:rFonts w:ascii="Arial" w:eastAsia="Times New Roman" w:hAnsi="Arial" w:cs="Arial"/>
                <w:sz w:val="24"/>
                <w:szCs w:val="24"/>
              </w:rPr>
            </w:pPr>
            <w:r w:rsidRPr="009B7CB3">
              <w:rPr>
                <w:rFonts w:ascii="Arial" w:eastAsia="Times New Roman" w:hAnsi="Arial" w:cs="Arial" w:hint="cs"/>
                <w:sz w:val="24"/>
                <w:szCs w:val="24"/>
                <w:rtl/>
              </w:rPr>
              <w:t>דפים נצפים (</w:t>
            </w:r>
            <w:r w:rsidRPr="009B7CB3">
              <w:rPr>
                <w:rFonts w:ascii="Arial" w:eastAsia="Times New Roman" w:hAnsi="Arial" w:cs="Arial" w:hint="cs"/>
                <w:sz w:val="24"/>
                <w:szCs w:val="24"/>
              </w:rPr>
              <w:t>page views</w:t>
            </w:r>
            <w:r w:rsidRPr="009B7CB3">
              <w:rPr>
                <w:rFonts w:ascii="Arial" w:eastAsia="Times New Roman" w:hAnsi="Arial" w:cs="Arial" w:hint="cs"/>
                <w:sz w:val="24"/>
                <w:szCs w:val="24"/>
                <w:rtl/>
              </w:rPr>
              <w:t>) באלפים</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CB3" w:rsidRPr="009B7CB3" w:rsidRDefault="009B7CB3" w:rsidP="009B7CB3">
            <w:pPr>
              <w:jc w:val="center"/>
              <w:rPr>
                <w:rFonts w:ascii="Arial" w:eastAsia="Times New Roman" w:hAnsi="Arial" w:cs="Arial"/>
                <w:sz w:val="24"/>
                <w:szCs w:val="24"/>
              </w:rPr>
            </w:pPr>
            <w:r w:rsidRPr="009B7CB3">
              <w:rPr>
                <w:rFonts w:ascii="Arial" w:eastAsia="Times New Roman" w:hAnsi="Arial" w:cs="Arial" w:hint="cs"/>
                <w:sz w:val="24"/>
                <w:szCs w:val="24"/>
                <w:rtl/>
              </w:rPr>
              <w:t>זמן שהייה (</w:t>
            </w:r>
            <w:r w:rsidRPr="009B7CB3">
              <w:rPr>
                <w:rFonts w:ascii="Arial" w:eastAsia="Times New Roman" w:hAnsi="Arial" w:cs="Arial" w:hint="cs"/>
                <w:sz w:val="24"/>
                <w:szCs w:val="24"/>
              </w:rPr>
              <w:t>Avg. time spenton site per visitor) hr:min:s</w:t>
            </w:r>
          </w:p>
        </w:tc>
      </w:tr>
      <w:tr w:rsidR="008162C9" w:rsidRPr="009B7CB3" w:rsidTr="00456C70">
        <w:trPr>
          <w:trHeight w:val="25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center"/>
              <w:rPr>
                <w:rFonts w:ascii="Arial" w:eastAsia="Times New Roman" w:hAnsi="Arial" w:cs="Arial"/>
                <w:sz w:val="24"/>
                <w:szCs w:val="24"/>
              </w:rPr>
            </w:pPr>
            <w:r w:rsidRPr="009B7CB3">
              <w:rPr>
                <w:rFonts w:ascii="Arial" w:eastAsia="Times New Roman" w:hAnsi="Arial" w:cs="Arial"/>
                <w:sz w:val="24"/>
                <w:szCs w:val="24"/>
              </w:rPr>
              <w:t>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rPr>
                <w:rFonts w:ascii="Arial" w:eastAsia="Times New Roman" w:hAnsi="Arial" w:cs="Arial"/>
                <w:sz w:val="24"/>
                <w:szCs w:val="24"/>
              </w:rPr>
            </w:pPr>
            <w:r w:rsidRPr="009B7CB3">
              <w:rPr>
                <w:rFonts w:ascii="Arial" w:eastAsia="Times New Roman" w:hAnsi="Arial" w:cs="Arial"/>
                <w:sz w:val="24"/>
                <w:szCs w:val="24"/>
                <w:rtl/>
              </w:rPr>
              <w:t>קבוצת וואלה!</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8162C9" w:rsidRDefault="008162C9">
            <w:pPr>
              <w:bidi w:val="0"/>
              <w:jc w:val="right"/>
              <w:rPr>
                <w:rFonts w:ascii="Arial" w:hAnsi="Arial" w:cs="Arial"/>
                <w:sz w:val="20"/>
                <w:szCs w:val="20"/>
              </w:rPr>
            </w:pPr>
            <w:r>
              <w:rPr>
                <w:rFonts w:ascii="Arial" w:hAnsi="Arial" w:cs="Arial"/>
                <w:sz w:val="20"/>
                <w:szCs w:val="20"/>
              </w:rPr>
              <w:t>2,976</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58%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663,564</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07:57:05</w:t>
            </w:r>
          </w:p>
        </w:tc>
      </w:tr>
      <w:tr w:rsidR="008162C9" w:rsidRPr="009B7CB3" w:rsidTr="00456C70">
        <w:trPr>
          <w:trHeight w:val="25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center"/>
              <w:rPr>
                <w:rFonts w:ascii="Arial" w:eastAsia="Times New Roman" w:hAnsi="Arial" w:cs="Arial"/>
                <w:sz w:val="24"/>
                <w:szCs w:val="24"/>
              </w:rPr>
            </w:pPr>
            <w:r w:rsidRPr="009B7CB3">
              <w:rPr>
                <w:rFonts w:ascii="Arial" w:eastAsia="Times New Roman" w:hAnsi="Arial" w:cs="Arial"/>
                <w:sz w:val="24"/>
                <w:szCs w:val="24"/>
              </w:rPr>
              <w:t>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rPr>
                <w:rFonts w:ascii="Arial" w:eastAsia="Times New Roman" w:hAnsi="Arial" w:cs="Arial"/>
                <w:sz w:val="24"/>
                <w:szCs w:val="24"/>
              </w:rPr>
            </w:pPr>
            <w:r w:rsidRPr="009B7CB3">
              <w:rPr>
                <w:rFonts w:ascii="Arial" w:eastAsia="Times New Roman" w:hAnsi="Arial" w:cs="Arial"/>
                <w:sz w:val="24"/>
                <w:szCs w:val="24"/>
                <w:rtl/>
              </w:rPr>
              <w:t>קבוצת וינט</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8162C9" w:rsidRDefault="008162C9">
            <w:pPr>
              <w:bidi w:val="0"/>
              <w:jc w:val="right"/>
              <w:rPr>
                <w:rFonts w:ascii="Arial" w:hAnsi="Arial" w:cs="Arial"/>
                <w:sz w:val="20"/>
                <w:szCs w:val="20"/>
              </w:rPr>
            </w:pPr>
            <w:r>
              <w:rPr>
                <w:rFonts w:ascii="Arial" w:hAnsi="Arial" w:cs="Arial"/>
                <w:sz w:val="20"/>
                <w:szCs w:val="20"/>
              </w:rPr>
              <w:t>2,455</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48%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269,544</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08:41:12</w:t>
            </w:r>
          </w:p>
        </w:tc>
      </w:tr>
      <w:tr w:rsidR="008162C9" w:rsidRPr="009B7CB3" w:rsidTr="00456C70">
        <w:trPr>
          <w:trHeight w:val="25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center"/>
              <w:rPr>
                <w:rFonts w:ascii="Arial" w:eastAsia="Times New Roman" w:hAnsi="Arial" w:cs="Arial"/>
                <w:sz w:val="24"/>
                <w:szCs w:val="24"/>
              </w:rPr>
            </w:pPr>
            <w:r w:rsidRPr="009B7CB3">
              <w:rPr>
                <w:rFonts w:ascii="Arial" w:eastAsia="Times New Roman" w:hAnsi="Arial" w:cs="Arial"/>
                <w:sz w:val="24"/>
                <w:szCs w:val="24"/>
              </w:rPr>
              <w:t>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rPr>
                <w:rFonts w:ascii="Arial" w:eastAsia="Times New Roman" w:hAnsi="Arial" w:cs="Arial"/>
                <w:sz w:val="24"/>
                <w:szCs w:val="24"/>
              </w:rPr>
            </w:pPr>
            <w:r w:rsidRPr="009B7CB3">
              <w:rPr>
                <w:rFonts w:ascii="Arial" w:eastAsia="Times New Roman" w:hAnsi="Arial" w:cs="Arial"/>
                <w:sz w:val="24"/>
                <w:szCs w:val="24"/>
                <w:rtl/>
              </w:rPr>
              <w:t>קבוצת מאקו</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8162C9" w:rsidRDefault="008162C9">
            <w:pPr>
              <w:bidi w:val="0"/>
              <w:jc w:val="right"/>
              <w:rPr>
                <w:rFonts w:ascii="Arial" w:hAnsi="Arial" w:cs="Arial"/>
                <w:sz w:val="20"/>
                <w:szCs w:val="20"/>
              </w:rPr>
            </w:pPr>
            <w:r>
              <w:rPr>
                <w:rFonts w:ascii="Arial" w:hAnsi="Arial" w:cs="Arial"/>
                <w:sz w:val="20"/>
                <w:szCs w:val="20"/>
              </w:rPr>
              <w:t>1,983</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39%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117,674</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02:30:36</w:t>
            </w:r>
          </w:p>
        </w:tc>
      </w:tr>
      <w:tr w:rsidR="008162C9" w:rsidRPr="009B7CB3" w:rsidTr="00456C70">
        <w:trPr>
          <w:trHeight w:val="25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center"/>
              <w:rPr>
                <w:rFonts w:ascii="Arial" w:eastAsia="Times New Roman" w:hAnsi="Arial" w:cs="Arial"/>
                <w:sz w:val="24"/>
                <w:szCs w:val="24"/>
              </w:rPr>
            </w:pPr>
            <w:r w:rsidRPr="009B7CB3">
              <w:rPr>
                <w:rFonts w:ascii="Arial" w:eastAsia="Times New Roman" w:hAnsi="Arial" w:cs="Arial"/>
                <w:sz w:val="24"/>
                <w:szCs w:val="24"/>
              </w:rPr>
              <w:t>4</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rPr>
                <w:rFonts w:ascii="Arial" w:eastAsia="Times New Roman" w:hAnsi="Arial" w:cs="Arial"/>
                <w:sz w:val="24"/>
                <w:szCs w:val="24"/>
              </w:rPr>
            </w:pPr>
            <w:r w:rsidRPr="009B7CB3">
              <w:rPr>
                <w:rFonts w:ascii="Arial" w:eastAsia="Times New Roman" w:hAnsi="Arial" w:cs="Arial"/>
                <w:sz w:val="24"/>
                <w:szCs w:val="24"/>
                <w:rtl/>
              </w:rPr>
              <w:t>קבוצת זאפ</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8162C9" w:rsidRDefault="008162C9">
            <w:pPr>
              <w:bidi w:val="0"/>
              <w:jc w:val="right"/>
              <w:rPr>
                <w:rFonts w:ascii="Arial" w:hAnsi="Arial" w:cs="Arial"/>
                <w:sz w:val="20"/>
                <w:szCs w:val="20"/>
              </w:rPr>
            </w:pPr>
            <w:r>
              <w:rPr>
                <w:rFonts w:ascii="Arial" w:hAnsi="Arial" w:cs="Arial"/>
                <w:sz w:val="20"/>
                <w:szCs w:val="20"/>
              </w:rPr>
              <w:t>1,624</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32%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48,151</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00:21:09</w:t>
            </w:r>
          </w:p>
        </w:tc>
      </w:tr>
      <w:tr w:rsidR="008162C9" w:rsidRPr="009B7CB3" w:rsidTr="00456C70">
        <w:trPr>
          <w:trHeight w:val="25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center"/>
              <w:rPr>
                <w:rFonts w:ascii="Arial" w:eastAsia="Times New Roman" w:hAnsi="Arial" w:cs="Arial"/>
                <w:sz w:val="24"/>
                <w:szCs w:val="24"/>
              </w:rPr>
            </w:pPr>
            <w:r w:rsidRPr="009B7CB3">
              <w:rPr>
                <w:rFonts w:ascii="Arial" w:eastAsia="Times New Roman" w:hAnsi="Arial" w:cs="Arial"/>
                <w:sz w:val="24"/>
                <w:szCs w:val="24"/>
              </w:rPr>
              <w:t>5</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rPr>
                <w:rFonts w:ascii="Arial" w:eastAsia="Times New Roman" w:hAnsi="Arial" w:cs="Arial"/>
                <w:sz w:val="24"/>
                <w:szCs w:val="24"/>
              </w:rPr>
            </w:pPr>
            <w:r w:rsidRPr="009B7CB3">
              <w:rPr>
                <w:rFonts w:ascii="Arial" w:eastAsia="Times New Roman" w:hAnsi="Arial" w:cs="Arial"/>
                <w:sz w:val="24"/>
                <w:szCs w:val="24"/>
                <w:rtl/>
              </w:rPr>
              <w:t>קבוצת תפוז</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8162C9" w:rsidRDefault="008162C9">
            <w:pPr>
              <w:bidi w:val="0"/>
              <w:jc w:val="right"/>
              <w:rPr>
                <w:rFonts w:ascii="Arial" w:hAnsi="Arial" w:cs="Arial"/>
                <w:sz w:val="20"/>
                <w:szCs w:val="20"/>
              </w:rPr>
            </w:pPr>
            <w:r>
              <w:rPr>
                <w:rFonts w:ascii="Arial" w:hAnsi="Arial" w:cs="Arial"/>
                <w:sz w:val="20"/>
                <w:szCs w:val="20"/>
              </w:rPr>
              <w:t>1,527</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47,905</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00:44:31</w:t>
            </w:r>
          </w:p>
        </w:tc>
      </w:tr>
      <w:tr w:rsidR="008162C9" w:rsidRPr="009B7CB3" w:rsidTr="00456C70">
        <w:trPr>
          <w:trHeight w:val="25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center"/>
              <w:rPr>
                <w:rFonts w:ascii="Arial" w:eastAsia="Times New Roman" w:hAnsi="Arial" w:cs="Arial"/>
                <w:sz w:val="24"/>
                <w:szCs w:val="24"/>
              </w:rPr>
            </w:pPr>
            <w:r w:rsidRPr="009B7CB3">
              <w:rPr>
                <w:rFonts w:ascii="Arial" w:eastAsia="Times New Roman" w:hAnsi="Arial" w:cs="Arial"/>
                <w:sz w:val="24"/>
                <w:szCs w:val="24"/>
              </w:rPr>
              <w:t>6</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rPr>
                <w:rFonts w:ascii="Arial" w:eastAsia="Times New Roman" w:hAnsi="Arial" w:cs="Arial"/>
                <w:sz w:val="24"/>
                <w:szCs w:val="24"/>
              </w:rPr>
            </w:pPr>
            <w:r w:rsidRPr="009B7CB3">
              <w:rPr>
                <w:rFonts w:ascii="Arial" w:eastAsia="Times New Roman" w:hAnsi="Arial" w:cs="Arial"/>
                <w:sz w:val="24"/>
                <w:szCs w:val="24"/>
                <w:rtl/>
              </w:rPr>
              <w:t>קבוצת דה מרקר - הארץ</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8162C9" w:rsidRDefault="008162C9">
            <w:pPr>
              <w:bidi w:val="0"/>
              <w:jc w:val="right"/>
              <w:rPr>
                <w:rFonts w:ascii="Arial" w:hAnsi="Arial" w:cs="Arial"/>
                <w:sz w:val="20"/>
                <w:szCs w:val="20"/>
              </w:rPr>
            </w:pPr>
            <w:r>
              <w:rPr>
                <w:rFonts w:ascii="Arial" w:hAnsi="Arial" w:cs="Arial"/>
                <w:sz w:val="20"/>
                <w:szCs w:val="20"/>
              </w:rPr>
              <w:t>1,167</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23%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54,440</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02:05:45</w:t>
            </w:r>
          </w:p>
        </w:tc>
      </w:tr>
      <w:tr w:rsidR="008162C9" w:rsidRPr="009B7CB3" w:rsidTr="00456C70">
        <w:trPr>
          <w:trHeight w:val="25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center"/>
              <w:rPr>
                <w:rFonts w:ascii="Arial" w:eastAsia="Times New Roman" w:hAnsi="Arial" w:cs="Arial"/>
                <w:sz w:val="24"/>
                <w:szCs w:val="24"/>
              </w:rPr>
            </w:pPr>
            <w:r w:rsidRPr="009B7CB3">
              <w:rPr>
                <w:rFonts w:ascii="Arial" w:eastAsia="Times New Roman" w:hAnsi="Arial" w:cs="Arial"/>
                <w:sz w:val="24"/>
                <w:szCs w:val="24"/>
              </w:rPr>
              <w:t>7</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rPr>
                <w:rFonts w:ascii="Arial" w:eastAsia="Times New Roman" w:hAnsi="Arial" w:cs="Arial"/>
                <w:sz w:val="24"/>
                <w:szCs w:val="24"/>
              </w:rPr>
            </w:pPr>
            <w:r w:rsidRPr="009B7CB3">
              <w:rPr>
                <w:rFonts w:ascii="Arial" w:eastAsia="Times New Roman" w:hAnsi="Arial" w:cs="Arial"/>
                <w:sz w:val="24"/>
                <w:szCs w:val="24"/>
                <w:rtl/>
              </w:rPr>
              <w:t>קבוצת קו מנחה</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8162C9" w:rsidRDefault="008162C9">
            <w:pPr>
              <w:bidi w:val="0"/>
              <w:jc w:val="right"/>
              <w:rPr>
                <w:rFonts w:ascii="Arial" w:hAnsi="Arial" w:cs="Arial"/>
                <w:sz w:val="20"/>
                <w:szCs w:val="20"/>
              </w:rPr>
            </w:pPr>
            <w:r>
              <w:rPr>
                <w:rFonts w:ascii="Arial" w:hAnsi="Arial" w:cs="Arial"/>
                <w:sz w:val="20"/>
                <w:szCs w:val="20"/>
              </w:rPr>
              <w:t>328</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17,617</w:t>
            </w:r>
          </w:p>
        </w:tc>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162C9" w:rsidRPr="009B7CB3" w:rsidRDefault="008162C9" w:rsidP="009B7CB3">
            <w:pPr>
              <w:bidi w:val="0"/>
              <w:jc w:val="right"/>
              <w:rPr>
                <w:rFonts w:ascii="Arial" w:eastAsia="Times New Roman" w:hAnsi="Arial" w:cs="Arial"/>
                <w:sz w:val="24"/>
                <w:szCs w:val="24"/>
              </w:rPr>
            </w:pPr>
            <w:r w:rsidRPr="009B7CB3">
              <w:rPr>
                <w:rFonts w:ascii="Arial" w:eastAsia="Times New Roman" w:hAnsi="Arial" w:cs="Arial"/>
                <w:sz w:val="24"/>
                <w:szCs w:val="24"/>
              </w:rPr>
              <w:t>02:34:47</w:t>
            </w:r>
          </w:p>
        </w:tc>
      </w:tr>
    </w:tbl>
    <w:p w:rsidR="00456C70" w:rsidRDefault="00456C70" w:rsidP="009B7CB3">
      <w:pPr>
        <w:rPr>
          <w:rFonts w:ascii="Arial" w:hAnsi="Arial" w:cs="Arial"/>
          <w:sz w:val="24"/>
          <w:szCs w:val="24"/>
          <w:rtl/>
        </w:rPr>
      </w:pPr>
    </w:p>
    <w:p w:rsidR="00456C70" w:rsidRPr="006632B4" w:rsidRDefault="00456C70" w:rsidP="00456C70">
      <w:pPr>
        <w:spacing w:line="360" w:lineRule="auto"/>
        <w:rPr>
          <w:rFonts w:asciiTheme="minorBidi" w:hAnsiTheme="minorBidi" w:cstheme="minorBidi"/>
          <w:sz w:val="24"/>
          <w:szCs w:val="24"/>
          <w:rtl/>
        </w:rPr>
      </w:pPr>
      <w:r w:rsidRPr="006632B4">
        <w:rPr>
          <w:rFonts w:asciiTheme="minorBidi" w:hAnsiTheme="minorBidi" w:cstheme="minorBidi"/>
          <w:sz w:val="24"/>
          <w:szCs w:val="24"/>
          <w:u w:val="single"/>
          <w:rtl/>
        </w:rPr>
        <w:t>*קבוצת בעלות</w:t>
      </w:r>
      <w:r w:rsidRPr="006632B4">
        <w:rPr>
          <w:rFonts w:asciiTheme="minorBidi" w:hAnsiTheme="minorBidi" w:cstheme="minorBidi"/>
          <w:sz w:val="24"/>
          <w:szCs w:val="24"/>
          <w:rtl/>
        </w:rPr>
        <w:t>: מתייחסת לכל אתר שמוחזק בשיעור הוני של מעל 50% מהון המניות על ידי מי מהקבוצות. הדרוג מתייחס לקבוצות בעלות החברות בוועדה למדרוג האינטרנט ואישרו הפצת נתוניהם.</w:t>
      </w:r>
    </w:p>
    <w:p w:rsidR="00456C70" w:rsidRPr="006632B4" w:rsidRDefault="00456C70" w:rsidP="00456C70">
      <w:pPr>
        <w:spacing w:line="360" w:lineRule="auto"/>
        <w:rPr>
          <w:rFonts w:asciiTheme="minorBidi" w:hAnsiTheme="minorBidi" w:cstheme="minorBidi"/>
          <w:sz w:val="24"/>
          <w:szCs w:val="24"/>
          <w:vertAlign w:val="superscript"/>
          <w:rtl/>
        </w:rPr>
      </w:pPr>
    </w:p>
    <w:p w:rsidR="00456C70" w:rsidRPr="006632B4" w:rsidRDefault="00456C70" w:rsidP="00456C70">
      <w:pPr>
        <w:spacing w:line="360" w:lineRule="auto"/>
        <w:jc w:val="both"/>
        <w:rPr>
          <w:rFonts w:asciiTheme="minorBidi" w:eastAsia="Times New Roman" w:hAnsiTheme="minorBidi" w:cstheme="minorBidi"/>
          <w:sz w:val="20"/>
          <w:szCs w:val="20"/>
          <w:rtl/>
        </w:rPr>
      </w:pPr>
      <w:r w:rsidRPr="006632B4">
        <w:rPr>
          <w:rFonts w:asciiTheme="minorBidi" w:hAnsiTheme="minorBidi" w:cstheme="minorBidi"/>
          <w:i/>
          <w:iCs/>
          <w:sz w:val="20"/>
          <w:szCs w:val="20"/>
          <w:vertAlign w:val="superscript"/>
          <w:rtl/>
        </w:rPr>
        <w:t>1</w:t>
      </w:r>
      <w:r w:rsidRPr="006632B4">
        <w:rPr>
          <w:rFonts w:asciiTheme="minorBidi" w:hAnsiTheme="minorBidi" w:cstheme="minorBidi"/>
          <w:i/>
          <w:iCs/>
          <w:sz w:val="20"/>
          <w:szCs w:val="20"/>
          <w:rtl/>
        </w:rPr>
        <w:t>קבוצת וואלה! כוללת את האתרים</w:t>
      </w:r>
      <w:r w:rsidRPr="006632B4">
        <w:rPr>
          <w:rFonts w:asciiTheme="minorBidi" w:hAnsiTheme="minorBidi" w:cstheme="minorBidi"/>
          <w:sz w:val="20"/>
          <w:szCs w:val="20"/>
          <w:rtl/>
        </w:rPr>
        <w:t>:</w:t>
      </w:r>
      <w:r w:rsidRPr="006632B4">
        <w:rPr>
          <w:rFonts w:asciiTheme="minorBidi" w:eastAsia="Times New Roman" w:hAnsiTheme="minorBidi" w:cstheme="minorBidi"/>
          <w:sz w:val="20"/>
          <w:szCs w:val="20"/>
        </w:rPr>
        <w:t>walla.co.il, yad2.co.il, wallashops.co.il, tipo.co.il, zahav.ru</w:t>
      </w:r>
      <w:r w:rsidRPr="006632B4">
        <w:rPr>
          <w:rFonts w:asciiTheme="minorBidi" w:eastAsia="Times New Roman" w:hAnsiTheme="minorBidi" w:cstheme="minorBidi"/>
          <w:color w:val="915547"/>
          <w:sz w:val="20"/>
          <w:szCs w:val="20"/>
        </w:rPr>
        <w:t xml:space="preserve">, </w:t>
      </w:r>
      <w:r w:rsidRPr="006632B4">
        <w:rPr>
          <w:rFonts w:asciiTheme="minorBidi" w:eastAsia="Times New Roman" w:hAnsiTheme="minorBidi" w:cstheme="minorBidi"/>
          <w:sz w:val="20"/>
          <w:szCs w:val="20"/>
        </w:rPr>
        <w:t>mazaltov.walla.co.il, jobcity.co.il, yoram.co.il, vgames.co.il</w:t>
      </w:r>
    </w:p>
    <w:p w:rsidR="00456C70" w:rsidRPr="006632B4" w:rsidRDefault="00456C70" w:rsidP="00456C70">
      <w:pPr>
        <w:spacing w:line="360" w:lineRule="auto"/>
        <w:jc w:val="both"/>
        <w:rPr>
          <w:rFonts w:asciiTheme="minorBidi" w:eastAsia="Times New Roman" w:hAnsiTheme="minorBidi" w:cstheme="minorBidi"/>
          <w:sz w:val="20"/>
          <w:szCs w:val="20"/>
        </w:rPr>
      </w:pPr>
      <w:r w:rsidRPr="006632B4">
        <w:rPr>
          <w:rFonts w:asciiTheme="minorBidi" w:hAnsiTheme="minorBidi" w:cstheme="minorBidi"/>
          <w:i/>
          <w:iCs/>
          <w:sz w:val="20"/>
          <w:szCs w:val="20"/>
          <w:vertAlign w:val="superscript"/>
          <w:rtl/>
        </w:rPr>
        <w:t>2</w:t>
      </w:r>
      <w:r w:rsidRPr="006632B4">
        <w:rPr>
          <w:rFonts w:asciiTheme="minorBidi" w:hAnsiTheme="minorBidi" w:cstheme="minorBidi"/>
          <w:i/>
          <w:iCs/>
          <w:sz w:val="20"/>
          <w:szCs w:val="20"/>
          <w:rtl/>
        </w:rPr>
        <w:t>קבוצת וינט כוללת את האתרים:</w:t>
      </w:r>
      <w:r w:rsidRPr="006632B4">
        <w:rPr>
          <w:rFonts w:asciiTheme="minorBidi" w:eastAsia="Times New Roman" w:hAnsiTheme="minorBidi" w:cstheme="minorBidi"/>
          <w:sz w:val="20"/>
          <w:szCs w:val="20"/>
        </w:rPr>
        <w:t>ynet.co.il, net-games.co.il, xnet.co.il, alljobs.co.il, bigdeal.co.il, ynetnews.com, mynet.co.il, ynet-shops.co.il, ynetttours.co.il</w:t>
      </w:r>
    </w:p>
    <w:p w:rsidR="00456C70" w:rsidRPr="006632B4" w:rsidRDefault="00456C70" w:rsidP="00456C70">
      <w:pPr>
        <w:spacing w:line="360" w:lineRule="auto"/>
        <w:jc w:val="both"/>
        <w:rPr>
          <w:rFonts w:asciiTheme="minorBidi" w:eastAsia="Times New Roman" w:hAnsiTheme="minorBidi" w:cstheme="minorBidi"/>
          <w:sz w:val="20"/>
          <w:szCs w:val="20"/>
        </w:rPr>
      </w:pPr>
      <w:r w:rsidRPr="006632B4">
        <w:rPr>
          <w:rFonts w:asciiTheme="minorBidi" w:hAnsiTheme="minorBidi" w:cstheme="minorBidi"/>
          <w:i/>
          <w:iCs/>
          <w:sz w:val="20"/>
          <w:szCs w:val="20"/>
          <w:vertAlign w:val="superscript"/>
          <w:rtl/>
        </w:rPr>
        <w:t>3</w:t>
      </w:r>
      <w:r w:rsidRPr="006632B4">
        <w:rPr>
          <w:rFonts w:asciiTheme="minorBidi" w:hAnsiTheme="minorBidi" w:cstheme="minorBidi"/>
          <w:i/>
          <w:iCs/>
          <w:sz w:val="20"/>
          <w:szCs w:val="20"/>
          <w:rtl/>
        </w:rPr>
        <w:t>קבוצת מאקו כוללת את האתרים:</w:t>
      </w:r>
      <w:r w:rsidRPr="006632B4">
        <w:rPr>
          <w:rFonts w:asciiTheme="minorBidi" w:eastAsia="Times New Roman" w:hAnsiTheme="minorBidi" w:cstheme="minorBidi"/>
          <w:sz w:val="20"/>
          <w:szCs w:val="20"/>
        </w:rPr>
        <w:t>mako.co.il</w:t>
      </w:r>
      <w:r w:rsidRPr="006632B4">
        <w:rPr>
          <w:rFonts w:asciiTheme="minorBidi" w:eastAsia="Times New Roman" w:hAnsiTheme="minorBidi" w:cstheme="minorBidi"/>
          <w:sz w:val="20"/>
          <w:szCs w:val="20"/>
          <w:rtl/>
        </w:rPr>
        <w:t xml:space="preserve">, </w:t>
      </w:r>
      <w:r w:rsidRPr="006632B4">
        <w:rPr>
          <w:rFonts w:asciiTheme="minorBidi" w:eastAsia="Times New Roman" w:hAnsiTheme="minorBidi" w:cstheme="minorBidi"/>
          <w:sz w:val="20"/>
          <w:szCs w:val="20"/>
        </w:rPr>
        <w:t>buy2.co.il</w:t>
      </w:r>
      <w:r w:rsidRPr="006632B4">
        <w:rPr>
          <w:rFonts w:asciiTheme="minorBidi" w:eastAsia="Times New Roman" w:hAnsiTheme="minorBidi" w:cstheme="minorBidi"/>
          <w:sz w:val="20"/>
          <w:szCs w:val="20"/>
          <w:rtl/>
        </w:rPr>
        <w:t>,</w:t>
      </w:r>
      <w:r w:rsidR="00CB06F2">
        <w:rPr>
          <w:rFonts w:asciiTheme="minorBidi" w:eastAsia="Times New Roman" w:hAnsiTheme="minorBidi" w:cstheme="minorBidi"/>
          <w:sz w:val="20"/>
          <w:szCs w:val="20"/>
        </w:rPr>
        <w:t>netex.co.il</w:t>
      </w:r>
      <w:r w:rsidR="00747553">
        <w:rPr>
          <w:rFonts w:asciiTheme="minorBidi" w:eastAsia="Times New Roman" w:hAnsiTheme="minorBidi" w:cstheme="minorBidi" w:hint="cs"/>
          <w:sz w:val="20"/>
          <w:szCs w:val="20"/>
          <w:rtl/>
        </w:rPr>
        <w:t xml:space="preserve">, </w:t>
      </w:r>
      <w:r w:rsidR="00747553">
        <w:rPr>
          <w:rFonts w:asciiTheme="minorBidi" w:eastAsia="Times New Roman" w:hAnsiTheme="minorBidi" w:cstheme="minorBidi"/>
          <w:sz w:val="20"/>
          <w:szCs w:val="20"/>
        </w:rPr>
        <w:t>shironet.co.il</w:t>
      </w:r>
    </w:p>
    <w:p w:rsidR="00456C70" w:rsidRPr="006632B4" w:rsidRDefault="00456C70" w:rsidP="00456C70">
      <w:pPr>
        <w:spacing w:line="360" w:lineRule="auto"/>
        <w:jc w:val="both"/>
        <w:rPr>
          <w:rFonts w:asciiTheme="minorBidi" w:eastAsia="Times New Roman" w:hAnsiTheme="minorBidi" w:cstheme="minorBidi"/>
          <w:sz w:val="20"/>
          <w:szCs w:val="20"/>
        </w:rPr>
      </w:pPr>
      <w:r w:rsidRPr="006632B4">
        <w:rPr>
          <w:rFonts w:asciiTheme="minorBidi" w:hAnsiTheme="minorBidi" w:cstheme="minorBidi"/>
          <w:i/>
          <w:iCs/>
          <w:sz w:val="20"/>
          <w:szCs w:val="20"/>
          <w:vertAlign w:val="superscript"/>
          <w:rtl/>
        </w:rPr>
        <w:t>4</w:t>
      </w:r>
      <w:r w:rsidRPr="006632B4">
        <w:rPr>
          <w:rFonts w:asciiTheme="minorBidi" w:hAnsiTheme="minorBidi" w:cstheme="minorBidi"/>
          <w:i/>
          <w:iCs/>
          <w:sz w:val="20"/>
          <w:szCs w:val="20"/>
          <w:rtl/>
        </w:rPr>
        <w:t>קבוצת תפוז כוללת את האתרים:</w:t>
      </w:r>
      <w:r w:rsidRPr="006632B4">
        <w:rPr>
          <w:rFonts w:asciiTheme="minorBidi" w:eastAsia="Times New Roman" w:hAnsiTheme="minorBidi" w:cstheme="minorBidi"/>
          <w:sz w:val="20"/>
          <w:szCs w:val="20"/>
        </w:rPr>
        <w:t>tapuz.co.il, myfirsthomepage.co.il, il.blogtv.com</w:t>
      </w:r>
    </w:p>
    <w:p w:rsidR="00456C70" w:rsidRPr="006632B4" w:rsidRDefault="00456C70" w:rsidP="00456C70">
      <w:pPr>
        <w:spacing w:line="360" w:lineRule="auto"/>
        <w:jc w:val="both"/>
        <w:rPr>
          <w:rFonts w:asciiTheme="minorBidi" w:eastAsia="Times New Roman" w:hAnsiTheme="minorBidi" w:cstheme="minorBidi"/>
          <w:sz w:val="20"/>
          <w:szCs w:val="20"/>
          <w:rtl/>
        </w:rPr>
      </w:pPr>
      <w:r w:rsidRPr="006632B4">
        <w:rPr>
          <w:rFonts w:asciiTheme="minorBidi" w:hAnsiTheme="minorBidi" w:cstheme="minorBidi"/>
          <w:i/>
          <w:iCs/>
          <w:sz w:val="20"/>
          <w:szCs w:val="20"/>
          <w:vertAlign w:val="superscript"/>
          <w:rtl/>
        </w:rPr>
        <w:t>5</w:t>
      </w:r>
      <w:r w:rsidRPr="006632B4">
        <w:rPr>
          <w:rFonts w:asciiTheme="minorBidi" w:hAnsiTheme="minorBidi" w:cstheme="minorBidi"/>
          <w:i/>
          <w:iCs/>
          <w:sz w:val="20"/>
          <w:szCs w:val="20"/>
          <w:rtl/>
        </w:rPr>
        <w:t>קבוצת זאפ כוללת את האתרים:</w:t>
      </w:r>
      <w:r w:rsidRPr="006632B4">
        <w:rPr>
          <w:rFonts w:asciiTheme="minorBidi" w:eastAsia="Times New Roman" w:hAnsiTheme="minorBidi" w:cstheme="minorBidi"/>
          <w:sz w:val="20"/>
          <w:szCs w:val="20"/>
        </w:rPr>
        <w:t>d.co.il, zap.co.il, doctors.co.il, rest.co.il, dday.co.il, wisebuy.co.il, madas.co.il, mitchatnim.co.il, ilimudim.co.il, mishpati.co.il, kamash.co.il, shavuz.co.il, adira.co.il</w:t>
      </w:r>
    </w:p>
    <w:p w:rsidR="00456C70" w:rsidRPr="006632B4" w:rsidRDefault="00456C70" w:rsidP="00456C70">
      <w:pPr>
        <w:spacing w:line="360" w:lineRule="auto"/>
        <w:jc w:val="both"/>
        <w:rPr>
          <w:rFonts w:asciiTheme="minorBidi" w:eastAsia="Times New Roman" w:hAnsiTheme="minorBidi" w:cstheme="minorBidi"/>
          <w:color w:val="915547"/>
          <w:sz w:val="20"/>
          <w:szCs w:val="20"/>
          <w:rtl/>
        </w:rPr>
      </w:pPr>
      <w:r w:rsidRPr="006632B4">
        <w:rPr>
          <w:rFonts w:asciiTheme="minorBidi" w:hAnsiTheme="minorBidi" w:cstheme="minorBidi"/>
          <w:i/>
          <w:iCs/>
          <w:sz w:val="20"/>
          <w:szCs w:val="20"/>
          <w:vertAlign w:val="superscript"/>
          <w:rtl/>
        </w:rPr>
        <w:t>6</w:t>
      </w:r>
      <w:r w:rsidRPr="006632B4">
        <w:rPr>
          <w:rFonts w:asciiTheme="minorBidi" w:hAnsiTheme="minorBidi" w:cstheme="minorBidi"/>
          <w:i/>
          <w:iCs/>
          <w:sz w:val="20"/>
          <w:szCs w:val="20"/>
          <w:rtl/>
        </w:rPr>
        <w:t>קבוצת הארץ דה מרקר כוללת את האתרים:</w:t>
      </w:r>
      <w:r w:rsidRPr="006632B4">
        <w:rPr>
          <w:rFonts w:asciiTheme="minorBidi" w:eastAsia="Times New Roman" w:hAnsiTheme="minorBidi" w:cstheme="minorBidi"/>
          <w:sz w:val="20"/>
          <w:szCs w:val="20"/>
        </w:rPr>
        <w:t>themarker.com, mouse.co.il</w:t>
      </w:r>
      <w:r w:rsidRPr="006632B4">
        <w:rPr>
          <w:rFonts w:asciiTheme="minorBidi" w:eastAsia="Times New Roman" w:hAnsiTheme="minorBidi" w:cstheme="minorBidi"/>
          <w:sz w:val="20"/>
          <w:szCs w:val="20"/>
          <w:rtl/>
        </w:rPr>
        <w:t xml:space="preserve">, </w:t>
      </w:r>
      <w:r w:rsidRPr="006632B4">
        <w:rPr>
          <w:rFonts w:asciiTheme="minorBidi" w:eastAsia="Times New Roman" w:hAnsiTheme="minorBidi" w:cstheme="minorBidi"/>
          <w:sz w:val="20"/>
          <w:szCs w:val="20"/>
        </w:rPr>
        <w:t>haaretz.co.il</w:t>
      </w:r>
      <w:r w:rsidRPr="006632B4">
        <w:rPr>
          <w:rFonts w:asciiTheme="minorBidi" w:eastAsia="Times New Roman" w:hAnsiTheme="minorBidi" w:cstheme="minorBidi"/>
          <w:sz w:val="20"/>
          <w:szCs w:val="20"/>
          <w:rtl/>
        </w:rPr>
        <w:t xml:space="preserve">, </w:t>
      </w:r>
      <w:r w:rsidRPr="006632B4">
        <w:rPr>
          <w:rFonts w:asciiTheme="minorBidi" w:eastAsia="Times New Roman" w:hAnsiTheme="minorBidi" w:cstheme="minorBidi"/>
          <w:sz w:val="20"/>
          <w:szCs w:val="20"/>
        </w:rPr>
        <w:t>haaretz.com</w:t>
      </w:r>
    </w:p>
    <w:p w:rsidR="00456C70" w:rsidRPr="006632B4" w:rsidRDefault="00456C70" w:rsidP="00456C70">
      <w:pPr>
        <w:spacing w:line="360" w:lineRule="auto"/>
        <w:jc w:val="both"/>
        <w:rPr>
          <w:rFonts w:asciiTheme="minorBidi" w:eastAsia="Times New Roman" w:hAnsiTheme="minorBidi" w:cstheme="minorBidi"/>
          <w:color w:val="915547"/>
          <w:sz w:val="20"/>
          <w:szCs w:val="20"/>
        </w:rPr>
      </w:pPr>
      <w:r w:rsidRPr="006632B4">
        <w:rPr>
          <w:rFonts w:asciiTheme="minorBidi" w:hAnsiTheme="minorBidi" w:cstheme="minorBidi"/>
          <w:i/>
          <w:iCs/>
          <w:sz w:val="20"/>
          <w:szCs w:val="20"/>
          <w:vertAlign w:val="superscript"/>
          <w:rtl/>
        </w:rPr>
        <w:t xml:space="preserve">7 </w:t>
      </w:r>
      <w:r w:rsidRPr="006632B4">
        <w:rPr>
          <w:rFonts w:asciiTheme="minorBidi" w:hAnsiTheme="minorBidi" w:cstheme="minorBidi"/>
          <w:i/>
          <w:iCs/>
          <w:sz w:val="20"/>
          <w:szCs w:val="20"/>
          <w:rtl/>
        </w:rPr>
        <w:t>קבוצת קו מנחה כוללת בתוכה את האתרים</w:t>
      </w:r>
      <w:r w:rsidRPr="006632B4">
        <w:rPr>
          <w:rFonts w:asciiTheme="minorBidi" w:eastAsia="Times New Roman" w:hAnsiTheme="minorBidi" w:cstheme="minorBidi"/>
          <w:color w:val="915547"/>
          <w:sz w:val="20"/>
          <w:szCs w:val="20"/>
          <w:rtl/>
        </w:rPr>
        <w:t>:</w:t>
      </w:r>
      <w:r w:rsidR="004A30F5">
        <w:rPr>
          <w:rFonts w:asciiTheme="minorBidi" w:eastAsia="Times New Roman" w:hAnsiTheme="minorBidi" w:cstheme="minorBidi"/>
          <w:color w:val="915547"/>
          <w:sz w:val="20"/>
          <w:szCs w:val="20"/>
          <w:rtl/>
        </w:rPr>
        <w:t xml:space="preserve"> </w:t>
      </w:r>
      <w:r w:rsidRPr="006632B4">
        <w:rPr>
          <w:rFonts w:asciiTheme="minorBidi" w:eastAsia="Times New Roman" w:hAnsiTheme="minorBidi" w:cstheme="minorBidi"/>
          <w:sz w:val="20"/>
          <w:szCs w:val="20"/>
        </w:rPr>
        <w:t>bizportal.co.il, ice.co.il, takdin.co.il</w:t>
      </w:r>
    </w:p>
    <w:p w:rsidR="00456C70" w:rsidRPr="006632B4" w:rsidRDefault="00456C70" w:rsidP="00456C70">
      <w:pPr>
        <w:spacing w:line="360" w:lineRule="auto"/>
        <w:rPr>
          <w:rFonts w:asciiTheme="minorBidi" w:hAnsiTheme="minorBidi" w:cstheme="minorBidi"/>
          <w:b/>
          <w:bCs/>
          <w:sz w:val="24"/>
          <w:szCs w:val="24"/>
          <w:rtl/>
        </w:rPr>
      </w:pPr>
    </w:p>
    <w:p w:rsidR="009B7CB3" w:rsidRPr="00456C70" w:rsidRDefault="009B7CB3" w:rsidP="00456C70">
      <w:pPr>
        <w:rPr>
          <w:rFonts w:ascii="Arial" w:hAnsi="Arial" w:cs="Arial"/>
          <w:sz w:val="24"/>
          <w:szCs w:val="24"/>
          <w:rtl/>
        </w:rPr>
      </w:pPr>
    </w:p>
    <w:sectPr w:rsidR="009B7CB3" w:rsidRPr="00456C70" w:rsidSect="007017B8">
      <w:headerReference w:type="default" r:id="rId14"/>
      <w:footerReference w:type="default" r:id="rId15"/>
      <w:pgSz w:w="11907" w:h="16840" w:code="9"/>
      <w:pgMar w:top="1440" w:right="1797" w:bottom="1440" w:left="1797"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8F4" w:rsidRDefault="004328F4" w:rsidP="00A915A2">
      <w:r>
        <w:separator/>
      </w:r>
    </w:p>
  </w:endnote>
  <w:endnote w:type="continuationSeparator" w:id="1">
    <w:p w:rsidR="004328F4" w:rsidRDefault="004328F4" w:rsidP="00A91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CE" w:rsidRPr="007017B8" w:rsidRDefault="003D6FCE" w:rsidP="007017B8">
    <w:pPr>
      <w:pStyle w:val="Footer"/>
    </w:pPr>
    <w:r>
      <w:rPr>
        <w:noProof/>
        <w:lang w:bidi="he-IL"/>
      </w:rPr>
      <w:drawing>
        <wp:anchor distT="0" distB="0" distL="114300" distR="114300" simplePos="0" relativeHeight="251658240" behindDoc="1" locked="0" layoutInCell="1" allowOverlap="1">
          <wp:simplePos x="0" y="0"/>
          <wp:positionH relativeFrom="column">
            <wp:align>center</wp:align>
          </wp:positionH>
          <wp:positionV relativeFrom="paragraph">
            <wp:posOffset>3810</wp:posOffset>
          </wp:positionV>
          <wp:extent cx="7561580" cy="380365"/>
          <wp:effectExtent l="19050" t="0" r="1270" b="0"/>
          <wp:wrapTight wrapText="bothSides">
            <wp:wrapPolygon edited="0">
              <wp:start x="-54" y="0"/>
              <wp:lineTo x="-54" y="20554"/>
              <wp:lineTo x="21604" y="20554"/>
              <wp:lineTo x="21604" y="0"/>
              <wp:lineTo x="-54" y="0"/>
            </wp:wrapPolygon>
          </wp:wrapTight>
          <wp:docPr id="7" name="Picture 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1"/>
                  <a:srcRect/>
                  <a:stretch>
                    <a:fillRect/>
                  </a:stretch>
                </pic:blipFill>
                <pic:spPr bwMode="auto">
                  <a:xfrm>
                    <a:off x="0" y="0"/>
                    <a:ext cx="7561580" cy="38036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8F4" w:rsidRDefault="004328F4" w:rsidP="00A915A2">
      <w:r>
        <w:separator/>
      </w:r>
    </w:p>
  </w:footnote>
  <w:footnote w:type="continuationSeparator" w:id="1">
    <w:p w:rsidR="004328F4" w:rsidRDefault="004328F4" w:rsidP="00A915A2">
      <w:r>
        <w:continuationSeparator/>
      </w:r>
    </w:p>
  </w:footnote>
  <w:footnote w:id="2">
    <w:p w:rsidR="003D6FCE" w:rsidRPr="000E1F14" w:rsidRDefault="003D6FCE" w:rsidP="00207C75">
      <w:pPr>
        <w:pStyle w:val="FootnoteText"/>
        <w:rPr>
          <w:rFonts w:asciiTheme="minorBidi" w:hAnsiTheme="minorBidi" w:cstheme="minorBidi"/>
          <w:rtl/>
        </w:rPr>
      </w:pPr>
      <w:r w:rsidRPr="000E1F14">
        <w:rPr>
          <w:rStyle w:val="FootnoteReference"/>
          <w:rFonts w:asciiTheme="minorBidi" w:hAnsiTheme="minorBidi" w:cstheme="minorBidi"/>
        </w:rPr>
        <w:footnoteRef/>
      </w:r>
      <w:r w:rsidRPr="000E1F14">
        <w:rPr>
          <w:rFonts w:asciiTheme="minorBidi" w:hAnsiTheme="minorBidi" w:cstheme="minorBidi"/>
          <w:rtl/>
        </w:rPr>
        <w:t xml:space="preserve"> הנתונים מתייחסים לערביי ישראל המוסלמים</w:t>
      </w:r>
    </w:p>
  </w:footnote>
  <w:footnote w:id="3">
    <w:p w:rsidR="003D6FCE" w:rsidRPr="005A6EB9" w:rsidRDefault="003D6FCE" w:rsidP="00207C75">
      <w:pPr>
        <w:pStyle w:val="FootnoteText"/>
        <w:rPr>
          <w:rFonts w:asciiTheme="minorBidi" w:hAnsiTheme="minorBidi" w:cstheme="minorBidi"/>
          <w:rtl/>
        </w:rPr>
      </w:pPr>
      <w:r w:rsidRPr="005A6EB9">
        <w:rPr>
          <w:rStyle w:val="FootnoteReference"/>
          <w:rFonts w:asciiTheme="minorBidi" w:hAnsiTheme="minorBidi" w:cstheme="minorBidi"/>
        </w:rPr>
        <w:footnoteRef/>
      </w:r>
      <w:r w:rsidRPr="005A6EB9">
        <w:rPr>
          <w:rFonts w:asciiTheme="minorBidi" w:hAnsiTheme="minorBidi" w:cstheme="minorBidi"/>
          <w:rtl/>
        </w:rPr>
        <w:t>הנתונים לא מתכנסים ל 100% עקב סירוב של חלק מהגולשים לענות על שאלות מסוימות.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CE" w:rsidRPr="00F62BE9" w:rsidRDefault="003D6FCE" w:rsidP="00F62BE9">
    <w:pPr>
      <w:pStyle w:val="Header"/>
      <w:rPr>
        <w:i/>
        <w:iCs/>
      </w:rPr>
    </w:pPr>
    <w:r>
      <w:rPr>
        <w:i/>
        <w:iCs/>
        <w:noProof/>
        <w:lang w:bidi="he-IL"/>
      </w:rPr>
      <w:drawing>
        <wp:anchor distT="0" distB="0" distL="114300" distR="114300" simplePos="0" relativeHeight="251657216" behindDoc="1" locked="0" layoutInCell="1" allowOverlap="1">
          <wp:simplePos x="0" y="0"/>
          <wp:positionH relativeFrom="column">
            <wp:align>center</wp:align>
          </wp:positionH>
          <wp:positionV relativeFrom="paragraph">
            <wp:posOffset>3810</wp:posOffset>
          </wp:positionV>
          <wp:extent cx="7561580" cy="811530"/>
          <wp:effectExtent l="19050" t="0" r="1270" b="0"/>
          <wp:wrapTight wrapText="bothSides">
            <wp:wrapPolygon edited="0">
              <wp:start x="-54" y="0"/>
              <wp:lineTo x="-54" y="21296"/>
              <wp:lineTo x="21604" y="21296"/>
              <wp:lineTo x="21604" y="0"/>
              <wp:lineTo x="-54" y="0"/>
            </wp:wrapPolygon>
          </wp:wrapTight>
          <wp:docPr id="6" name="Picture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
                  <pic:cNvPicPr>
                    <a:picLocks noChangeAspect="1" noChangeArrowheads="1"/>
                  </pic:cNvPicPr>
                </pic:nvPicPr>
                <pic:blipFill>
                  <a:blip r:embed="rId1"/>
                  <a:srcRect/>
                  <a:stretch>
                    <a:fillRect/>
                  </a:stretch>
                </pic:blipFill>
                <pic:spPr bwMode="auto">
                  <a:xfrm>
                    <a:off x="0" y="0"/>
                    <a:ext cx="7561580" cy="811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AD4"/>
    <w:multiLevelType w:val="hybridMultilevel"/>
    <w:tmpl w:val="55B8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03AA"/>
    <w:multiLevelType w:val="hybridMultilevel"/>
    <w:tmpl w:val="4570286C"/>
    <w:lvl w:ilvl="0" w:tplc="87C29302">
      <w:numFmt w:val="bullet"/>
      <w:lvlText w:val="-"/>
      <w:lvlJc w:val="left"/>
      <w:pPr>
        <w:ind w:left="717" w:hanging="360"/>
      </w:pPr>
      <w:rPr>
        <w:rFonts w:ascii="Arial" w:eastAsia="Calibri"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0B277E7C"/>
    <w:multiLevelType w:val="hybridMultilevel"/>
    <w:tmpl w:val="3DCAD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CD24BE"/>
    <w:multiLevelType w:val="hybridMultilevel"/>
    <w:tmpl w:val="55B8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B285C"/>
    <w:multiLevelType w:val="hybridMultilevel"/>
    <w:tmpl w:val="24DED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55EA1"/>
    <w:multiLevelType w:val="hybridMultilevel"/>
    <w:tmpl w:val="F0D2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95771"/>
    <w:multiLevelType w:val="hybridMultilevel"/>
    <w:tmpl w:val="97AAF9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B414D3"/>
    <w:multiLevelType w:val="hybridMultilevel"/>
    <w:tmpl w:val="2E9C71E4"/>
    <w:lvl w:ilvl="0" w:tplc="92B8FF8C">
      <w:start w:val="1"/>
      <w:numFmt w:val="bullet"/>
      <w:lvlText w:val=""/>
      <w:lvlJc w:val="left"/>
      <w:pPr>
        <w:tabs>
          <w:tab w:val="num" w:pos="720"/>
        </w:tabs>
        <w:ind w:left="720" w:hanging="360"/>
      </w:pPr>
      <w:rPr>
        <w:rFonts w:ascii="Times New Roman" w:hAnsi="Times New Roman" w:hint="default"/>
      </w:rPr>
    </w:lvl>
    <w:lvl w:ilvl="1" w:tplc="48C2BF72">
      <w:start w:val="1786"/>
      <w:numFmt w:val="bullet"/>
      <w:lvlText w:val=""/>
      <w:lvlJc w:val="left"/>
      <w:pPr>
        <w:tabs>
          <w:tab w:val="num" w:pos="1440"/>
        </w:tabs>
        <w:ind w:left="1440" w:hanging="360"/>
      </w:pPr>
      <w:rPr>
        <w:rFonts w:ascii="Times New Roman" w:hAnsi="Times New Roman" w:hint="default"/>
      </w:rPr>
    </w:lvl>
    <w:lvl w:ilvl="2" w:tplc="28022DE4" w:tentative="1">
      <w:start w:val="1"/>
      <w:numFmt w:val="bullet"/>
      <w:lvlText w:val=""/>
      <w:lvlJc w:val="left"/>
      <w:pPr>
        <w:tabs>
          <w:tab w:val="num" w:pos="2160"/>
        </w:tabs>
        <w:ind w:left="2160" w:hanging="360"/>
      </w:pPr>
      <w:rPr>
        <w:rFonts w:ascii="Times New Roman" w:hAnsi="Times New Roman" w:hint="default"/>
      </w:rPr>
    </w:lvl>
    <w:lvl w:ilvl="3" w:tplc="06543DEA" w:tentative="1">
      <w:start w:val="1"/>
      <w:numFmt w:val="bullet"/>
      <w:lvlText w:val=""/>
      <w:lvlJc w:val="left"/>
      <w:pPr>
        <w:tabs>
          <w:tab w:val="num" w:pos="2880"/>
        </w:tabs>
        <w:ind w:left="2880" w:hanging="360"/>
      </w:pPr>
      <w:rPr>
        <w:rFonts w:ascii="Times New Roman" w:hAnsi="Times New Roman" w:hint="default"/>
      </w:rPr>
    </w:lvl>
    <w:lvl w:ilvl="4" w:tplc="93D6021E" w:tentative="1">
      <w:start w:val="1"/>
      <w:numFmt w:val="bullet"/>
      <w:lvlText w:val=""/>
      <w:lvlJc w:val="left"/>
      <w:pPr>
        <w:tabs>
          <w:tab w:val="num" w:pos="3600"/>
        </w:tabs>
        <w:ind w:left="3600" w:hanging="360"/>
      </w:pPr>
      <w:rPr>
        <w:rFonts w:ascii="Times New Roman" w:hAnsi="Times New Roman" w:hint="default"/>
      </w:rPr>
    </w:lvl>
    <w:lvl w:ilvl="5" w:tplc="93A805E8" w:tentative="1">
      <w:start w:val="1"/>
      <w:numFmt w:val="bullet"/>
      <w:lvlText w:val=""/>
      <w:lvlJc w:val="left"/>
      <w:pPr>
        <w:tabs>
          <w:tab w:val="num" w:pos="4320"/>
        </w:tabs>
        <w:ind w:left="4320" w:hanging="360"/>
      </w:pPr>
      <w:rPr>
        <w:rFonts w:ascii="Times New Roman" w:hAnsi="Times New Roman" w:hint="default"/>
      </w:rPr>
    </w:lvl>
    <w:lvl w:ilvl="6" w:tplc="E9ECAC52" w:tentative="1">
      <w:start w:val="1"/>
      <w:numFmt w:val="bullet"/>
      <w:lvlText w:val=""/>
      <w:lvlJc w:val="left"/>
      <w:pPr>
        <w:tabs>
          <w:tab w:val="num" w:pos="5040"/>
        </w:tabs>
        <w:ind w:left="5040" w:hanging="360"/>
      </w:pPr>
      <w:rPr>
        <w:rFonts w:ascii="Times New Roman" w:hAnsi="Times New Roman" w:hint="default"/>
      </w:rPr>
    </w:lvl>
    <w:lvl w:ilvl="7" w:tplc="59CEC440" w:tentative="1">
      <w:start w:val="1"/>
      <w:numFmt w:val="bullet"/>
      <w:lvlText w:val=""/>
      <w:lvlJc w:val="left"/>
      <w:pPr>
        <w:tabs>
          <w:tab w:val="num" w:pos="5760"/>
        </w:tabs>
        <w:ind w:left="5760" w:hanging="360"/>
      </w:pPr>
      <w:rPr>
        <w:rFonts w:ascii="Times New Roman" w:hAnsi="Times New Roman" w:hint="default"/>
      </w:rPr>
    </w:lvl>
    <w:lvl w:ilvl="8" w:tplc="45BEF5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6D5A2B"/>
    <w:multiLevelType w:val="hybridMultilevel"/>
    <w:tmpl w:val="55B8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72199"/>
    <w:multiLevelType w:val="hybridMultilevel"/>
    <w:tmpl w:val="24DED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F3B77"/>
    <w:multiLevelType w:val="multilevel"/>
    <w:tmpl w:val="BAD04C8E"/>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Times New Roman" w:hint="default"/>
        <w:sz w:val="20"/>
        <w:lang w:bidi="he-I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A91CA9"/>
    <w:multiLevelType w:val="hybridMultilevel"/>
    <w:tmpl w:val="2AA2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3455C"/>
    <w:multiLevelType w:val="hybridMultilevel"/>
    <w:tmpl w:val="55B8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C2420"/>
    <w:multiLevelType w:val="hybridMultilevel"/>
    <w:tmpl w:val="47085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D67CAF"/>
    <w:multiLevelType w:val="multilevel"/>
    <w:tmpl w:val="8CD8AD5E"/>
    <w:name w:val="BarNetParas"/>
    <w:lvl w:ilvl="0">
      <w:start w:val="1"/>
      <w:numFmt w:val="decimal"/>
      <w:lvlRestart w:val="0"/>
      <w:pStyle w:val="Heading1"/>
      <w:isLgl/>
      <w:lvlText w:val="%1."/>
      <w:lvlJc w:val="left"/>
      <w:pPr>
        <w:tabs>
          <w:tab w:val="num" w:pos="709"/>
        </w:tabs>
        <w:ind w:left="709" w:hanging="709"/>
      </w:pPr>
      <w:rPr>
        <w:rFonts w:cs="David" w:hint="cs"/>
        <w:b/>
        <w:bCs/>
      </w:rPr>
    </w:lvl>
    <w:lvl w:ilvl="1">
      <w:start w:val="1"/>
      <w:numFmt w:val="decimal"/>
      <w:pStyle w:val="Heading2"/>
      <w:lvlText w:val="%2."/>
      <w:lvlJc w:val="left"/>
      <w:pPr>
        <w:tabs>
          <w:tab w:val="num" w:pos="1417"/>
        </w:tabs>
        <w:ind w:left="1417" w:hanging="708"/>
      </w:pPr>
      <w:rPr>
        <w:rFonts w:ascii="Times New Roman" w:eastAsia="Times New Roman" w:hAnsi="Times New Roman" w:cs="Times New Roman"/>
      </w:rPr>
    </w:lvl>
    <w:lvl w:ilvl="2">
      <w:numFmt w:val="hebrew1"/>
      <w:pStyle w:val="Heading3"/>
      <w:isLgl/>
      <w:lvlText w:val="(%3)"/>
      <w:lvlJc w:val="left"/>
      <w:pPr>
        <w:tabs>
          <w:tab w:val="num" w:pos="2268"/>
        </w:tabs>
        <w:ind w:left="2268" w:hanging="851"/>
      </w:pPr>
      <w:rPr>
        <w:rFonts w:ascii="Times New Roman" w:eastAsia="Times New Roman" w:hAnsi="Times New Roman" w:cs="David"/>
        <w:lang w:val="en-US"/>
      </w:rPr>
    </w:lvl>
    <w:lvl w:ilvl="3">
      <w:start w:val="1"/>
      <w:numFmt w:val="decimal"/>
      <w:pStyle w:val="Heading4"/>
      <w:isLgl/>
      <w:lvlText w:val="(%4)"/>
      <w:lvlJc w:val="left"/>
      <w:pPr>
        <w:tabs>
          <w:tab w:val="num" w:pos="3288"/>
        </w:tabs>
        <w:ind w:left="3288" w:hanging="1020"/>
      </w:pPr>
      <w:rPr>
        <w:rFonts w:ascii="Times New Roman" w:eastAsia="Times New Roman" w:hAnsi="Times New Roman" w:cs="David"/>
      </w:rPr>
    </w:lvl>
    <w:lvl w:ilvl="4">
      <w:start w:val="1"/>
      <w:numFmt w:val="decimal"/>
      <w:pStyle w:val="Heading5"/>
      <w:isLgl/>
      <w:lvlText w:val="%1.%2.%3.%4.%5."/>
      <w:lvlJc w:val="left"/>
      <w:pPr>
        <w:tabs>
          <w:tab w:val="num" w:pos="4422"/>
        </w:tabs>
        <w:ind w:left="4422" w:hanging="1134"/>
      </w:pPr>
      <w:rPr>
        <w:rFonts w:hAnsi="David" w:cs="David" w:hint="cs"/>
      </w:rPr>
    </w:lvl>
    <w:lvl w:ilvl="5">
      <w:start w:val="1"/>
      <w:numFmt w:val="none"/>
      <w:lvlText w:val=""/>
      <w:lvlJc w:val="left"/>
      <w:pPr>
        <w:tabs>
          <w:tab w:val="num" w:pos="0"/>
        </w:tabs>
        <w:ind w:left="0" w:firstLine="0"/>
      </w:pPr>
      <w:rPr>
        <w:rFonts w:hAnsi="David" w:cs="David" w:hint="cs"/>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62A474F9"/>
    <w:multiLevelType w:val="hybridMultilevel"/>
    <w:tmpl w:val="68E2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C5FD5"/>
    <w:multiLevelType w:val="hybridMultilevel"/>
    <w:tmpl w:val="3E6E4FF2"/>
    <w:lvl w:ilvl="0" w:tplc="56820D3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F1058"/>
    <w:multiLevelType w:val="multilevel"/>
    <w:tmpl w:val="609A5A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B66122"/>
    <w:multiLevelType w:val="hybridMultilevel"/>
    <w:tmpl w:val="F126DBCE"/>
    <w:lvl w:ilvl="0" w:tplc="72AA4D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D5CA3"/>
    <w:multiLevelType w:val="multilevel"/>
    <w:tmpl w:val="3116A36A"/>
    <w:lvl w:ilvl="0">
      <w:start w:val="22"/>
      <w:numFmt w:val="decimal"/>
      <w:lvlText w:val="%1"/>
      <w:lvlJc w:val="left"/>
      <w:pPr>
        <w:ind w:left="840" w:hanging="840"/>
      </w:pPr>
      <w:rPr>
        <w:rFonts w:hint="default"/>
      </w:rPr>
    </w:lvl>
    <w:lvl w:ilvl="1">
      <w:start w:val="11"/>
      <w:numFmt w:val="decimal"/>
      <w:lvlText w:val="%1.%2"/>
      <w:lvlJc w:val="left"/>
      <w:pPr>
        <w:ind w:left="840" w:hanging="840"/>
      </w:pPr>
      <w:rPr>
        <w:rFonts w:hint="default"/>
      </w:rPr>
    </w:lvl>
    <w:lvl w:ilvl="2">
      <w:start w:val="1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8"/>
  </w:num>
  <w:num w:numId="4">
    <w:abstractNumId w:val="18"/>
  </w:num>
  <w:num w:numId="5">
    <w:abstractNumId w:val="12"/>
  </w:num>
  <w:num w:numId="6">
    <w:abstractNumId w:val="3"/>
  </w:num>
  <w:num w:numId="7">
    <w:abstractNumId w:val="17"/>
  </w:num>
  <w:num w:numId="8">
    <w:abstractNumId w:val="14"/>
  </w:num>
  <w:num w:numId="9">
    <w:abstractNumId w:val="5"/>
  </w:num>
  <w:num w:numId="10">
    <w:abstractNumId w:val="11"/>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2"/>
  </w:num>
  <w:num w:numId="15">
    <w:abstractNumId w:val="13"/>
  </w:num>
  <w:num w:numId="16">
    <w:abstractNumId w:val="4"/>
  </w:num>
  <w:num w:numId="17">
    <w:abstractNumId w:val="16"/>
  </w:num>
  <w:num w:numId="18">
    <w:abstractNumId w:val="1"/>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236BCB"/>
    <w:rsid w:val="00000B55"/>
    <w:rsid w:val="00010BFC"/>
    <w:rsid w:val="00086B21"/>
    <w:rsid w:val="000B7B25"/>
    <w:rsid w:val="000C0030"/>
    <w:rsid w:val="000E1F14"/>
    <w:rsid w:val="000F50A5"/>
    <w:rsid w:val="000F61F5"/>
    <w:rsid w:val="00112D3B"/>
    <w:rsid w:val="00116FCD"/>
    <w:rsid w:val="00121786"/>
    <w:rsid w:val="00140521"/>
    <w:rsid w:val="00140A50"/>
    <w:rsid w:val="00141563"/>
    <w:rsid w:val="00154117"/>
    <w:rsid w:val="0016336C"/>
    <w:rsid w:val="00185006"/>
    <w:rsid w:val="001B1930"/>
    <w:rsid w:val="001B22D8"/>
    <w:rsid w:val="001D72AA"/>
    <w:rsid w:val="001E5E57"/>
    <w:rsid w:val="00207C75"/>
    <w:rsid w:val="00215493"/>
    <w:rsid w:val="0022226A"/>
    <w:rsid w:val="00236BCB"/>
    <w:rsid w:val="00267902"/>
    <w:rsid w:val="0027166B"/>
    <w:rsid w:val="00271D96"/>
    <w:rsid w:val="002868AF"/>
    <w:rsid w:val="0029096A"/>
    <w:rsid w:val="00296013"/>
    <w:rsid w:val="002C5D3B"/>
    <w:rsid w:val="002D7D06"/>
    <w:rsid w:val="002E03AF"/>
    <w:rsid w:val="002F1267"/>
    <w:rsid w:val="002F61A1"/>
    <w:rsid w:val="002F7CBA"/>
    <w:rsid w:val="003009DE"/>
    <w:rsid w:val="0032785F"/>
    <w:rsid w:val="00346FA1"/>
    <w:rsid w:val="00364033"/>
    <w:rsid w:val="00364B0B"/>
    <w:rsid w:val="003709AF"/>
    <w:rsid w:val="00376D7B"/>
    <w:rsid w:val="0039578A"/>
    <w:rsid w:val="00397000"/>
    <w:rsid w:val="003B2903"/>
    <w:rsid w:val="003B6F8A"/>
    <w:rsid w:val="003D3A4B"/>
    <w:rsid w:val="003D5D0A"/>
    <w:rsid w:val="003D6FCE"/>
    <w:rsid w:val="003E6C97"/>
    <w:rsid w:val="003F1292"/>
    <w:rsid w:val="0040166A"/>
    <w:rsid w:val="004223C9"/>
    <w:rsid w:val="00423C2D"/>
    <w:rsid w:val="00425FA3"/>
    <w:rsid w:val="004328F4"/>
    <w:rsid w:val="004353E5"/>
    <w:rsid w:val="00435A5A"/>
    <w:rsid w:val="00444064"/>
    <w:rsid w:val="00445998"/>
    <w:rsid w:val="00456C70"/>
    <w:rsid w:val="00464139"/>
    <w:rsid w:val="0046677B"/>
    <w:rsid w:val="0048298B"/>
    <w:rsid w:val="00491239"/>
    <w:rsid w:val="004964A2"/>
    <w:rsid w:val="004A30F5"/>
    <w:rsid w:val="004B0F48"/>
    <w:rsid w:val="004C3B0C"/>
    <w:rsid w:val="004E3A83"/>
    <w:rsid w:val="00562776"/>
    <w:rsid w:val="00572FC6"/>
    <w:rsid w:val="005A2ED1"/>
    <w:rsid w:val="005A6EB9"/>
    <w:rsid w:val="005B0D30"/>
    <w:rsid w:val="005C2B32"/>
    <w:rsid w:val="005D383A"/>
    <w:rsid w:val="00604B84"/>
    <w:rsid w:val="006632B4"/>
    <w:rsid w:val="006867D6"/>
    <w:rsid w:val="006F50AD"/>
    <w:rsid w:val="007017B8"/>
    <w:rsid w:val="00731DB5"/>
    <w:rsid w:val="007332C0"/>
    <w:rsid w:val="00742742"/>
    <w:rsid w:val="00747553"/>
    <w:rsid w:val="00787007"/>
    <w:rsid w:val="00791A9E"/>
    <w:rsid w:val="00797DF8"/>
    <w:rsid w:val="007B2341"/>
    <w:rsid w:val="007C0669"/>
    <w:rsid w:val="008025C4"/>
    <w:rsid w:val="00814A3B"/>
    <w:rsid w:val="008162C9"/>
    <w:rsid w:val="00830093"/>
    <w:rsid w:val="008322A5"/>
    <w:rsid w:val="00853158"/>
    <w:rsid w:val="00865639"/>
    <w:rsid w:val="008A3159"/>
    <w:rsid w:val="008B433A"/>
    <w:rsid w:val="008C43FF"/>
    <w:rsid w:val="008D1661"/>
    <w:rsid w:val="008D63F4"/>
    <w:rsid w:val="008E04FD"/>
    <w:rsid w:val="00907391"/>
    <w:rsid w:val="009101DE"/>
    <w:rsid w:val="00920649"/>
    <w:rsid w:val="00940062"/>
    <w:rsid w:val="00945468"/>
    <w:rsid w:val="00961A27"/>
    <w:rsid w:val="009751EE"/>
    <w:rsid w:val="009831F4"/>
    <w:rsid w:val="009861F5"/>
    <w:rsid w:val="00995324"/>
    <w:rsid w:val="009A1D08"/>
    <w:rsid w:val="009A5694"/>
    <w:rsid w:val="009B7CB3"/>
    <w:rsid w:val="009C312A"/>
    <w:rsid w:val="009E2B16"/>
    <w:rsid w:val="009E647E"/>
    <w:rsid w:val="009F6668"/>
    <w:rsid w:val="009F7BB2"/>
    <w:rsid w:val="00A00D5E"/>
    <w:rsid w:val="00A01EF4"/>
    <w:rsid w:val="00A526E3"/>
    <w:rsid w:val="00A54B8D"/>
    <w:rsid w:val="00A6547D"/>
    <w:rsid w:val="00A915A2"/>
    <w:rsid w:val="00AA131A"/>
    <w:rsid w:val="00AB0DD9"/>
    <w:rsid w:val="00AD2A2D"/>
    <w:rsid w:val="00AD4DA0"/>
    <w:rsid w:val="00B17CC8"/>
    <w:rsid w:val="00B326C7"/>
    <w:rsid w:val="00B57927"/>
    <w:rsid w:val="00B66DBC"/>
    <w:rsid w:val="00B80D4A"/>
    <w:rsid w:val="00B85BBC"/>
    <w:rsid w:val="00B97E71"/>
    <w:rsid w:val="00BA0E8F"/>
    <w:rsid w:val="00BA2B38"/>
    <w:rsid w:val="00BB0607"/>
    <w:rsid w:val="00BE175C"/>
    <w:rsid w:val="00BF0C71"/>
    <w:rsid w:val="00C03FA4"/>
    <w:rsid w:val="00C16C0B"/>
    <w:rsid w:val="00C430D9"/>
    <w:rsid w:val="00C57E6E"/>
    <w:rsid w:val="00C628C2"/>
    <w:rsid w:val="00C8489D"/>
    <w:rsid w:val="00CB06F2"/>
    <w:rsid w:val="00CC122E"/>
    <w:rsid w:val="00CC5197"/>
    <w:rsid w:val="00CD3BE1"/>
    <w:rsid w:val="00CD401C"/>
    <w:rsid w:val="00CF584A"/>
    <w:rsid w:val="00D0197E"/>
    <w:rsid w:val="00D12210"/>
    <w:rsid w:val="00D12644"/>
    <w:rsid w:val="00D51813"/>
    <w:rsid w:val="00D653C1"/>
    <w:rsid w:val="00DB4C2F"/>
    <w:rsid w:val="00DB5C33"/>
    <w:rsid w:val="00DC42B4"/>
    <w:rsid w:val="00DD607D"/>
    <w:rsid w:val="00E151FF"/>
    <w:rsid w:val="00E2535D"/>
    <w:rsid w:val="00E352DD"/>
    <w:rsid w:val="00E60AC0"/>
    <w:rsid w:val="00E63C40"/>
    <w:rsid w:val="00E75B14"/>
    <w:rsid w:val="00EB2F58"/>
    <w:rsid w:val="00ED4D7C"/>
    <w:rsid w:val="00EE1F0A"/>
    <w:rsid w:val="00F06751"/>
    <w:rsid w:val="00F62BE9"/>
    <w:rsid w:val="00F91DA5"/>
    <w:rsid w:val="00F96F8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07D"/>
    <w:pPr>
      <w:bidi/>
    </w:pPr>
    <w:rPr>
      <w:rFonts w:ascii="Calibri" w:eastAsia="Calibri" w:hAnsi="Calibri" w:cs="Calibri"/>
      <w:sz w:val="22"/>
      <w:szCs w:val="22"/>
    </w:rPr>
  </w:style>
  <w:style w:type="paragraph" w:styleId="Heading1">
    <w:name w:val="heading 1"/>
    <w:basedOn w:val="Normal"/>
    <w:link w:val="Heading1Char"/>
    <w:qFormat/>
    <w:locked/>
    <w:rsid w:val="00A54B8D"/>
    <w:pPr>
      <w:numPr>
        <w:numId w:val="8"/>
      </w:numPr>
      <w:spacing w:after="360" w:line="360" w:lineRule="auto"/>
      <w:jc w:val="both"/>
      <w:outlineLvl w:val="0"/>
    </w:pPr>
    <w:rPr>
      <w:rFonts w:ascii="Times New Roman" w:eastAsia="Times New Roman" w:hAnsi="Times New Roman" w:cs="Times New Roman"/>
      <w:kern w:val="32"/>
      <w:sz w:val="24"/>
      <w:szCs w:val="26"/>
    </w:rPr>
  </w:style>
  <w:style w:type="paragraph" w:styleId="Heading2">
    <w:name w:val="heading 2"/>
    <w:basedOn w:val="Normal"/>
    <w:link w:val="Heading2Char"/>
    <w:qFormat/>
    <w:locked/>
    <w:rsid w:val="00A54B8D"/>
    <w:pPr>
      <w:numPr>
        <w:ilvl w:val="1"/>
        <w:numId w:val="8"/>
      </w:numPr>
      <w:spacing w:after="360" w:line="360" w:lineRule="auto"/>
      <w:jc w:val="both"/>
      <w:outlineLvl w:val="1"/>
    </w:pPr>
    <w:rPr>
      <w:rFonts w:ascii="Times New Roman" w:eastAsia="Times New Roman" w:hAnsi="Times New Roman" w:cs="Times New Roman"/>
      <w:sz w:val="24"/>
      <w:szCs w:val="26"/>
    </w:rPr>
  </w:style>
  <w:style w:type="paragraph" w:styleId="Heading3">
    <w:name w:val="heading 3"/>
    <w:basedOn w:val="Normal"/>
    <w:link w:val="Heading3Char"/>
    <w:qFormat/>
    <w:locked/>
    <w:rsid w:val="00A54B8D"/>
    <w:pPr>
      <w:numPr>
        <w:ilvl w:val="2"/>
        <w:numId w:val="8"/>
      </w:numPr>
      <w:spacing w:after="360" w:line="360" w:lineRule="auto"/>
      <w:jc w:val="both"/>
      <w:outlineLvl w:val="2"/>
    </w:pPr>
    <w:rPr>
      <w:rFonts w:ascii="Times New Roman" w:eastAsia="Times New Roman" w:hAnsi="Times New Roman" w:cs="Times New Roman"/>
      <w:sz w:val="24"/>
      <w:szCs w:val="26"/>
    </w:rPr>
  </w:style>
  <w:style w:type="paragraph" w:styleId="Heading4">
    <w:name w:val="heading 4"/>
    <w:basedOn w:val="Normal"/>
    <w:link w:val="Heading4Char"/>
    <w:qFormat/>
    <w:locked/>
    <w:rsid w:val="00A54B8D"/>
    <w:pPr>
      <w:numPr>
        <w:ilvl w:val="3"/>
        <w:numId w:val="8"/>
      </w:numPr>
      <w:spacing w:after="360" w:line="360" w:lineRule="auto"/>
      <w:jc w:val="both"/>
      <w:outlineLvl w:val="3"/>
    </w:pPr>
    <w:rPr>
      <w:rFonts w:ascii="Times New Roman" w:eastAsia="Times New Roman" w:hAnsi="Times New Roman" w:cs="Times New Roman"/>
      <w:sz w:val="24"/>
      <w:szCs w:val="26"/>
    </w:rPr>
  </w:style>
  <w:style w:type="paragraph" w:styleId="Heading5">
    <w:name w:val="heading 5"/>
    <w:basedOn w:val="Normal"/>
    <w:link w:val="Heading5Char"/>
    <w:qFormat/>
    <w:locked/>
    <w:rsid w:val="00A54B8D"/>
    <w:pPr>
      <w:numPr>
        <w:ilvl w:val="4"/>
        <w:numId w:val="8"/>
      </w:numPr>
      <w:spacing w:after="360" w:line="360" w:lineRule="auto"/>
      <w:jc w:val="both"/>
      <w:outlineLvl w:val="4"/>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15A2"/>
    <w:pPr>
      <w:tabs>
        <w:tab w:val="center" w:pos="4513"/>
        <w:tab w:val="right" w:pos="9026"/>
      </w:tabs>
    </w:pPr>
    <w:rPr>
      <w:rFonts w:ascii="Times New Roman" w:eastAsia="Times New Roman" w:hAnsi="Times New Roman" w:cs="Times New Roman"/>
      <w:color w:val="212120"/>
      <w:kern w:val="28"/>
      <w:sz w:val="20"/>
      <w:szCs w:val="20"/>
      <w:lang w:bidi="ar-SA"/>
    </w:rPr>
  </w:style>
  <w:style w:type="character" w:customStyle="1" w:styleId="HeaderChar">
    <w:name w:val="Header Char"/>
    <w:link w:val="Header"/>
    <w:locked/>
    <w:rsid w:val="00A915A2"/>
    <w:rPr>
      <w:rFonts w:cs="Times New Roman"/>
      <w:color w:val="212120"/>
      <w:kern w:val="28"/>
      <w:lang w:bidi="ar-SA"/>
    </w:rPr>
  </w:style>
  <w:style w:type="paragraph" w:styleId="Footer">
    <w:name w:val="footer"/>
    <w:basedOn w:val="Normal"/>
    <w:link w:val="FooterChar"/>
    <w:rsid w:val="00A915A2"/>
    <w:pPr>
      <w:tabs>
        <w:tab w:val="center" w:pos="4513"/>
        <w:tab w:val="right" w:pos="9026"/>
      </w:tabs>
    </w:pPr>
    <w:rPr>
      <w:rFonts w:ascii="Times New Roman" w:eastAsia="Times New Roman" w:hAnsi="Times New Roman" w:cs="Times New Roman"/>
      <w:color w:val="212120"/>
      <w:kern w:val="28"/>
      <w:sz w:val="20"/>
      <w:szCs w:val="20"/>
      <w:lang w:bidi="ar-SA"/>
    </w:rPr>
  </w:style>
  <w:style w:type="character" w:customStyle="1" w:styleId="FooterChar">
    <w:name w:val="Footer Char"/>
    <w:link w:val="Footer"/>
    <w:locked/>
    <w:rsid w:val="00A915A2"/>
    <w:rPr>
      <w:rFonts w:cs="Times New Roman"/>
      <w:color w:val="212120"/>
      <w:kern w:val="28"/>
      <w:lang w:bidi="ar-SA"/>
    </w:rPr>
  </w:style>
  <w:style w:type="paragraph" w:styleId="BalloonText">
    <w:name w:val="Balloon Text"/>
    <w:basedOn w:val="Normal"/>
    <w:link w:val="BalloonTextChar"/>
    <w:rsid w:val="00961A27"/>
    <w:rPr>
      <w:rFonts w:ascii="Tahoma" w:eastAsia="Times New Roman" w:hAnsi="Tahoma" w:cs="Tahoma"/>
      <w:color w:val="212120"/>
      <w:kern w:val="28"/>
      <w:sz w:val="16"/>
      <w:szCs w:val="16"/>
      <w:lang w:bidi="ar-SA"/>
    </w:rPr>
  </w:style>
  <w:style w:type="character" w:customStyle="1" w:styleId="BalloonTextChar">
    <w:name w:val="Balloon Text Char"/>
    <w:link w:val="BalloonText"/>
    <w:locked/>
    <w:rsid w:val="00961A27"/>
    <w:rPr>
      <w:rFonts w:ascii="Tahoma" w:hAnsi="Tahoma" w:cs="Tahoma"/>
      <w:color w:val="212120"/>
      <w:kern w:val="28"/>
      <w:sz w:val="16"/>
      <w:szCs w:val="16"/>
      <w:lang w:bidi="ar-SA"/>
    </w:rPr>
  </w:style>
  <w:style w:type="paragraph" w:styleId="ListParagraph">
    <w:name w:val="List Paragraph"/>
    <w:basedOn w:val="Normal"/>
    <w:uiPriority w:val="34"/>
    <w:qFormat/>
    <w:rsid w:val="009751EE"/>
    <w:pPr>
      <w:ind w:left="720"/>
      <w:contextualSpacing/>
    </w:pPr>
  </w:style>
  <w:style w:type="character" w:customStyle="1" w:styleId="apple-converted-space">
    <w:name w:val="apple-converted-space"/>
    <w:rsid w:val="00CC122E"/>
    <w:rPr>
      <w:rFonts w:cs="Times New Roman"/>
    </w:rPr>
  </w:style>
  <w:style w:type="character" w:customStyle="1" w:styleId="il">
    <w:name w:val="il"/>
    <w:rsid w:val="00CC122E"/>
    <w:rPr>
      <w:rFonts w:cs="Times New Roman"/>
    </w:rPr>
  </w:style>
  <w:style w:type="paragraph" w:customStyle="1" w:styleId="1">
    <w:name w:val="היסט 1"/>
    <w:basedOn w:val="Normal"/>
    <w:rsid w:val="00A54B8D"/>
    <w:pPr>
      <w:spacing w:after="360" w:line="360" w:lineRule="auto"/>
      <w:ind w:left="709"/>
      <w:jc w:val="both"/>
    </w:pPr>
    <w:rPr>
      <w:rFonts w:cs="David"/>
      <w:sz w:val="24"/>
      <w:szCs w:val="26"/>
    </w:rPr>
  </w:style>
  <w:style w:type="character" w:customStyle="1" w:styleId="Heading1Char">
    <w:name w:val="Heading 1 Char"/>
    <w:link w:val="Heading1"/>
    <w:rsid w:val="00A54B8D"/>
    <w:rPr>
      <w:rFonts w:cs="David"/>
      <w:kern w:val="32"/>
      <w:sz w:val="24"/>
      <w:szCs w:val="26"/>
    </w:rPr>
  </w:style>
  <w:style w:type="character" w:customStyle="1" w:styleId="Heading2Char">
    <w:name w:val="Heading 2 Char"/>
    <w:link w:val="Heading2"/>
    <w:rsid w:val="00A54B8D"/>
    <w:rPr>
      <w:rFonts w:cs="David"/>
      <w:sz w:val="24"/>
      <w:szCs w:val="26"/>
    </w:rPr>
  </w:style>
  <w:style w:type="character" w:customStyle="1" w:styleId="Heading3Char">
    <w:name w:val="Heading 3 Char"/>
    <w:link w:val="Heading3"/>
    <w:rsid w:val="00A54B8D"/>
    <w:rPr>
      <w:rFonts w:cs="David"/>
      <w:sz w:val="24"/>
      <w:szCs w:val="26"/>
    </w:rPr>
  </w:style>
  <w:style w:type="character" w:customStyle="1" w:styleId="Heading4Char">
    <w:name w:val="Heading 4 Char"/>
    <w:link w:val="Heading4"/>
    <w:rsid w:val="00A54B8D"/>
    <w:rPr>
      <w:rFonts w:cs="David"/>
      <w:sz w:val="24"/>
      <w:szCs w:val="26"/>
    </w:rPr>
  </w:style>
  <w:style w:type="character" w:customStyle="1" w:styleId="Heading5Char">
    <w:name w:val="Heading 5 Char"/>
    <w:link w:val="Heading5"/>
    <w:rsid w:val="00A54B8D"/>
    <w:rPr>
      <w:rFonts w:cs="David"/>
      <w:sz w:val="24"/>
      <w:szCs w:val="26"/>
    </w:rPr>
  </w:style>
  <w:style w:type="paragraph" w:styleId="FootnoteText">
    <w:name w:val="footnote text"/>
    <w:basedOn w:val="Normal"/>
    <w:link w:val="FootnoteTextChar"/>
    <w:uiPriority w:val="99"/>
    <w:unhideWhenUsed/>
    <w:rsid w:val="00207C75"/>
    <w:pPr>
      <w:ind w:left="714" w:hanging="357"/>
    </w:pPr>
    <w:rPr>
      <w:rFonts w:cs="Times New Roman"/>
      <w:sz w:val="20"/>
      <w:szCs w:val="20"/>
    </w:rPr>
  </w:style>
  <w:style w:type="character" w:customStyle="1" w:styleId="FootnoteTextChar">
    <w:name w:val="Footnote Text Char"/>
    <w:link w:val="FootnoteText"/>
    <w:uiPriority w:val="99"/>
    <w:rsid w:val="00207C75"/>
    <w:rPr>
      <w:rFonts w:ascii="Calibri" w:eastAsia="Calibri" w:hAnsi="Calibri" w:cs="Arial"/>
    </w:rPr>
  </w:style>
  <w:style w:type="character" w:styleId="FootnoteReference">
    <w:name w:val="footnote reference"/>
    <w:uiPriority w:val="99"/>
    <w:unhideWhenUsed/>
    <w:rsid w:val="00207C75"/>
    <w:rPr>
      <w:vertAlign w:val="superscript"/>
    </w:rPr>
  </w:style>
  <w:style w:type="character" w:styleId="Hyperlink">
    <w:name w:val="Hyperlink"/>
    <w:basedOn w:val="DefaultParagraphFont"/>
    <w:uiPriority w:val="99"/>
    <w:unhideWhenUsed/>
    <w:rsid w:val="00572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07D"/>
    <w:pPr>
      <w:bidi/>
    </w:pPr>
    <w:rPr>
      <w:rFonts w:ascii="Calibri" w:eastAsia="Calibri" w:hAnsi="Calibri" w:cs="Calibri"/>
      <w:sz w:val="22"/>
      <w:szCs w:val="22"/>
    </w:rPr>
  </w:style>
  <w:style w:type="paragraph" w:styleId="1">
    <w:name w:val="heading 1"/>
    <w:basedOn w:val="a"/>
    <w:link w:val="10"/>
    <w:qFormat/>
    <w:locked/>
    <w:rsid w:val="00A54B8D"/>
    <w:pPr>
      <w:numPr>
        <w:numId w:val="8"/>
      </w:numPr>
      <w:spacing w:after="360" w:line="360" w:lineRule="auto"/>
      <w:jc w:val="both"/>
      <w:outlineLvl w:val="0"/>
    </w:pPr>
    <w:rPr>
      <w:rFonts w:ascii="Times New Roman" w:eastAsia="Times New Roman" w:hAnsi="Times New Roman" w:cs="Times New Roman"/>
      <w:kern w:val="32"/>
      <w:sz w:val="24"/>
      <w:szCs w:val="26"/>
    </w:rPr>
  </w:style>
  <w:style w:type="paragraph" w:styleId="2">
    <w:name w:val="heading 2"/>
    <w:basedOn w:val="a"/>
    <w:link w:val="20"/>
    <w:qFormat/>
    <w:locked/>
    <w:rsid w:val="00A54B8D"/>
    <w:pPr>
      <w:numPr>
        <w:ilvl w:val="1"/>
        <w:numId w:val="8"/>
      </w:numPr>
      <w:spacing w:after="360" w:line="360" w:lineRule="auto"/>
      <w:jc w:val="both"/>
      <w:outlineLvl w:val="1"/>
    </w:pPr>
    <w:rPr>
      <w:rFonts w:ascii="Times New Roman" w:eastAsia="Times New Roman" w:hAnsi="Times New Roman" w:cs="Times New Roman"/>
      <w:sz w:val="24"/>
      <w:szCs w:val="26"/>
    </w:rPr>
  </w:style>
  <w:style w:type="paragraph" w:styleId="3">
    <w:name w:val="heading 3"/>
    <w:basedOn w:val="a"/>
    <w:link w:val="30"/>
    <w:qFormat/>
    <w:locked/>
    <w:rsid w:val="00A54B8D"/>
    <w:pPr>
      <w:numPr>
        <w:ilvl w:val="2"/>
        <w:numId w:val="8"/>
      </w:numPr>
      <w:spacing w:after="360" w:line="360" w:lineRule="auto"/>
      <w:jc w:val="both"/>
      <w:outlineLvl w:val="2"/>
    </w:pPr>
    <w:rPr>
      <w:rFonts w:ascii="Times New Roman" w:eastAsia="Times New Roman" w:hAnsi="Times New Roman" w:cs="Times New Roman"/>
      <w:sz w:val="24"/>
      <w:szCs w:val="26"/>
    </w:rPr>
  </w:style>
  <w:style w:type="paragraph" w:styleId="4">
    <w:name w:val="heading 4"/>
    <w:basedOn w:val="a"/>
    <w:link w:val="40"/>
    <w:qFormat/>
    <w:locked/>
    <w:rsid w:val="00A54B8D"/>
    <w:pPr>
      <w:numPr>
        <w:ilvl w:val="3"/>
        <w:numId w:val="8"/>
      </w:numPr>
      <w:spacing w:after="360" w:line="360" w:lineRule="auto"/>
      <w:jc w:val="both"/>
      <w:outlineLvl w:val="3"/>
    </w:pPr>
    <w:rPr>
      <w:rFonts w:ascii="Times New Roman" w:eastAsia="Times New Roman" w:hAnsi="Times New Roman" w:cs="Times New Roman"/>
      <w:sz w:val="24"/>
      <w:szCs w:val="26"/>
    </w:rPr>
  </w:style>
  <w:style w:type="paragraph" w:styleId="5">
    <w:name w:val="heading 5"/>
    <w:basedOn w:val="a"/>
    <w:link w:val="50"/>
    <w:qFormat/>
    <w:locked/>
    <w:rsid w:val="00A54B8D"/>
    <w:pPr>
      <w:numPr>
        <w:ilvl w:val="4"/>
        <w:numId w:val="8"/>
      </w:numPr>
      <w:spacing w:after="360" w:line="360" w:lineRule="auto"/>
      <w:jc w:val="both"/>
      <w:outlineLvl w:val="4"/>
    </w:pPr>
    <w:rPr>
      <w:rFonts w:ascii="Times New Roman" w:eastAsia="Times New Roman" w:hAnsi="Times New Roman"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5A2"/>
    <w:pPr>
      <w:tabs>
        <w:tab w:val="center" w:pos="4513"/>
        <w:tab w:val="right" w:pos="9026"/>
      </w:tabs>
    </w:pPr>
    <w:rPr>
      <w:rFonts w:ascii="Times New Roman" w:eastAsia="Times New Roman" w:hAnsi="Times New Roman" w:cs="Times New Roman"/>
      <w:color w:val="212120"/>
      <w:kern w:val="28"/>
      <w:sz w:val="20"/>
      <w:szCs w:val="20"/>
      <w:lang w:bidi="ar-SA"/>
    </w:rPr>
  </w:style>
  <w:style w:type="character" w:customStyle="1" w:styleId="a4">
    <w:name w:val="כותרת עליונה תו"/>
    <w:link w:val="a3"/>
    <w:locked/>
    <w:rsid w:val="00A915A2"/>
    <w:rPr>
      <w:rFonts w:cs="Times New Roman"/>
      <w:color w:val="212120"/>
      <w:kern w:val="28"/>
      <w:lang w:bidi="ar-SA"/>
    </w:rPr>
  </w:style>
  <w:style w:type="paragraph" w:styleId="a5">
    <w:name w:val="footer"/>
    <w:basedOn w:val="a"/>
    <w:link w:val="a6"/>
    <w:rsid w:val="00A915A2"/>
    <w:pPr>
      <w:tabs>
        <w:tab w:val="center" w:pos="4513"/>
        <w:tab w:val="right" w:pos="9026"/>
      </w:tabs>
    </w:pPr>
    <w:rPr>
      <w:rFonts w:ascii="Times New Roman" w:eastAsia="Times New Roman" w:hAnsi="Times New Roman" w:cs="Times New Roman"/>
      <w:color w:val="212120"/>
      <w:kern w:val="28"/>
      <w:sz w:val="20"/>
      <w:szCs w:val="20"/>
      <w:lang w:bidi="ar-SA"/>
    </w:rPr>
  </w:style>
  <w:style w:type="character" w:customStyle="1" w:styleId="a6">
    <w:name w:val="כותרת תחתונה תו"/>
    <w:link w:val="a5"/>
    <w:locked/>
    <w:rsid w:val="00A915A2"/>
    <w:rPr>
      <w:rFonts w:cs="Times New Roman"/>
      <w:color w:val="212120"/>
      <w:kern w:val="28"/>
      <w:lang w:bidi="ar-SA"/>
    </w:rPr>
  </w:style>
  <w:style w:type="paragraph" w:styleId="a7">
    <w:name w:val="Balloon Text"/>
    <w:basedOn w:val="a"/>
    <w:link w:val="a8"/>
    <w:rsid w:val="00961A27"/>
    <w:rPr>
      <w:rFonts w:ascii="Tahoma" w:eastAsia="Times New Roman" w:hAnsi="Tahoma" w:cs="Tahoma"/>
      <w:color w:val="212120"/>
      <w:kern w:val="28"/>
      <w:sz w:val="16"/>
      <w:szCs w:val="16"/>
      <w:lang w:bidi="ar-SA"/>
    </w:rPr>
  </w:style>
  <w:style w:type="character" w:customStyle="1" w:styleId="a8">
    <w:name w:val="טקסט בלונים תו"/>
    <w:link w:val="a7"/>
    <w:locked/>
    <w:rsid w:val="00961A27"/>
    <w:rPr>
      <w:rFonts w:ascii="Tahoma" w:hAnsi="Tahoma" w:cs="Tahoma"/>
      <w:color w:val="212120"/>
      <w:kern w:val="28"/>
      <w:sz w:val="16"/>
      <w:szCs w:val="16"/>
      <w:lang w:bidi="ar-SA"/>
    </w:rPr>
  </w:style>
  <w:style w:type="paragraph" w:styleId="a9">
    <w:name w:val="List Paragraph"/>
    <w:basedOn w:val="a"/>
    <w:uiPriority w:val="34"/>
    <w:qFormat/>
    <w:rsid w:val="009751EE"/>
    <w:pPr>
      <w:ind w:left="720"/>
      <w:contextualSpacing/>
    </w:pPr>
  </w:style>
  <w:style w:type="character" w:customStyle="1" w:styleId="apple-converted-space">
    <w:name w:val="apple-converted-space"/>
    <w:rsid w:val="00CC122E"/>
    <w:rPr>
      <w:rFonts w:cs="Times New Roman"/>
    </w:rPr>
  </w:style>
  <w:style w:type="character" w:customStyle="1" w:styleId="il">
    <w:name w:val="il"/>
    <w:rsid w:val="00CC122E"/>
    <w:rPr>
      <w:rFonts w:cs="Times New Roman"/>
    </w:rPr>
  </w:style>
  <w:style w:type="paragraph" w:customStyle="1" w:styleId="11">
    <w:name w:val="היסט 1"/>
    <w:basedOn w:val="a"/>
    <w:rsid w:val="00A54B8D"/>
    <w:pPr>
      <w:spacing w:after="360" w:line="360" w:lineRule="auto"/>
      <w:ind w:left="709"/>
      <w:jc w:val="both"/>
    </w:pPr>
    <w:rPr>
      <w:rFonts w:cs="David"/>
      <w:sz w:val="24"/>
      <w:szCs w:val="26"/>
    </w:rPr>
  </w:style>
  <w:style w:type="character" w:customStyle="1" w:styleId="10">
    <w:name w:val="כותרת 1 תו"/>
    <w:link w:val="1"/>
    <w:rsid w:val="00A54B8D"/>
    <w:rPr>
      <w:rFonts w:cs="David"/>
      <w:kern w:val="32"/>
      <w:sz w:val="24"/>
      <w:szCs w:val="26"/>
    </w:rPr>
  </w:style>
  <w:style w:type="character" w:customStyle="1" w:styleId="20">
    <w:name w:val="כותרת 2 תו"/>
    <w:link w:val="2"/>
    <w:rsid w:val="00A54B8D"/>
    <w:rPr>
      <w:rFonts w:cs="David"/>
      <w:sz w:val="24"/>
      <w:szCs w:val="26"/>
    </w:rPr>
  </w:style>
  <w:style w:type="character" w:customStyle="1" w:styleId="30">
    <w:name w:val="כותרת 3 תו"/>
    <w:link w:val="3"/>
    <w:rsid w:val="00A54B8D"/>
    <w:rPr>
      <w:rFonts w:cs="David"/>
      <w:sz w:val="24"/>
      <w:szCs w:val="26"/>
    </w:rPr>
  </w:style>
  <w:style w:type="character" w:customStyle="1" w:styleId="40">
    <w:name w:val="כותרת 4 תו"/>
    <w:link w:val="4"/>
    <w:rsid w:val="00A54B8D"/>
    <w:rPr>
      <w:rFonts w:cs="David"/>
      <w:sz w:val="24"/>
      <w:szCs w:val="26"/>
    </w:rPr>
  </w:style>
  <w:style w:type="character" w:customStyle="1" w:styleId="50">
    <w:name w:val="כותרת 5 תו"/>
    <w:link w:val="5"/>
    <w:rsid w:val="00A54B8D"/>
    <w:rPr>
      <w:rFonts w:cs="David"/>
      <w:sz w:val="24"/>
      <w:szCs w:val="26"/>
    </w:rPr>
  </w:style>
  <w:style w:type="paragraph" w:styleId="aa">
    <w:name w:val="footnote text"/>
    <w:basedOn w:val="a"/>
    <w:link w:val="ab"/>
    <w:uiPriority w:val="99"/>
    <w:unhideWhenUsed/>
    <w:rsid w:val="00207C75"/>
    <w:pPr>
      <w:ind w:left="714" w:hanging="357"/>
    </w:pPr>
    <w:rPr>
      <w:rFonts w:cs="Times New Roman"/>
      <w:sz w:val="20"/>
      <w:szCs w:val="20"/>
    </w:rPr>
  </w:style>
  <w:style w:type="character" w:customStyle="1" w:styleId="ab">
    <w:name w:val="טקסט הערת שוליים תו"/>
    <w:link w:val="aa"/>
    <w:uiPriority w:val="99"/>
    <w:rsid w:val="00207C75"/>
    <w:rPr>
      <w:rFonts w:ascii="Calibri" w:eastAsia="Calibri" w:hAnsi="Calibri" w:cs="Arial"/>
    </w:rPr>
  </w:style>
  <w:style w:type="character" w:styleId="ac">
    <w:name w:val="footnote reference"/>
    <w:uiPriority w:val="99"/>
    <w:unhideWhenUsed/>
    <w:rsid w:val="00207C75"/>
    <w:rPr>
      <w:vertAlign w:val="superscript"/>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279921306">
      <w:bodyDiv w:val="1"/>
      <w:marLeft w:val="0"/>
      <w:marRight w:val="0"/>
      <w:marTop w:val="0"/>
      <w:marBottom w:val="0"/>
      <w:divBdr>
        <w:top w:val="none" w:sz="0" w:space="0" w:color="auto"/>
        <w:left w:val="none" w:sz="0" w:space="0" w:color="auto"/>
        <w:bottom w:val="none" w:sz="0" w:space="0" w:color="auto"/>
        <w:right w:val="none" w:sz="0" w:space="0" w:color="auto"/>
      </w:divBdr>
    </w:div>
    <w:div w:id="1119228975">
      <w:bodyDiv w:val="1"/>
      <w:marLeft w:val="0"/>
      <w:marRight w:val="0"/>
      <w:marTop w:val="0"/>
      <w:marBottom w:val="0"/>
      <w:divBdr>
        <w:top w:val="none" w:sz="0" w:space="0" w:color="auto"/>
        <w:left w:val="none" w:sz="0" w:space="0" w:color="auto"/>
        <w:bottom w:val="none" w:sz="0" w:space="0" w:color="auto"/>
        <w:right w:val="none" w:sz="0" w:space="0" w:color="auto"/>
      </w:divBdr>
      <w:divsChild>
        <w:div w:id="919603874">
          <w:marLeft w:val="0"/>
          <w:marRight w:val="0"/>
          <w:marTop w:val="0"/>
          <w:marBottom w:val="0"/>
          <w:divBdr>
            <w:top w:val="none" w:sz="0" w:space="0" w:color="auto"/>
            <w:left w:val="none" w:sz="0" w:space="0" w:color="auto"/>
            <w:bottom w:val="none" w:sz="0" w:space="0" w:color="auto"/>
            <w:right w:val="none" w:sz="0" w:space="0" w:color="auto"/>
          </w:divBdr>
        </w:div>
        <w:div w:id="1582179526">
          <w:marLeft w:val="0"/>
          <w:marRight w:val="0"/>
          <w:marTop w:val="0"/>
          <w:marBottom w:val="0"/>
          <w:divBdr>
            <w:top w:val="none" w:sz="0" w:space="0" w:color="auto"/>
            <w:left w:val="none" w:sz="0" w:space="0" w:color="auto"/>
            <w:bottom w:val="none" w:sz="0" w:space="0" w:color="auto"/>
            <w:right w:val="none" w:sz="0" w:space="0" w:color="auto"/>
          </w:divBdr>
        </w:div>
        <w:div w:id="1591967659">
          <w:marLeft w:val="0"/>
          <w:marRight w:val="0"/>
          <w:marTop w:val="0"/>
          <w:marBottom w:val="0"/>
          <w:divBdr>
            <w:top w:val="none" w:sz="0" w:space="0" w:color="auto"/>
            <w:left w:val="none" w:sz="0" w:space="0" w:color="auto"/>
            <w:bottom w:val="none" w:sz="0" w:space="0" w:color="auto"/>
            <w:right w:val="none" w:sz="0" w:space="0" w:color="auto"/>
          </w:divBdr>
        </w:div>
      </w:divsChild>
    </w:div>
    <w:div w:id="1250236739">
      <w:bodyDiv w:val="1"/>
      <w:marLeft w:val="0"/>
      <w:marRight w:val="0"/>
      <w:marTop w:val="0"/>
      <w:marBottom w:val="0"/>
      <w:divBdr>
        <w:top w:val="none" w:sz="0" w:space="0" w:color="auto"/>
        <w:left w:val="none" w:sz="0" w:space="0" w:color="auto"/>
        <w:bottom w:val="none" w:sz="0" w:space="0" w:color="auto"/>
        <w:right w:val="none" w:sz="0" w:space="0" w:color="auto"/>
      </w:divBdr>
    </w:div>
    <w:div w:id="1564681152">
      <w:bodyDiv w:val="1"/>
      <w:marLeft w:val="0"/>
      <w:marRight w:val="0"/>
      <w:marTop w:val="0"/>
      <w:marBottom w:val="0"/>
      <w:divBdr>
        <w:top w:val="none" w:sz="0" w:space="0" w:color="auto"/>
        <w:left w:val="none" w:sz="0" w:space="0" w:color="auto"/>
        <w:bottom w:val="none" w:sz="0" w:space="0" w:color="auto"/>
        <w:right w:val="none" w:sz="0" w:space="0" w:color="auto"/>
      </w:divBdr>
      <w:divsChild>
        <w:div w:id="211964908">
          <w:marLeft w:val="0"/>
          <w:marRight w:val="864"/>
          <w:marTop w:val="74"/>
          <w:marBottom w:val="0"/>
          <w:divBdr>
            <w:top w:val="none" w:sz="0" w:space="0" w:color="auto"/>
            <w:left w:val="none" w:sz="0" w:space="0" w:color="auto"/>
            <w:bottom w:val="none" w:sz="0" w:space="0" w:color="auto"/>
            <w:right w:val="none" w:sz="0" w:space="0" w:color="auto"/>
          </w:divBdr>
        </w:div>
        <w:div w:id="352731648">
          <w:marLeft w:val="0"/>
          <w:marRight w:val="864"/>
          <w:marTop w:val="74"/>
          <w:marBottom w:val="0"/>
          <w:divBdr>
            <w:top w:val="none" w:sz="0" w:space="0" w:color="auto"/>
            <w:left w:val="none" w:sz="0" w:space="0" w:color="auto"/>
            <w:bottom w:val="none" w:sz="0" w:space="0" w:color="auto"/>
            <w:right w:val="none" w:sz="0" w:space="0" w:color="auto"/>
          </w:divBdr>
        </w:div>
        <w:div w:id="374622274">
          <w:marLeft w:val="0"/>
          <w:marRight w:val="864"/>
          <w:marTop w:val="74"/>
          <w:marBottom w:val="0"/>
          <w:divBdr>
            <w:top w:val="none" w:sz="0" w:space="0" w:color="auto"/>
            <w:left w:val="none" w:sz="0" w:space="0" w:color="auto"/>
            <w:bottom w:val="none" w:sz="0" w:space="0" w:color="auto"/>
            <w:right w:val="none" w:sz="0" w:space="0" w:color="auto"/>
          </w:divBdr>
        </w:div>
        <w:div w:id="457190578">
          <w:marLeft w:val="0"/>
          <w:marRight w:val="864"/>
          <w:marTop w:val="74"/>
          <w:marBottom w:val="0"/>
          <w:divBdr>
            <w:top w:val="none" w:sz="0" w:space="0" w:color="auto"/>
            <w:left w:val="none" w:sz="0" w:space="0" w:color="auto"/>
            <w:bottom w:val="none" w:sz="0" w:space="0" w:color="auto"/>
            <w:right w:val="none" w:sz="0" w:space="0" w:color="auto"/>
          </w:divBdr>
        </w:div>
        <w:div w:id="513610780">
          <w:marLeft w:val="0"/>
          <w:marRight w:val="864"/>
          <w:marTop w:val="74"/>
          <w:marBottom w:val="0"/>
          <w:divBdr>
            <w:top w:val="none" w:sz="0" w:space="0" w:color="auto"/>
            <w:left w:val="none" w:sz="0" w:space="0" w:color="auto"/>
            <w:bottom w:val="none" w:sz="0" w:space="0" w:color="auto"/>
            <w:right w:val="none" w:sz="0" w:space="0" w:color="auto"/>
          </w:divBdr>
        </w:div>
        <w:div w:id="528030230">
          <w:marLeft w:val="0"/>
          <w:marRight w:val="432"/>
          <w:marTop w:val="116"/>
          <w:marBottom w:val="0"/>
          <w:divBdr>
            <w:top w:val="none" w:sz="0" w:space="0" w:color="auto"/>
            <w:left w:val="none" w:sz="0" w:space="0" w:color="auto"/>
            <w:bottom w:val="none" w:sz="0" w:space="0" w:color="auto"/>
            <w:right w:val="none" w:sz="0" w:space="0" w:color="auto"/>
          </w:divBdr>
        </w:div>
        <w:div w:id="620233822">
          <w:marLeft w:val="0"/>
          <w:marRight w:val="432"/>
          <w:marTop w:val="116"/>
          <w:marBottom w:val="0"/>
          <w:divBdr>
            <w:top w:val="none" w:sz="0" w:space="0" w:color="auto"/>
            <w:left w:val="none" w:sz="0" w:space="0" w:color="auto"/>
            <w:bottom w:val="none" w:sz="0" w:space="0" w:color="auto"/>
            <w:right w:val="none" w:sz="0" w:space="0" w:color="auto"/>
          </w:divBdr>
        </w:div>
        <w:div w:id="970790056">
          <w:marLeft w:val="0"/>
          <w:marRight w:val="864"/>
          <w:marTop w:val="74"/>
          <w:marBottom w:val="0"/>
          <w:divBdr>
            <w:top w:val="none" w:sz="0" w:space="0" w:color="auto"/>
            <w:left w:val="none" w:sz="0" w:space="0" w:color="auto"/>
            <w:bottom w:val="none" w:sz="0" w:space="0" w:color="auto"/>
            <w:right w:val="none" w:sz="0" w:space="0" w:color="auto"/>
          </w:divBdr>
        </w:div>
        <w:div w:id="1082026477">
          <w:marLeft w:val="0"/>
          <w:marRight w:val="432"/>
          <w:marTop w:val="116"/>
          <w:marBottom w:val="0"/>
          <w:divBdr>
            <w:top w:val="none" w:sz="0" w:space="0" w:color="auto"/>
            <w:left w:val="none" w:sz="0" w:space="0" w:color="auto"/>
            <w:bottom w:val="none" w:sz="0" w:space="0" w:color="auto"/>
            <w:right w:val="none" w:sz="0" w:space="0" w:color="auto"/>
          </w:divBdr>
        </w:div>
        <w:div w:id="1139230558">
          <w:marLeft w:val="0"/>
          <w:marRight w:val="432"/>
          <w:marTop w:val="116"/>
          <w:marBottom w:val="0"/>
          <w:divBdr>
            <w:top w:val="none" w:sz="0" w:space="0" w:color="auto"/>
            <w:left w:val="none" w:sz="0" w:space="0" w:color="auto"/>
            <w:bottom w:val="none" w:sz="0" w:space="0" w:color="auto"/>
            <w:right w:val="none" w:sz="0" w:space="0" w:color="auto"/>
          </w:divBdr>
        </w:div>
        <w:div w:id="1919821043">
          <w:marLeft w:val="0"/>
          <w:marRight w:val="432"/>
          <w:marTop w:val="116"/>
          <w:marBottom w:val="0"/>
          <w:divBdr>
            <w:top w:val="none" w:sz="0" w:space="0" w:color="auto"/>
            <w:left w:val="none" w:sz="0" w:space="0" w:color="auto"/>
            <w:bottom w:val="none" w:sz="0" w:space="0" w:color="auto"/>
            <w:right w:val="none" w:sz="0" w:space="0" w:color="auto"/>
          </w:divBdr>
        </w:div>
        <w:div w:id="2056074367">
          <w:marLeft w:val="0"/>
          <w:marRight w:val="432"/>
          <w:marTop w:val="116"/>
          <w:marBottom w:val="0"/>
          <w:divBdr>
            <w:top w:val="none" w:sz="0" w:space="0" w:color="auto"/>
            <w:left w:val="none" w:sz="0" w:space="0" w:color="auto"/>
            <w:bottom w:val="none" w:sz="0" w:space="0" w:color="auto"/>
            <w:right w:val="none" w:sz="0" w:space="0" w:color="auto"/>
          </w:divBdr>
        </w:div>
        <w:div w:id="2115663798">
          <w:marLeft w:val="0"/>
          <w:marRight w:val="864"/>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ojects\&#1493;&#1493;&#1506;&#1491;&#1514;%20&#1492;&#1502;&#1491;&#1512;&#1493;&#1490;\&#1493;&#1493;&#1506;&#1491;&#1514;%20&#1492;&#1502;&#1491;&#1512;&#1493;&#149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ara\AppData\Local\Temp\gA_2012_06_Israel_all._12071611535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ara\Desktop\&#1497;&#1495;&#1510;%20&#1497;&#1493;&#1504;&#1497;\&#1508;&#1497;&#1500;&#1493;&#1495;%20&#1505;&#1493;&#1508;&#149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aara\Desktop\&#1497;&#1495;&#1510;%20&#1497;&#1493;&#1504;&#1497;\&#1508;&#1497;&#1500;&#1493;&#1495;%20&#1505;&#1493;&#1508;&#149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ara\Desktop\&#1497;&#1495;&#1510;%20&#1497;&#1493;&#1504;&#1497;\&#1508;&#1497;&#1500;&#1493;&#1495;%20&#1505;&#1493;&#1508;&#149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aara\Desktop\&#1497;&#1495;&#1510;%20&#1497;&#1493;&#1504;&#1497;\&#1508;&#1497;&#1500;&#1493;&#1495;%20&#1505;&#1493;&#1508;&#149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aara\Desktop\&#1497;&#1495;&#1510;%20&#1497;&#1493;&#1504;&#1497;\&#1508;&#1497;&#1500;&#1493;&#1495;%20&#1505;&#1493;&#1508;&#149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he-IL"/>
              <a:t>התפלגות לפי מגדר - מגזר ערבי לעומת אוכלוסיה יהודית</a:t>
            </a:r>
            <a:endParaRPr lang="en-US"/>
          </a:p>
        </c:rich>
      </c:tx>
    </c:title>
    <c:view3D>
      <c:rotY val="340"/>
      <c:rAngAx val="1"/>
    </c:view3D>
    <c:plotArea>
      <c:layout/>
      <c:bar3DChart>
        <c:barDir val="col"/>
        <c:grouping val="clustered"/>
        <c:ser>
          <c:idx val="0"/>
          <c:order val="0"/>
          <c:tx>
            <c:strRef>
              <c:f>מין!$B$42</c:f>
              <c:strCache>
                <c:ptCount val="1"/>
                <c:pt idx="0">
                  <c:v>מגזר ערבי</c:v>
                </c:pt>
              </c:strCache>
            </c:strRef>
          </c:tx>
          <c:dLbls>
            <c:dLbl>
              <c:idx val="0"/>
              <c:layout>
                <c:manualLayout>
                  <c:x val="-8.2787084089254519E-17"/>
                  <c:y val="-1.1280693256336459E-2"/>
                </c:manualLayout>
              </c:layout>
              <c:showVal val="1"/>
            </c:dLbl>
            <c:dLbl>
              <c:idx val="1"/>
              <c:layout>
                <c:manualLayout>
                  <c:x val="6.7735669461311395E-3"/>
                  <c:y val="-3.0081848683563995E-2"/>
                </c:manualLayout>
              </c:layout>
              <c:showVal val="1"/>
            </c:dLbl>
            <c:txPr>
              <a:bodyPr/>
              <a:lstStyle/>
              <a:p>
                <a:pPr>
                  <a:defRPr sz="1200" b="1"/>
                </a:pPr>
                <a:endParaRPr lang="he-IL"/>
              </a:p>
            </c:txPr>
            <c:showVal val="1"/>
          </c:dLbls>
          <c:cat>
            <c:strRef>
              <c:f>מין!$C$41:$D$41</c:f>
              <c:strCache>
                <c:ptCount val="2"/>
                <c:pt idx="0">
                  <c:v>גברים</c:v>
                </c:pt>
                <c:pt idx="1">
                  <c:v>נשים</c:v>
                </c:pt>
              </c:strCache>
            </c:strRef>
          </c:cat>
          <c:val>
            <c:numRef>
              <c:f>מין!$C$42:$D$42</c:f>
              <c:numCache>
                <c:formatCode>0%</c:formatCode>
                <c:ptCount val="2"/>
                <c:pt idx="0">
                  <c:v>0.68125638783229725</c:v>
                </c:pt>
                <c:pt idx="1">
                  <c:v>0.31874361216770108</c:v>
                </c:pt>
              </c:numCache>
            </c:numRef>
          </c:val>
        </c:ser>
        <c:ser>
          <c:idx val="1"/>
          <c:order val="1"/>
          <c:tx>
            <c:strRef>
              <c:f>מין!$B$43</c:f>
              <c:strCache>
                <c:ptCount val="1"/>
                <c:pt idx="0">
                  <c:v>אוכלוסיה יהודית</c:v>
                </c:pt>
              </c:strCache>
            </c:strRef>
          </c:tx>
          <c:dLbls>
            <c:dLbl>
              <c:idx val="0"/>
              <c:layout>
                <c:manualLayout>
                  <c:x val="0"/>
                  <c:y val="-3.0081848683563995E-2"/>
                </c:manualLayout>
              </c:layout>
              <c:showVal val="1"/>
            </c:dLbl>
            <c:dLbl>
              <c:idx val="1"/>
              <c:layout>
                <c:manualLayout>
                  <c:x val="1.3547489460080976E-2"/>
                  <c:y val="-2.6321913679306318E-2"/>
                </c:manualLayout>
              </c:layout>
              <c:showVal val="1"/>
            </c:dLbl>
            <c:txPr>
              <a:bodyPr/>
              <a:lstStyle/>
              <a:p>
                <a:pPr>
                  <a:defRPr sz="1200" b="1"/>
                </a:pPr>
                <a:endParaRPr lang="he-IL"/>
              </a:p>
            </c:txPr>
            <c:showVal val="1"/>
          </c:dLbls>
          <c:cat>
            <c:strRef>
              <c:f>מין!$C$41:$D$41</c:f>
              <c:strCache>
                <c:ptCount val="2"/>
                <c:pt idx="0">
                  <c:v>גברים</c:v>
                </c:pt>
                <c:pt idx="1">
                  <c:v>נשים</c:v>
                </c:pt>
              </c:strCache>
            </c:strRef>
          </c:cat>
          <c:val>
            <c:numRef>
              <c:f>מין!$C$43:$D$43</c:f>
              <c:numCache>
                <c:formatCode>0%</c:formatCode>
                <c:ptCount val="2"/>
                <c:pt idx="0">
                  <c:v>0.51263443606133563</c:v>
                </c:pt>
                <c:pt idx="1">
                  <c:v>0.48736556393866626</c:v>
                </c:pt>
              </c:numCache>
            </c:numRef>
          </c:val>
        </c:ser>
        <c:dLbls>
          <c:showVal val="1"/>
        </c:dLbls>
        <c:shape val="cylinder"/>
        <c:axId val="115570176"/>
        <c:axId val="115572096"/>
        <c:axId val="0"/>
      </c:bar3DChart>
      <c:catAx>
        <c:axId val="115570176"/>
        <c:scaling>
          <c:orientation val="maxMin"/>
        </c:scaling>
        <c:axPos val="b"/>
        <c:tickLblPos val="nextTo"/>
        <c:crossAx val="115572096"/>
        <c:crosses val="autoZero"/>
        <c:auto val="1"/>
        <c:lblAlgn val="ctr"/>
        <c:lblOffset val="100"/>
      </c:catAx>
      <c:valAx>
        <c:axId val="115572096"/>
        <c:scaling>
          <c:orientation val="minMax"/>
        </c:scaling>
        <c:axPos val="r"/>
        <c:majorGridlines/>
        <c:numFmt formatCode="0%" sourceLinked="1"/>
        <c:tickLblPos val="nextTo"/>
        <c:crossAx val="115570176"/>
        <c:crosses val="autoZero"/>
        <c:crossBetween val="between"/>
      </c:valAx>
    </c:plotArea>
    <c:legend>
      <c:legendPos val="l"/>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he-IL"/>
              <a:t>התפלגות הכנסה - מגזר ערבי לעומת אוכלוסיה יהודית</a:t>
            </a:r>
            <a:endParaRPr lang="en-US"/>
          </a:p>
        </c:rich>
      </c:tx>
    </c:title>
    <c:view3D>
      <c:rotY val="340"/>
      <c:rAngAx val="1"/>
    </c:view3D>
    <c:plotArea>
      <c:layout/>
      <c:bar3DChart>
        <c:barDir val="col"/>
        <c:grouping val="clustered"/>
        <c:ser>
          <c:idx val="0"/>
          <c:order val="0"/>
          <c:tx>
            <c:strRef>
              <c:f>הכנסה!$B$17</c:f>
              <c:strCache>
                <c:ptCount val="1"/>
                <c:pt idx="0">
                  <c:v>מגזר ערבי</c:v>
                </c:pt>
              </c:strCache>
            </c:strRef>
          </c:tx>
          <c:dLbls>
            <c:dLbl>
              <c:idx val="0"/>
              <c:layout>
                <c:manualLayout>
                  <c:x val="0"/>
                  <c:y val="-1.7792792424660222E-2"/>
                </c:manualLayout>
              </c:layout>
              <c:showVal val="1"/>
            </c:dLbl>
            <c:dLbl>
              <c:idx val="1"/>
              <c:layout>
                <c:manualLayout>
                  <c:x val="4.3783629576704484E-3"/>
                  <c:y val="-2.3723723232880328E-2"/>
                </c:manualLayout>
              </c:layout>
              <c:showVal val="1"/>
            </c:dLbl>
            <c:dLbl>
              <c:idx val="2"/>
              <c:layout>
                <c:manualLayout>
                  <c:x val="0"/>
                  <c:y val="-1.779279242466025E-2"/>
                </c:manualLayout>
              </c:layout>
              <c:showVal val="1"/>
            </c:dLbl>
            <c:txPr>
              <a:bodyPr/>
              <a:lstStyle/>
              <a:p>
                <a:pPr>
                  <a:defRPr sz="1200" b="1"/>
                </a:pPr>
                <a:endParaRPr lang="he-IL"/>
              </a:p>
            </c:txPr>
            <c:showVal val="1"/>
          </c:dLbls>
          <c:cat>
            <c:strRef>
              <c:f>הכנסה!$C$16:$E$16</c:f>
              <c:strCache>
                <c:ptCount val="3"/>
                <c:pt idx="0">
                  <c:v>מתחת לממוצע</c:v>
                </c:pt>
                <c:pt idx="1">
                  <c:v>ממוצעת</c:v>
                </c:pt>
                <c:pt idx="2">
                  <c:v>מעל לממוצע</c:v>
                </c:pt>
              </c:strCache>
            </c:strRef>
          </c:cat>
          <c:val>
            <c:numRef>
              <c:f>הכנסה!$C$17:$E$17</c:f>
              <c:numCache>
                <c:formatCode>0%</c:formatCode>
                <c:ptCount val="3"/>
                <c:pt idx="0">
                  <c:v>0.36466049220113728</c:v>
                </c:pt>
                <c:pt idx="1">
                  <c:v>0.20314623789604627</c:v>
                </c:pt>
                <c:pt idx="2">
                  <c:v>0.14749526729675724</c:v>
                </c:pt>
              </c:numCache>
            </c:numRef>
          </c:val>
        </c:ser>
        <c:ser>
          <c:idx val="1"/>
          <c:order val="1"/>
          <c:tx>
            <c:strRef>
              <c:f>הכנסה!$B$18</c:f>
              <c:strCache>
                <c:ptCount val="1"/>
                <c:pt idx="0">
                  <c:v>אוכלוסיה יהודית</c:v>
                </c:pt>
              </c:strCache>
            </c:strRef>
          </c:tx>
          <c:dLbls>
            <c:dLbl>
              <c:idx val="0"/>
              <c:layout>
                <c:manualLayout>
                  <c:x val="2.1891814788351904E-3"/>
                  <c:y val="-1.779279242466025E-2"/>
                </c:manualLayout>
              </c:layout>
              <c:showVal val="1"/>
            </c:dLbl>
            <c:dLbl>
              <c:idx val="1"/>
              <c:layout>
                <c:manualLayout>
                  <c:x val="4.3783629576703781E-3"/>
                  <c:y val="-8.8963962123301561E-3"/>
                </c:manualLayout>
              </c:layout>
              <c:showVal val="1"/>
            </c:dLbl>
            <c:dLbl>
              <c:idx val="2"/>
              <c:layout>
                <c:manualLayout>
                  <c:x val="-4.0134530141128543E-17"/>
                  <c:y val="-1.779279242466025E-2"/>
                </c:manualLayout>
              </c:layout>
              <c:showVal val="1"/>
            </c:dLbl>
            <c:txPr>
              <a:bodyPr/>
              <a:lstStyle/>
              <a:p>
                <a:pPr>
                  <a:defRPr sz="1200" b="1"/>
                </a:pPr>
                <a:endParaRPr lang="he-IL"/>
              </a:p>
            </c:txPr>
            <c:showVal val="1"/>
          </c:dLbls>
          <c:cat>
            <c:strRef>
              <c:f>הכנסה!$C$16:$E$16</c:f>
              <c:strCache>
                <c:ptCount val="3"/>
                <c:pt idx="0">
                  <c:v>מתחת לממוצע</c:v>
                </c:pt>
                <c:pt idx="1">
                  <c:v>ממוצעת</c:v>
                </c:pt>
                <c:pt idx="2">
                  <c:v>מעל לממוצע</c:v>
                </c:pt>
              </c:strCache>
            </c:strRef>
          </c:cat>
          <c:val>
            <c:numRef>
              <c:f>הכנסה!$C$18:$E$18</c:f>
              <c:numCache>
                <c:formatCode>0%</c:formatCode>
                <c:ptCount val="3"/>
                <c:pt idx="0">
                  <c:v>0.19421006142312591</c:v>
                </c:pt>
                <c:pt idx="1">
                  <c:v>0.13228389940664576</c:v>
                </c:pt>
                <c:pt idx="2">
                  <c:v>0.30622537321371235</c:v>
                </c:pt>
              </c:numCache>
            </c:numRef>
          </c:val>
        </c:ser>
        <c:dLbls>
          <c:showVal val="1"/>
        </c:dLbls>
        <c:shape val="cylinder"/>
        <c:axId val="122305152"/>
        <c:axId val="122692352"/>
        <c:axId val="0"/>
      </c:bar3DChart>
      <c:catAx>
        <c:axId val="122305152"/>
        <c:scaling>
          <c:orientation val="maxMin"/>
        </c:scaling>
        <c:axPos val="b"/>
        <c:tickLblPos val="nextTo"/>
        <c:crossAx val="122692352"/>
        <c:crosses val="autoZero"/>
        <c:auto val="1"/>
        <c:lblAlgn val="ctr"/>
        <c:lblOffset val="100"/>
      </c:catAx>
      <c:valAx>
        <c:axId val="122692352"/>
        <c:scaling>
          <c:orientation val="minMax"/>
        </c:scaling>
        <c:axPos val="r"/>
        <c:majorGridlines/>
        <c:numFmt formatCode="0%" sourceLinked="1"/>
        <c:tickLblPos val="nextTo"/>
        <c:crossAx val="122305152"/>
        <c:crosses val="autoZero"/>
        <c:crossBetween val="between"/>
      </c:valAx>
    </c:plotArea>
    <c:legend>
      <c:legendPos val="l"/>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he-IL"/>
              <a:t>התפלגות</a:t>
            </a:r>
            <a:r>
              <a:rPr lang="he-IL" baseline="0"/>
              <a:t> לפי קטגוריות - </a:t>
            </a:r>
            <a:r>
              <a:rPr lang="he-IL"/>
              <a:t>מגזר ערבי (אחוז חשיפה </a:t>
            </a:r>
            <a:r>
              <a:rPr lang="en-US"/>
              <a:t>REACH</a:t>
            </a:r>
            <a:r>
              <a:rPr lang="he-IL"/>
              <a:t>)</a:t>
            </a:r>
          </a:p>
        </c:rich>
      </c:tx>
    </c:title>
    <c:view3D>
      <c:rotX val="0"/>
      <c:rotY val="359"/>
      <c:perspective val="30"/>
    </c:view3D>
    <c:plotArea>
      <c:layout/>
      <c:bar3DChart>
        <c:barDir val="bar"/>
        <c:grouping val="clustered"/>
        <c:ser>
          <c:idx val="0"/>
          <c:order val="0"/>
          <c:tx>
            <c:strRef>
              <c:f>Sheet6!$G$17</c:f>
              <c:strCache>
                <c:ptCount val="1"/>
                <c:pt idx="0">
                  <c:v>מגזר ערבי</c:v>
                </c:pt>
              </c:strCache>
            </c:strRef>
          </c:tx>
          <c:cat>
            <c:strRef>
              <c:f>Sheet6!$F$18:$F$28</c:f>
              <c:strCache>
                <c:ptCount val="11"/>
                <c:pt idx="0">
                  <c:v>חיפוש עבודה</c:v>
                </c:pt>
                <c:pt idx="1">
                  <c:v>אוכל</c:v>
                </c:pt>
                <c:pt idx="2">
                  <c:v>רכילות</c:v>
                </c:pt>
                <c:pt idx="3">
                  <c:v>משחקים</c:v>
                </c:pt>
                <c:pt idx="4">
                  <c:v>בידור</c:v>
                </c:pt>
                <c:pt idx="5">
                  <c:v>קניות ברשת</c:v>
                </c:pt>
                <c:pt idx="6">
                  <c:v>כלכלה</c:v>
                </c:pt>
                <c:pt idx="7">
                  <c:v>השוואת מחירים</c:v>
                </c:pt>
                <c:pt idx="8">
                  <c:v>פורומים ובלוגים</c:v>
                </c:pt>
                <c:pt idx="9">
                  <c:v>ספורט</c:v>
                </c:pt>
                <c:pt idx="10">
                  <c:v>חדשות</c:v>
                </c:pt>
              </c:strCache>
            </c:strRef>
          </c:cat>
          <c:val>
            <c:numRef>
              <c:f>Sheet6!$G$18:$G$28</c:f>
              <c:numCache>
                <c:formatCode>0%</c:formatCode>
                <c:ptCount val="11"/>
                <c:pt idx="0">
                  <c:v>5.2700000000000108E-2</c:v>
                </c:pt>
                <c:pt idx="1">
                  <c:v>5.4600000000000003E-2</c:v>
                </c:pt>
                <c:pt idx="2">
                  <c:v>6.5000000000000002E-2</c:v>
                </c:pt>
                <c:pt idx="3">
                  <c:v>6.9100000000000023E-2</c:v>
                </c:pt>
                <c:pt idx="4">
                  <c:v>6.9300000000000153E-2</c:v>
                </c:pt>
                <c:pt idx="5">
                  <c:v>7.2400000000000034E-2</c:v>
                </c:pt>
                <c:pt idx="6">
                  <c:v>8.3300000000000041E-2</c:v>
                </c:pt>
                <c:pt idx="7">
                  <c:v>8.4500000000000228E-2</c:v>
                </c:pt>
                <c:pt idx="8">
                  <c:v>0.14350000000000004</c:v>
                </c:pt>
                <c:pt idx="9">
                  <c:v>0.21190000000000037</c:v>
                </c:pt>
                <c:pt idx="10">
                  <c:v>0.29040000000000032</c:v>
                </c:pt>
              </c:numCache>
            </c:numRef>
          </c:val>
        </c:ser>
        <c:shape val="cylinder"/>
        <c:axId val="123383808"/>
        <c:axId val="123385344"/>
        <c:axId val="0"/>
      </c:bar3DChart>
      <c:catAx>
        <c:axId val="123383808"/>
        <c:scaling>
          <c:orientation val="minMax"/>
        </c:scaling>
        <c:axPos val="r"/>
        <c:tickLblPos val="nextTo"/>
        <c:crossAx val="123385344"/>
        <c:crosses val="autoZero"/>
        <c:auto val="1"/>
        <c:lblAlgn val="ctr"/>
        <c:lblOffset val="100"/>
      </c:catAx>
      <c:valAx>
        <c:axId val="123385344"/>
        <c:scaling>
          <c:orientation val="maxMin"/>
        </c:scaling>
        <c:axPos val="b"/>
        <c:majorGridlines/>
        <c:numFmt formatCode="0%" sourceLinked="1"/>
        <c:tickLblPos val="nextTo"/>
        <c:crossAx val="123383808"/>
        <c:crosses val="autoZero"/>
        <c:crossBetween val="between"/>
      </c:valAx>
    </c:plotArea>
    <c:legend>
      <c:legendPos val="l"/>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he-IL" sz="1800" b="1" i="0" baseline="0"/>
              <a:t>התפלגות לפי קטגוריות - אוכלוסיה יהודית (אחוז חשיפה </a:t>
            </a:r>
            <a:r>
              <a:rPr lang="en-US" sz="1800" b="1" i="0" baseline="0"/>
              <a:t>REACH</a:t>
            </a:r>
            <a:r>
              <a:rPr lang="he-IL" sz="1800" b="1" i="0" baseline="0"/>
              <a:t>)</a:t>
            </a:r>
            <a:endParaRPr lang="he-IL"/>
          </a:p>
        </c:rich>
      </c:tx>
    </c:title>
    <c:view3D>
      <c:rotY val="359"/>
      <c:perspective val="0"/>
    </c:view3D>
    <c:plotArea>
      <c:layout/>
      <c:bar3DChart>
        <c:barDir val="bar"/>
        <c:grouping val="clustered"/>
        <c:ser>
          <c:idx val="0"/>
          <c:order val="0"/>
          <c:tx>
            <c:strRef>
              <c:f>Sheet6!$G$30</c:f>
              <c:strCache>
                <c:ptCount val="1"/>
                <c:pt idx="0">
                  <c:v>אוכלוסיה יהודית</c:v>
                </c:pt>
              </c:strCache>
            </c:strRef>
          </c:tx>
          <c:cat>
            <c:strRef>
              <c:f>Sheet6!$F$31:$F$41</c:f>
              <c:strCache>
                <c:ptCount val="11"/>
                <c:pt idx="0">
                  <c:v>חיפוש עבודה</c:v>
                </c:pt>
                <c:pt idx="1">
                  <c:v>קניות ברשת</c:v>
                </c:pt>
                <c:pt idx="2">
                  <c:v>רכילות</c:v>
                </c:pt>
                <c:pt idx="3">
                  <c:v>השוואת מחירים</c:v>
                </c:pt>
                <c:pt idx="4">
                  <c:v>אוכל</c:v>
                </c:pt>
                <c:pt idx="5">
                  <c:v>משחקים</c:v>
                </c:pt>
                <c:pt idx="6">
                  <c:v>כלכלה</c:v>
                </c:pt>
                <c:pt idx="7">
                  <c:v>ספורט</c:v>
                </c:pt>
                <c:pt idx="8">
                  <c:v>בידור</c:v>
                </c:pt>
                <c:pt idx="9">
                  <c:v>פורומים ובלוגים</c:v>
                </c:pt>
                <c:pt idx="10">
                  <c:v>חדשות</c:v>
                </c:pt>
              </c:strCache>
            </c:strRef>
          </c:cat>
          <c:val>
            <c:numRef>
              <c:f>Sheet6!$G$31:$G$41</c:f>
              <c:numCache>
                <c:formatCode>0%</c:formatCode>
                <c:ptCount val="11"/>
                <c:pt idx="0">
                  <c:v>6.0500000000000012E-2</c:v>
                </c:pt>
                <c:pt idx="1">
                  <c:v>9.2000000000000026E-2</c:v>
                </c:pt>
                <c:pt idx="2">
                  <c:v>0.14230000000000001</c:v>
                </c:pt>
                <c:pt idx="3">
                  <c:v>0.16739999999999999</c:v>
                </c:pt>
                <c:pt idx="4">
                  <c:v>0.16880000000000001</c:v>
                </c:pt>
                <c:pt idx="5">
                  <c:v>0.17890000000000034</c:v>
                </c:pt>
                <c:pt idx="6">
                  <c:v>0.1988</c:v>
                </c:pt>
                <c:pt idx="7">
                  <c:v>0.24870000000000037</c:v>
                </c:pt>
                <c:pt idx="8">
                  <c:v>0.25890000000000002</c:v>
                </c:pt>
                <c:pt idx="9">
                  <c:v>0.29770000000000002</c:v>
                </c:pt>
                <c:pt idx="10">
                  <c:v>0.45140000000000002</c:v>
                </c:pt>
              </c:numCache>
            </c:numRef>
          </c:val>
        </c:ser>
        <c:shape val="cylinder"/>
        <c:axId val="46073344"/>
        <c:axId val="46074880"/>
        <c:axId val="0"/>
      </c:bar3DChart>
      <c:catAx>
        <c:axId val="46073344"/>
        <c:scaling>
          <c:orientation val="minMax"/>
        </c:scaling>
        <c:axPos val="r"/>
        <c:tickLblPos val="nextTo"/>
        <c:crossAx val="46074880"/>
        <c:crosses val="autoZero"/>
        <c:auto val="1"/>
        <c:lblAlgn val="ctr"/>
        <c:lblOffset val="100"/>
      </c:catAx>
      <c:valAx>
        <c:axId val="46074880"/>
        <c:scaling>
          <c:orientation val="maxMin"/>
        </c:scaling>
        <c:axPos val="b"/>
        <c:majorGridlines/>
        <c:numFmt formatCode="0%" sourceLinked="1"/>
        <c:tickLblPos val="nextTo"/>
        <c:crossAx val="46073344"/>
        <c:crosses val="autoZero"/>
        <c:crossBetween val="between"/>
      </c:valAx>
    </c:plotArea>
    <c:legend>
      <c:legendPos val="l"/>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lgn="ctr">
              <a:defRPr/>
            </a:pPr>
            <a:r>
              <a:rPr lang="he-IL" sz="1800" b="1" i="0" baseline="0"/>
              <a:t>מה קונים ברשת?</a:t>
            </a:r>
            <a:endParaRPr lang="he-IL"/>
          </a:p>
          <a:p>
            <a:pPr algn="ctr">
              <a:defRPr/>
            </a:pPr>
            <a:r>
              <a:rPr lang="he-IL" sz="1800" b="1" i="0" baseline="0"/>
              <a:t>מגזר ערבי לעומת אוכלוסיה יהודית</a:t>
            </a:r>
            <a:endParaRPr lang="en-US" sz="1800" b="1" i="0" baseline="0"/>
          </a:p>
        </c:rich>
      </c:tx>
    </c:title>
    <c:view3D>
      <c:rotY val="359"/>
      <c:perspective val="0"/>
    </c:view3D>
    <c:plotArea>
      <c:layout>
        <c:manualLayout>
          <c:layoutTarget val="inner"/>
          <c:xMode val="edge"/>
          <c:yMode val="edge"/>
          <c:x val="0.22652434909559241"/>
          <c:y val="0.18516376696178138"/>
          <c:w val="0.64511990402385366"/>
          <c:h val="0.40870359699966352"/>
        </c:manualLayout>
      </c:layout>
      <c:bar3DChart>
        <c:barDir val="col"/>
        <c:grouping val="clustered"/>
        <c:ser>
          <c:idx val="0"/>
          <c:order val="0"/>
          <c:tx>
            <c:strRef>
              <c:f>'מה קונים ברשת'!$B$19</c:f>
              <c:strCache>
                <c:ptCount val="1"/>
                <c:pt idx="0">
                  <c:v>מגזר ערבי</c:v>
                </c:pt>
              </c:strCache>
            </c:strRef>
          </c:tx>
          <c:cat>
            <c:strRef>
              <c:f>'מה קונים ברשת'!$A$20:$A$31</c:f>
              <c:strCache>
                <c:ptCount val="12"/>
                <c:pt idx="0">
                  <c:v>מכשירים אלקטרונים</c:v>
                </c:pt>
                <c:pt idx="1">
                  <c:v>ספרים, משחקים ומוצרי פנאי</c:v>
                </c:pt>
                <c:pt idx="2">
                  <c:v>חופשה בחו"ל</c:v>
                </c:pt>
                <c:pt idx="3">
                  <c:v>כרטיסי טיסה</c:v>
                </c:pt>
                <c:pt idx="4">
                  <c:v>מוצרי ביגוד</c:v>
                </c:pt>
                <c:pt idx="5">
                  <c:v>כרטיסי קולנוע, הצגות ואטרקציות נוספות</c:v>
                </c:pt>
                <c:pt idx="6">
                  <c:v>חופשה בארץ</c:v>
                </c:pt>
                <c:pt idx="7">
                  <c:v>תוכן דיגיטלי</c:v>
                </c:pt>
                <c:pt idx="8">
                  <c:v>מוצרי בריאות</c:v>
                </c:pt>
                <c:pt idx="9">
                  <c:v>מוצרי טיפוח</c:v>
                </c:pt>
                <c:pt idx="10">
                  <c:v>מניות/אג"ח</c:v>
                </c:pt>
                <c:pt idx="11">
                  <c:v>מוצרי מכולות/סופר</c:v>
                </c:pt>
              </c:strCache>
            </c:strRef>
          </c:cat>
          <c:val>
            <c:numRef>
              <c:f>'מה קונים ברשת'!$B$20:$B$31</c:f>
              <c:numCache>
                <c:formatCode>0%</c:formatCode>
                <c:ptCount val="12"/>
                <c:pt idx="0">
                  <c:v>0.1102881240485506</c:v>
                </c:pt>
                <c:pt idx="1">
                  <c:v>5.6080158112770687E-2</c:v>
                </c:pt>
                <c:pt idx="2">
                  <c:v>4.9819666578578121E-2</c:v>
                </c:pt>
                <c:pt idx="3">
                  <c:v>4.0263918303439054E-2</c:v>
                </c:pt>
                <c:pt idx="4">
                  <c:v>3.969692570908194E-2</c:v>
                </c:pt>
                <c:pt idx="5">
                  <c:v>3.9297425456602732E-2</c:v>
                </c:pt>
                <c:pt idx="6">
                  <c:v>3.3782585014770342E-2</c:v>
                </c:pt>
                <c:pt idx="7">
                  <c:v>3.3430230754819837E-2</c:v>
                </c:pt>
                <c:pt idx="8">
                  <c:v>1.9525885010924268E-2</c:v>
                </c:pt>
                <c:pt idx="9">
                  <c:v>1.8921671896149826E-2</c:v>
                </c:pt>
                <c:pt idx="10">
                  <c:v>6.8932403812870299E-3</c:v>
                </c:pt>
                <c:pt idx="11" formatCode="0.00%">
                  <c:v>2.8448884438968887E-3</c:v>
                </c:pt>
              </c:numCache>
            </c:numRef>
          </c:val>
        </c:ser>
        <c:ser>
          <c:idx val="1"/>
          <c:order val="1"/>
          <c:tx>
            <c:strRef>
              <c:f>'מה קונים ברשת'!$C$19</c:f>
              <c:strCache>
                <c:ptCount val="1"/>
                <c:pt idx="0">
                  <c:v>אוכלוסיה יהודית</c:v>
                </c:pt>
              </c:strCache>
            </c:strRef>
          </c:tx>
          <c:cat>
            <c:strRef>
              <c:f>'מה קונים ברשת'!$A$20:$A$31</c:f>
              <c:strCache>
                <c:ptCount val="12"/>
                <c:pt idx="0">
                  <c:v>מכשירים אלקטרונים</c:v>
                </c:pt>
                <c:pt idx="1">
                  <c:v>ספרים, משחקים ומוצרי פנאי</c:v>
                </c:pt>
                <c:pt idx="2">
                  <c:v>חופשה בחו"ל</c:v>
                </c:pt>
                <c:pt idx="3">
                  <c:v>כרטיסי טיסה</c:v>
                </c:pt>
                <c:pt idx="4">
                  <c:v>מוצרי ביגוד</c:v>
                </c:pt>
                <c:pt idx="5">
                  <c:v>כרטיסי קולנוע, הצגות ואטרקציות נוספות</c:v>
                </c:pt>
                <c:pt idx="6">
                  <c:v>חופשה בארץ</c:v>
                </c:pt>
                <c:pt idx="7">
                  <c:v>תוכן דיגיטלי</c:v>
                </c:pt>
                <c:pt idx="8">
                  <c:v>מוצרי בריאות</c:v>
                </c:pt>
                <c:pt idx="9">
                  <c:v>מוצרי טיפוח</c:v>
                </c:pt>
                <c:pt idx="10">
                  <c:v>מניות/אג"ח</c:v>
                </c:pt>
                <c:pt idx="11">
                  <c:v>מוצרי מכולות/סופר</c:v>
                </c:pt>
              </c:strCache>
            </c:strRef>
          </c:cat>
          <c:val>
            <c:numRef>
              <c:f>'מה קונים ברשת'!$C$20:$C$31</c:f>
              <c:numCache>
                <c:formatCode>0%</c:formatCode>
                <c:ptCount val="12"/>
                <c:pt idx="0">
                  <c:v>0.12497571442153668</c:v>
                </c:pt>
                <c:pt idx="1">
                  <c:v>7.5897812607978121E-2</c:v>
                </c:pt>
                <c:pt idx="2">
                  <c:v>5.6358468998228113E-2</c:v>
                </c:pt>
                <c:pt idx="3">
                  <c:v>7.1745616984999233E-2</c:v>
                </c:pt>
                <c:pt idx="4">
                  <c:v>5.3873862833107564E-2</c:v>
                </c:pt>
                <c:pt idx="5">
                  <c:v>0.12279007314974302</c:v>
                </c:pt>
                <c:pt idx="6">
                  <c:v>5.1459529831200952E-2</c:v>
                </c:pt>
                <c:pt idx="7">
                  <c:v>4.9480695913433459E-2</c:v>
                </c:pt>
                <c:pt idx="8">
                  <c:v>1.8750290271932826E-2</c:v>
                </c:pt>
                <c:pt idx="9">
                  <c:v>2.5872682049437781E-2</c:v>
                </c:pt>
                <c:pt idx="10">
                  <c:v>2.7978445348512342E-2</c:v>
                </c:pt>
                <c:pt idx="11">
                  <c:v>2.1057876150479979E-2</c:v>
                </c:pt>
              </c:numCache>
            </c:numRef>
          </c:val>
        </c:ser>
        <c:shape val="cylinder"/>
        <c:axId val="46092288"/>
        <c:axId val="46093824"/>
        <c:axId val="0"/>
      </c:bar3DChart>
      <c:catAx>
        <c:axId val="46092288"/>
        <c:scaling>
          <c:orientation val="maxMin"/>
        </c:scaling>
        <c:axPos val="b"/>
        <c:tickLblPos val="nextTo"/>
        <c:crossAx val="46093824"/>
        <c:crosses val="autoZero"/>
        <c:auto val="1"/>
        <c:lblAlgn val="ctr"/>
        <c:lblOffset val="100"/>
      </c:catAx>
      <c:valAx>
        <c:axId val="46093824"/>
        <c:scaling>
          <c:orientation val="minMax"/>
        </c:scaling>
        <c:axPos val="r"/>
        <c:majorGridlines/>
        <c:numFmt formatCode="0%" sourceLinked="1"/>
        <c:tickLblPos val="nextTo"/>
        <c:crossAx val="46092288"/>
        <c:crosses val="autoZero"/>
        <c:crossBetween val="between"/>
      </c:valAx>
    </c:plotArea>
    <c:legend>
      <c:legendPos val="l"/>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he-IL"/>
              <a:t>מי הקונה העיקרי בבית?</a:t>
            </a:r>
          </a:p>
          <a:p>
            <a:pPr>
              <a:defRPr/>
            </a:pPr>
            <a:r>
              <a:rPr lang="he-IL"/>
              <a:t>מגזר ערבי לעומת אוכלוסיה יהודית</a:t>
            </a:r>
          </a:p>
        </c:rich>
      </c:tx>
    </c:title>
    <c:view3D>
      <c:rotY val="340"/>
      <c:rAngAx val="1"/>
    </c:view3D>
    <c:plotArea>
      <c:layout/>
      <c:bar3DChart>
        <c:barDir val="col"/>
        <c:grouping val="clustered"/>
        <c:ser>
          <c:idx val="0"/>
          <c:order val="0"/>
          <c:tx>
            <c:strRef>
              <c:f>'קונה עיקרי'!$B$12</c:f>
              <c:strCache>
                <c:ptCount val="1"/>
                <c:pt idx="0">
                  <c:v>מגזר ערבי</c:v>
                </c:pt>
              </c:strCache>
            </c:strRef>
          </c:tx>
          <c:dLbls>
            <c:showVal val="1"/>
          </c:dLbls>
          <c:cat>
            <c:strRef>
              <c:f>'קונה עיקרי'!$C$11:$D$11</c:f>
              <c:strCache>
                <c:ptCount val="2"/>
                <c:pt idx="0">
                  <c:v>נשים + קונה עיקרית</c:v>
                </c:pt>
                <c:pt idx="1">
                  <c:v>גברים + קונה עיקרי</c:v>
                </c:pt>
              </c:strCache>
            </c:strRef>
          </c:cat>
          <c:val>
            <c:numRef>
              <c:f>'קונה עיקרי'!$C$12:$D$12</c:f>
              <c:numCache>
                <c:formatCode>0%</c:formatCode>
                <c:ptCount val="2"/>
                <c:pt idx="0">
                  <c:v>0.24920939252696989</c:v>
                </c:pt>
                <c:pt idx="1">
                  <c:v>0.44460541070024617</c:v>
                </c:pt>
              </c:numCache>
            </c:numRef>
          </c:val>
        </c:ser>
        <c:ser>
          <c:idx val="1"/>
          <c:order val="1"/>
          <c:tx>
            <c:strRef>
              <c:f>'קונה עיקרי'!$B$13</c:f>
              <c:strCache>
                <c:ptCount val="1"/>
                <c:pt idx="0">
                  <c:v>אוכלוסיה יהודית</c:v>
                </c:pt>
              </c:strCache>
            </c:strRef>
          </c:tx>
          <c:dLbls>
            <c:showVal val="1"/>
          </c:dLbls>
          <c:cat>
            <c:strRef>
              <c:f>'קונה עיקרי'!$C$11:$D$11</c:f>
              <c:strCache>
                <c:ptCount val="2"/>
                <c:pt idx="0">
                  <c:v>נשים + קונה עיקרית</c:v>
                </c:pt>
                <c:pt idx="1">
                  <c:v>גברים + קונה עיקרי</c:v>
                </c:pt>
              </c:strCache>
            </c:strRef>
          </c:cat>
          <c:val>
            <c:numRef>
              <c:f>'קונה עיקרי'!$C$13:$D$13</c:f>
              <c:numCache>
                <c:formatCode>0%</c:formatCode>
                <c:ptCount val="2"/>
                <c:pt idx="0">
                  <c:v>0.42579099496774114</c:v>
                </c:pt>
                <c:pt idx="1">
                  <c:v>0.40523460453209975</c:v>
                </c:pt>
              </c:numCache>
            </c:numRef>
          </c:val>
        </c:ser>
        <c:dLbls>
          <c:showVal val="1"/>
        </c:dLbls>
        <c:shape val="cylinder"/>
        <c:axId val="46107648"/>
        <c:axId val="46117632"/>
        <c:axId val="0"/>
      </c:bar3DChart>
      <c:catAx>
        <c:axId val="46107648"/>
        <c:scaling>
          <c:orientation val="maxMin"/>
        </c:scaling>
        <c:axPos val="b"/>
        <c:tickLblPos val="nextTo"/>
        <c:crossAx val="46117632"/>
        <c:crosses val="autoZero"/>
        <c:auto val="1"/>
        <c:lblAlgn val="ctr"/>
        <c:lblOffset val="100"/>
      </c:catAx>
      <c:valAx>
        <c:axId val="46117632"/>
        <c:scaling>
          <c:orientation val="minMax"/>
        </c:scaling>
        <c:axPos val="r"/>
        <c:majorGridlines/>
        <c:numFmt formatCode="0%" sourceLinked="1"/>
        <c:tickLblPos val="nextTo"/>
        <c:crossAx val="46107648"/>
        <c:crosses val="autoZero"/>
        <c:crossBetween val="between"/>
      </c:valAx>
    </c:plotArea>
    <c:legend>
      <c:legendPos val="l"/>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9696-A368-499C-BA6B-CE2B9CCB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וועדת המדרוג</Template>
  <TotalTime>7</TotalTime>
  <Pages>10</Pages>
  <Words>1364</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StockLayouts</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itsik</dc:creator>
  <cp:lastModifiedBy>yaara</cp:lastModifiedBy>
  <cp:revision>4</cp:revision>
  <cp:lastPrinted>2012-07-17T05:38:00Z</cp:lastPrinted>
  <dcterms:created xsi:type="dcterms:W3CDTF">2012-07-17T08:06:00Z</dcterms:created>
  <dcterms:modified xsi:type="dcterms:W3CDTF">2012-07-17T08:12:00Z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