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diagrams/colors1.xml" ContentType="application/vnd.openxmlformats-officedocument.drawingml.diagramColors+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9B" w:rsidRPr="00E04F49" w:rsidRDefault="004A2D9B" w:rsidP="004A2D9B">
      <w:pPr>
        <w:pStyle w:val="8"/>
        <w:rPr>
          <w:rFonts w:hint="cs"/>
          <w:sz w:val="36"/>
          <w:szCs w:val="36"/>
          <w:rtl/>
        </w:rPr>
      </w:pPr>
      <w:r w:rsidRPr="00E04F49">
        <w:rPr>
          <w:rFonts w:hint="cs"/>
          <w:sz w:val="36"/>
          <w:szCs w:val="36"/>
          <w:rtl/>
        </w:rPr>
        <w:t>אוניברסיטת בן - גוריון בנגב</w:t>
      </w:r>
    </w:p>
    <w:p w:rsidR="004A2D9B" w:rsidRPr="00E04F49" w:rsidRDefault="004A2D9B" w:rsidP="004A2D9B">
      <w:pPr>
        <w:pStyle w:val="9"/>
        <w:rPr>
          <w:rFonts w:hint="cs"/>
          <w:sz w:val="36"/>
          <w:szCs w:val="36"/>
          <w:rtl/>
        </w:rPr>
      </w:pPr>
      <w:r w:rsidRPr="00E04F49">
        <w:rPr>
          <w:rFonts w:hint="cs"/>
          <w:sz w:val="36"/>
          <w:szCs w:val="36"/>
          <w:rtl/>
        </w:rPr>
        <w:t>הפקולטה למדעי הרוח והחברה</w:t>
      </w:r>
    </w:p>
    <w:p w:rsidR="004A2D9B" w:rsidRPr="00E04F49" w:rsidRDefault="004A2D9B" w:rsidP="004A2D9B">
      <w:pPr>
        <w:pStyle w:val="9"/>
        <w:rPr>
          <w:rFonts w:hint="cs"/>
          <w:sz w:val="36"/>
          <w:szCs w:val="36"/>
          <w:rtl/>
        </w:rPr>
      </w:pPr>
      <w:r w:rsidRPr="00E04F49">
        <w:rPr>
          <w:rFonts w:hint="cs"/>
          <w:sz w:val="36"/>
          <w:szCs w:val="36"/>
          <w:rtl/>
        </w:rPr>
        <w:t>המחלקה ל תקשורת</w:t>
      </w: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pPr>
    </w:p>
    <w:p w:rsidR="004A2D9B" w:rsidRDefault="004A2D9B" w:rsidP="004A2D9B">
      <w:pPr>
        <w:spacing w:line="360" w:lineRule="auto"/>
        <w:ind w:left="360"/>
        <w:jc w:val="center"/>
        <w:rPr>
          <w:rFonts w:hint="cs"/>
        </w:rPr>
      </w:pPr>
    </w:p>
    <w:p w:rsidR="004A2D9B" w:rsidRDefault="004A2D9B" w:rsidP="004A2D9B">
      <w:pPr>
        <w:spacing w:line="360" w:lineRule="auto"/>
        <w:ind w:left="360"/>
        <w:jc w:val="cente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Pr>
      </w:pPr>
    </w:p>
    <w:p w:rsidR="004A2D9B" w:rsidRDefault="004A2D9B" w:rsidP="004A2D9B">
      <w:pPr>
        <w:spacing w:line="360" w:lineRule="auto"/>
        <w:ind w:left="360"/>
        <w:jc w:val="center"/>
        <w:rPr>
          <w:rFonts w:hint="cs"/>
        </w:rPr>
      </w:pPr>
    </w:p>
    <w:p w:rsidR="004A2D9B" w:rsidRPr="00471DAA" w:rsidRDefault="004A2D9B" w:rsidP="004A2D9B">
      <w:pPr>
        <w:spacing w:line="360" w:lineRule="auto"/>
        <w:ind w:left="360"/>
        <w:jc w:val="center"/>
        <w:rPr>
          <w:sz w:val="36"/>
          <w:szCs w:val="36"/>
          <w:rtl/>
        </w:rPr>
      </w:pPr>
    </w:p>
    <w:p w:rsidR="004A2D9B" w:rsidRPr="00471DAA" w:rsidRDefault="004A2D9B" w:rsidP="004A2D9B">
      <w:pPr>
        <w:pStyle w:val="9"/>
        <w:rPr>
          <w:rFonts w:hint="cs"/>
          <w:b w:val="0"/>
          <w:bCs w:val="0"/>
          <w:sz w:val="36"/>
          <w:szCs w:val="36"/>
          <w:rtl/>
        </w:rPr>
      </w:pPr>
      <w:r w:rsidRPr="00471DAA">
        <w:rPr>
          <w:rFonts w:hint="cs"/>
          <w:b w:val="0"/>
          <w:bCs w:val="0"/>
          <w:sz w:val="36"/>
          <w:szCs w:val="36"/>
          <w:rtl/>
        </w:rPr>
        <w:t>המדיום הוא המסר?</w:t>
      </w:r>
      <w:r>
        <w:rPr>
          <w:rFonts w:hint="cs"/>
          <w:b w:val="0"/>
          <w:bCs w:val="0"/>
          <w:sz w:val="36"/>
          <w:szCs w:val="36"/>
          <w:rtl/>
        </w:rPr>
        <w:t>!</w:t>
      </w:r>
      <w:r w:rsidRPr="00471DAA">
        <w:rPr>
          <w:rFonts w:hint="cs"/>
          <w:b w:val="0"/>
          <w:bCs w:val="0"/>
          <w:sz w:val="36"/>
          <w:szCs w:val="36"/>
          <w:rtl/>
        </w:rPr>
        <w:t xml:space="preserve"> </w:t>
      </w:r>
    </w:p>
    <w:p w:rsidR="004A2D9B" w:rsidRPr="00471DAA" w:rsidRDefault="004A2D9B" w:rsidP="004A2D9B">
      <w:pPr>
        <w:pStyle w:val="9"/>
        <w:rPr>
          <w:rFonts w:hint="cs"/>
          <w:b w:val="0"/>
          <w:bCs w:val="0"/>
          <w:sz w:val="36"/>
          <w:szCs w:val="36"/>
          <w:rtl/>
        </w:rPr>
      </w:pPr>
      <w:r w:rsidRPr="00471DAA">
        <w:rPr>
          <w:rFonts w:hint="cs"/>
          <w:b w:val="0"/>
          <w:bCs w:val="0"/>
          <w:sz w:val="36"/>
          <w:szCs w:val="36"/>
          <w:rtl/>
        </w:rPr>
        <w:t>השימוש שעושות קבוצות טרור ותנועות חברתיות באינטרנט</w:t>
      </w:r>
    </w:p>
    <w:p w:rsidR="004A2D9B" w:rsidRPr="005148D3" w:rsidRDefault="004A2D9B" w:rsidP="004A2D9B">
      <w:pPr>
        <w:spacing w:line="360" w:lineRule="auto"/>
        <w:ind w:left="360"/>
        <w:jc w:val="center"/>
        <w:rPr>
          <w:rFonts w:hint="cs"/>
          <w:sz w:val="32"/>
          <w:szCs w:val="32"/>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Pr="005148D3" w:rsidRDefault="004A2D9B" w:rsidP="004A2D9B">
      <w:pPr>
        <w:pStyle w:val="ae"/>
        <w:rPr>
          <w:sz w:val="28"/>
          <w:szCs w:val="28"/>
          <w:rtl/>
        </w:rPr>
      </w:pPr>
      <w:r w:rsidRPr="005148D3">
        <w:rPr>
          <w:rFonts w:hint="cs"/>
          <w:sz w:val="28"/>
          <w:szCs w:val="28"/>
          <w:rtl/>
        </w:rPr>
        <w:t>חיבור זה מהווה חלק מהדרישות לקבלת התואר "מוסמך למדעי הרוח והחברה" (</w:t>
      </w:r>
      <w:r w:rsidRPr="005148D3">
        <w:rPr>
          <w:sz w:val="28"/>
          <w:szCs w:val="28"/>
        </w:rPr>
        <w:t>M.A</w:t>
      </w:r>
      <w:r w:rsidRPr="005148D3">
        <w:rPr>
          <w:rFonts w:hint="cs"/>
          <w:sz w:val="28"/>
          <w:szCs w:val="28"/>
          <w:rtl/>
        </w:rPr>
        <w:t xml:space="preserve">) </w:t>
      </w: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Pr="005148D3" w:rsidRDefault="004A2D9B" w:rsidP="004A2D9B">
      <w:pPr>
        <w:spacing w:line="360" w:lineRule="auto"/>
        <w:ind w:left="2798" w:firstLine="720"/>
        <w:rPr>
          <w:rFonts w:ascii="MS Mincho" w:hAnsi="MS Mincho" w:hint="eastAsia"/>
          <w:sz w:val="28"/>
          <w:szCs w:val="28"/>
          <w:rtl/>
        </w:rPr>
      </w:pPr>
      <w:r w:rsidRPr="005148D3">
        <w:rPr>
          <w:rFonts w:ascii="Courier New" w:hAnsi="Courier New" w:cs="Courier New" w:hint="cs"/>
          <w:sz w:val="28"/>
          <w:szCs w:val="28"/>
          <w:rtl/>
        </w:rPr>
        <w:t>מאת</w:t>
      </w:r>
      <w:r w:rsidRPr="005148D3">
        <w:rPr>
          <w:rFonts w:ascii="MS Mincho" w:hAnsi="MS Mincho" w:hint="eastAsia"/>
          <w:sz w:val="28"/>
          <w:szCs w:val="28"/>
          <w:rtl/>
        </w:rPr>
        <w:t xml:space="preserve">: </w:t>
      </w:r>
      <w:r w:rsidRPr="005148D3">
        <w:rPr>
          <w:rFonts w:ascii="Courier New" w:hAnsi="Courier New" w:cs="Courier New" w:hint="cs"/>
          <w:sz w:val="28"/>
          <w:szCs w:val="28"/>
          <w:rtl/>
        </w:rPr>
        <w:t>שרון</w:t>
      </w:r>
      <w:r w:rsidRPr="005148D3">
        <w:rPr>
          <w:rFonts w:ascii="MS Mincho" w:hAnsi="MS Mincho" w:hint="eastAsia"/>
          <w:sz w:val="28"/>
          <w:szCs w:val="28"/>
          <w:rtl/>
        </w:rPr>
        <w:t xml:space="preserve"> </w:t>
      </w:r>
      <w:r w:rsidRPr="005148D3">
        <w:rPr>
          <w:rFonts w:ascii="Courier New" w:hAnsi="Courier New" w:cs="Courier New" w:hint="cs"/>
          <w:sz w:val="28"/>
          <w:szCs w:val="28"/>
          <w:rtl/>
        </w:rPr>
        <w:t>אשכנזי</w:t>
      </w:r>
    </w:p>
    <w:p w:rsidR="004A2D9B" w:rsidRPr="005148D3" w:rsidRDefault="004A2D9B" w:rsidP="004A2D9B">
      <w:pPr>
        <w:spacing w:line="360" w:lineRule="auto"/>
        <w:ind w:left="360"/>
        <w:rPr>
          <w:rFonts w:ascii="MS Mincho" w:hAnsi="MS Mincho" w:hint="eastAsia"/>
          <w:sz w:val="28"/>
          <w:szCs w:val="28"/>
          <w:rtl/>
        </w:rPr>
      </w:pPr>
      <w:r w:rsidRPr="005148D3">
        <w:rPr>
          <w:rFonts w:hint="cs"/>
          <w:sz w:val="28"/>
          <w:szCs w:val="28"/>
          <w:rtl/>
        </w:rPr>
        <w:t xml:space="preserve">               </w:t>
      </w:r>
      <w:r>
        <w:rPr>
          <w:rFonts w:hint="cs"/>
          <w:sz w:val="28"/>
          <w:szCs w:val="28"/>
          <w:rtl/>
        </w:rPr>
        <w:t xml:space="preserve">                   </w:t>
      </w:r>
      <w:r w:rsidRPr="005148D3">
        <w:rPr>
          <w:rFonts w:ascii="Courier New" w:hAnsi="Courier New" w:cs="Courier New" w:hint="cs"/>
          <w:sz w:val="28"/>
          <w:szCs w:val="28"/>
          <w:rtl/>
        </w:rPr>
        <w:t>בהנחיית</w:t>
      </w:r>
      <w:r w:rsidRPr="005148D3">
        <w:rPr>
          <w:rFonts w:ascii="MS Mincho" w:hAnsi="MS Mincho" w:hint="eastAsia"/>
          <w:sz w:val="28"/>
          <w:szCs w:val="28"/>
          <w:rtl/>
        </w:rPr>
        <w:t xml:space="preserve">: </w:t>
      </w:r>
      <w:r w:rsidRPr="005148D3">
        <w:rPr>
          <w:rFonts w:ascii="Courier New" w:hAnsi="Courier New" w:cs="Courier New" w:hint="cs"/>
          <w:sz w:val="28"/>
          <w:szCs w:val="28"/>
          <w:rtl/>
        </w:rPr>
        <w:t>פרופ</w:t>
      </w:r>
      <w:r w:rsidRPr="005148D3">
        <w:rPr>
          <w:rFonts w:ascii="MS Mincho" w:hAnsi="MS Mincho" w:hint="eastAsia"/>
          <w:sz w:val="28"/>
          <w:szCs w:val="28"/>
          <w:rtl/>
        </w:rPr>
        <w:t xml:space="preserve">' </w:t>
      </w:r>
      <w:r w:rsidRPr="005148D3">
        <w:rPr>
          <w:rFonts w:ascii="Courier New" w:hAnsi="Courier New" w:cs="Courier New" w:hint="cs"/>
          <w:sz w:val="28"/>
          <w:szCs w:val="28"/>
          <w:rtl/>
        </w:rPr>
        <w:t>הלל</w:t>
      </w:r>
      <w:r w:rsidRPr="005148D3">
        <w:rPr>
          <w:rFonts w:ascii="MS Mincho" w:hAnsi="MS Mincho" w:hint="eastAsia"/>
          <w:sz w:val="28"/>
          <w:szCs w:val="28"/>
          <w:rtl/>
        </w:rPr>
        <w:t xml:space="preserve"> </w:t>
      </w:r>
      <w:r w:rsidRPr="005148D3">
        <w:rPr>
          <w:rFonts w:ascii="Courier New" w:hAnsi="Courier New" w:cs="Courier New" w:hint="cs"/>
          <w:sz w:val="28"/>
          <w:szCs w:val="28"/>
          <w:rtl/>
        </w:rPr>
        <w:t>נוסק</w:t>
      </w:r>
      <w:r>
        <w:rPr>
          <w:rFonts w:hint="cs"/>
          <w:sz w:val="28"/>
          <w:szCs w:val="28"/>
          <w:rtl/>
        </w:rPr>
        <w:t xml:space="preserve">, </w:t>
      </w:r>
      <w:r>
        <w:rPr>
          <w:rFonts w:ascii="Courier New" w:hAnsi="Courier New" w:cs="Courier New" w:hint="cs"/>
          <w:sz w:val="28"/>
          <w:szCs w:val="28"/>
          <w:rtl/>
        </w:rPr>
        <w:t>ד</w:t>
      </w:r>
      <w:r w:rsidRPr="005148D3">
        <w:rPr>
          <w:rFonts w:hint="cs"/>
          <w:sz w:val="28"/>
          <w:szCs w:val="28"/>
          <w:rtl/>
        </w:rPr>
        <w:t>"</w:t>
      </w:r>
      <w:r w:rsidRPr="005148D3">
        <w:rPr>
          <w:rFonts w:ascii="Courier New" w:hAnsi="Courier New" w:cs="Courier New" w:hint="cs"/>
          <w:sz w:val="28"/>
          <w:szCs w:val="28"/>
          <w:rtl/>
        </w:rPr>
        <w:t>ר</w:t>
      </w:r>
      <w:r w:rsidRPr="005148D3">
        <w:rPr>
          <w:rFonts w:ascii="MS Mincho" w:hAnsi="MS Mincho" w:hint="eastAsia"/>
          <w:sz w:val="28"/>
          <w:szCs w:val="28"/>
          <w:rtl/>
        </w:rPr>
        <w:t xml:space="preserve"> </w:t>
      </w:r>
      <w:r w:rsidRPr="005148D3">
        <w:rPr>
          <w:rFonts w:ascii="Courier New" w:hAnsi="Courier New" w:cs="Courier New" w:hint="cs"/>
          <w:sz w:val="28"/>
          <w:szCs w:val="28"/>
          <w:rtl/>
        </w:rPr>
        <w:t>יעל</w:t>
      </w:r>
      <w:r w:rsidRPr="005148D3">
        <w:rPr>
          <w:rFonts w:ascii="MS Mincho" w:hAnsi="MS Mincho" w:hint="eastAsia"/>
          <w:sz w:val="28"/>
          <w:szCs w:val="28"/>
          <w:rtl/>
        </w:rPr>
        <w:t xml:space="preserve"> </w:t>
      </w:r>
      <w:r w:rsidRPr="005148D3">
        <w:rPr>
          <w:rFonts w:ascii="Courier New" w:hAnsi="Courier New" w:cs="Courier New" w:hint="cs"/>
          <w:sz w:val="28"/>
          <w:szCs w:val="28"/>
          <w:rtl/>
        </w:rPr>
        <w:t>קינן</w:t>
      </w:r>
    </w:p>
    <w:p w:rsidR="004A2D9B" w:rsidRDefault="004A2D9B" w:rsidP="004A2D9B">
      <w:pPr>
        <w:spacing w:line="360" w:lineRule="auto"/>
        <w:ind w:left="360"/>
        <w:jc w:val="center"/>
        <w:rPr>
          <w:rFonts w:hint="cs"/>
          <w:rtl/>
        </w:rPr>
      </w:pPr>
    </w:p>
    <w:p w:rsidR="004A2D9B" w:rsidRDefault="004A2D9B" w:rsidP="004A2D9B">
      <w:pPr>
        <w:spacing w:line="360" w:lineRule="auto"/>
        <w:ind w:left="360"/>
        <w:jc w:val="center"/>
        <w:rPr>
          <w:rFonts w:hint="cs"/>
          <w:rtl/>
        </w:rPr>
      </w:pPr>
    </w:p>
    <w:p w:rsidR="004A2D9B" w:rsidRDefault="004A2D9B" w:rsidP="004A2D9B">
      <w:pPr>
        <w:spacing w:line="360" w:lineRule="auto"/>
        <w:jc w:val="center"/>
        <w:rPr>
          <w:sz w:val="28"/>
          <w:szCs w:val="28"/>
          <w:rtl/>
        </w:rPr>
      </w:pPr>
      <w:r>
        <w:rPr>
          <w:rFonts w:ascii="Courier New" w:hAnsi="Courier New" w:cs="Courier New" w:hint="cs"/>
          <w:sz w:val="28"/>
          <w:szCs w:val="28"/>
          <w:rtl/>
        </w:rPr>
        <w:t>כז</w:t>
      </w:r>
      <w:r>
        <w:rPr>
          <w:rFonts w:ascii="MS Mincho" w:hAnsi="MS Mincho" w:hint="eastAsia"/>
          <w:sz w:val="28"/>
          <w:szCs w:val="28"/>
          <w:rtl/>
        </w:rPr>
        <w:t>'</w:t>
      </w:r>
      <w:r w:rsidRPr="00170477">
        <w:rPr>
          <w:rFonts w:hint="cs"/>
          <w:sz w:val="28"/>
          <w:szCs w:val="28"/>
          <w:rtl/>
        </w:rPr>
        <w:t xml:space="preserve"> </w:t>
      </w:r>
      <w:r w:rsidRPr="00170477">
        <w:rPr>
          <w:rFonts w:ascii="Courier New" w:hAnsi="Courier New" w:cs="Courier New" w:hint="cs"/>
          <w:sz w:val="28"/>
          <w:szCs w:val="28"/>
          <w:rtl/>
        </w:rPr>
        <w:t>בתשרי</w:t>
      </w:r>
      <w:r w:rsidRPr="00170477">
        <w:rPr>
          <w:rFonts w:ascii="MS Mincho" w:hAnsi="MS Mincho" w:hint="eastAsia"/>
          <w:sz w:val="28"/>
          <w:szCs w:val="28"/>
          <w:rtl/>
        </w:rPr>
        <w:t xml:space="preserve"> </w:t>
      </w:r>
      <w:r w:rsidRPr="00170477">
        <w:rPr>
          <w:rFonts w:ascii="Courier New" w:hAnsi="Courier New" w:cs="Courier New" w:hint="cs"/>
          <w:sz w:val="28"/>
          <w:szCs w:val="28"/>
          <w:rtl/>
        </w:rPr>
        <w:t>תשס</w:t>
      </w:r>
      <w:r w:rsidRPr="00170477">
        <w:rPr>
          <w:rFonts w:ascii="MS Mincho" w:hAnsi="MS Mincho" w:hint="eastAsia"/>
          <w:sz w:val="28"/>
          <w:szCs w:val="28"/>
          <w:rtl/>
        </w:rPr>
        <w:t>"</w:t>
      </w:r>
      <w:r w:rsidRPr="00170477">
        <w:rPr>
          <w:rFonts w:ascii="Courier New" w:hAnsi="Courier New" w:cs="Courier New" w:hint="cs"/>
          <w:sz w:val="28"/>
          <w:szCs w:val="28"/>
          <w:rtl/>
        </w:rPr>
        <w:t>ח</w:t>
      </w:r>
      <w:r w:rsidRPr="00170477">
        <w:rPr>
          <w:rFonts w:ascii="MS Mincho" w:hAnsi="MS Mincho" w:hint="eastAsia"/>
          <w:sz w:val="28"/>
          <w:szCs w:val="28"/>
          <w:rtl/>
        </w:rPr>
        <w:tab/>
      </w:r>
      <w:r w:rsidRPr="00170477">
        <w:rPr>
          <w:rFonts w:ascii="MS Mincho" w:hAnsi="MS Mincho" w:hint="eastAsia"/>
          <w:sz w:val="28"/>
          <w:szCs w:val="28"/>
          <w:rtl/>
        </w:rPr>
        <w:tab/>
      </w:r>
      <w:r w:rsidRPr="00170477">
        <w:rPr>
          <w:rFonts w:ascii="MS Mincho" w:hAnsi="MS Mincho" w:hint="eastAsia"/>
          <w:sz w:val="28"/>
          <w:szCs w:val="28"/>
          <w:rtl/>
        </w:rPr>
        <w:tab/>
      </w:r>
      <w:r w:rsidRPr="00170477">
        <w:rPr>
          <w:rFonts w:ascii="MS Mincho" w:hAnsi="MS Mincho" w:hint="eastAsia"/>
          <w:sz w:val="28"/>
          <w:szCs w:val="28"/>
          <w:rtl/>
        </w:rPr>
        <w:tab/>
      </w:r>
      <w:r w:rsidRPr="00170477">
        <w:rPr>
          <w:rFonts w:ascii="MS Mincho" w:hAnsi="MS Mincho" w:hint="eastAsia"/>
          <w:sz w:val="28"/>
          <w:szCs w:val="28"/>
          <w:rtl/>
        </w:rPr>
        <w:tab/>
        <w:t xml:space="preserve">     </w:t>
      </w:r>
      <w:r>
        <w:rPr>
          <w:sz w:val="28"/>
          <w:szCs w:val="28"/>
        </w:rPr>
        <w:t>9</w:t>
      </w:r>
      <w:r w:rsidRPr="00170477">
        <w:rPr>
          <w:rFonts w:hint="cs"/>
          <w:sz w:val="28"/>
          <w:szCs w:val="28"/>
          <w:rtl/>
        </w:rPr>
        <w:t xml:space="preserve"> </w:t>
      </w:r>
      <w:r>
        <w:rPr>
          <w:rFonts w:ascii="Courier New" w:hAnsi="Courier New" w:cs="Courier New" w:hint="cs"/>
          <w:sz w:val="28"/>
          <w:szCs w:val="28"/>
          <w:rtl/>
          <w:lang w:val="el-GR"/>
        </w:rPr>
        <w:t>באוקטובר</w:t>
      </w:r>
      <w:r w:rsidRPr="00170477">
        <w:rPr>
          <w:rFonts w:hint="cs"/>
          <w:sz w:val="28"/>
          <w:szCs w:val="28"/>
          <w:rtl/>
        </w:rPr>
        <w:t xml:space="preserve"> 2007</w:t>
      </w:r>
    </w:p>
    <w:p w:rsidR="004A2D9B" w:rsidRDefault="004A2D9B" w:rsidP="004A2D9B">
      <w:pPr>
        <w:pStyle w:val="8"/>
        <w:rPr>
          <w:rFonts w:hint="cs"/>
          <w:sz w:val="36"/>
          <w:szCs w:val="36"/>
          <w:rtl/>
        </w:rPr>
      </w:pPr>
      <w:r>
        <w:rPr>
          <w:sz w:val="28"/>
          <w:szCs w:val="28"/>
          <w:rtl/>
        </w:rPr>
        <w:br w:type="page"/>
      </w:r>
      <w:r>
        <w:rPr>
          <w:rFonts w:hint="cs"/>
          <w:sz w:val="36"/>
          <w:szCs w:val="36"/>
          <w:rtl/>
        </w:rPr>
        <w:lastRenderedPageBreak/>
        <w:t>אוניברסיטת בן - גוריון בנגב</w:t>
      </w:r>
    </w:p>
    <w:p w:rsidR="004A2D9B" w:rsidRPr="000C388A" w:rsidRDefault="004A2D9B" w:rsidP="004A2D9B">
      <w:pPr>
        <w:pStyle w:val="8"/>
        <w:rPr>
          <w:rFonts w:hint="cs"/>
          <w:sz w:val="36"/>
          <w:szCs w:val="36"/>
          <w:rtl/>
        </w:rPr>
      </w:pPr>
      <w:r w:rsidRPr="000C388A">
        <w:rPr>
          <w:rFonts w:hint="cs"/>
          <w:sz w:val="36"/>
          <w:szCs w:val="36"/>
          <w:rtl/>
        </w:rPr>
        <w:t xml:space="preserve">הפקולטה למדעי הרוח והחברה </w:t>
      </w:r>
    </w:p>
    <w:p w:rsidR="004A2D9B" w:rsidRPr="000C388A" w:rsidRDefault="004A2D9B" w:rsidP="004A2D9B">
      <w:pPr>
        <w:pStyle w:val="8"/>
        <w:rPr>
          <w:rFonts w:hint="cs"/>
          <w:sz w:val="36"/>
          <w:szCs w:val="36"/>
          <w:rtl/>
        </w:rPr>
      </w:pPr>
      <w:r w:rsidRPr="000C388A">
        <w:rPr>
          <w:rFonts w:hint="cs"/>
          <w:sz w:val="36"/>
          <w:szCs w:val="36"/>
          <w:rtl/>
        </w:rPr>
        <w:t>המחלקה ל</w:t>
      </w:r>
      <w:r w:rsidRPr="000C388A">
        <w:rPr>
          <w:rFonts w:hint="cs"/>
          <w:sz w:val="36"/>
          <w:szCs w:val="36"/>
        </w:rPr>
        <w:t xml:space="preserve"> </w:t>
      </w:r>
      <w:r w:rsidRPr="000C388A">
        <w:rPr>
          <w:rFonts w:hint="cs"/>
          <w:sz w:val="36"/>
          <w:szCs w:val="36"/>
          <w:rtl/>
        </w:rPr>
        <w:t>תקשורת</w:t>
      </w:r>
    </w:p>
    <w:p w:rsidR="004A2D9B" w:rsidRDefault="004A2D9B" w:rsidP="004A2D9B">
      <w:pPr>
        <w:pStyle w:val="ae"/>
        <w:rPr>
          <w:rFonts w:hint="cs"/>
          <w:rtl/>
        </w:rPr>
      </w:pPr>
    </w:p>
    <w:p w:rsidR="004A2D9B" w:rsidRDefault="004A2D9B" w:rsidP="004A2D9B">
      <w:pPr>
        <w:pStyle w:val="ae"/>
        <w:rPr>
          <w:rFonts w:hint="cs"/>
          <w:rtl/>
        </w:rPr>
      </w:pPr>
    </w:p>
    <w:p w:rsidR="004A2D9B" w:rsidRDefault="004A2D9B" w:rsidP="004A2D9B">
      <w:pPr>
        <w:pStyle w:val="ae"/>
        <w:rPr>
          <w:rFonts w:hint="cs"/>
          <w:rtl/>
        </w:rPr>
      </w:pPr>
    </w:p>
    <w:p w:rsidR="004A2D9B" w:rsidRPr="00471DAA" w:rsidRDefault="004A2D9B" w:rsidP="004A2D9B">
      <w:pPr>
        <w:pStyle w:val="9"/>
        <w:rPr>
          <w:b w:val="0"/>
          <w:bCs w:val="0"/>
          <w:sz w:val="36"/>
          <w:szCs w:val="36"/>
          <w:rtl/>
        </w:rPr>
      </w:pPr>
      <w:r w:rsidRPr="00471DAA">
        <w:rPr>
          <w:rFonts w:hint="cs"/>
          <w:b w:val="0"/>
          <w:bCs w:val="0"/>
          <w:sz w:val="36"/>
          <w:szCs w:val="36"/>
          <w:rtl/>
        </w:rPr>
        <w:t>המדיום הוא המסר?</w:t>
      </w:r>
      <w:r>
        <w:rPr>
          <w:b w:val="0"/>
          <w:bCs w:val="0"/>
          <w:sz w:val="36"/>
          <w:szCs w:val="36"/>
        </w:rPr>
        <w:t>!</w:t>
      </w:r>
    </w:p>
    <w:p w:rsidR="004A2D9B" w:rsidRPr="00471DAA" w:rsidRDefault="004A2D9B" w:rsidP="004A2D9B">
      <w:pPr>
        <w:pStyle w:val="9"/>
        <w:rPr>
          <w:rFonts w:hint="cs"/>
          <w:b w:val="0"/>
          <w:bCs w:val="0"/>
          <w:sz w:val="36"/>
          <w:szCs w:val="36"/>
          <w:rtl/>
        </w:rPr>
      </w:pPr>
      <w:r w:rsidRPr="00471DAA">
        <w:rPr>
          <w:rFonts w:hint="cs"/>
          <w:b w:val="0"/>
          <w:bCs w:val="0"/>
          <w:sz w:val="36"/>
          <w:szCs w:val="36"/>
          <w:rtl/>
        </w:rPr>
        <w:t>השימוש שעושות קבוצות טרור ותנועות חברתיות באינטרנט</w:t>
      </w:r>
    </w:p>
    <w:p w:rsidR="004A2D9B" w:rsidRDefault="004A2D9B" w:rsidP="004A2D9B">
      <w:pPr>
        <w:pStyle w:val="ae"/>
        <w:rPr>
          <w:rFonts w:hint="cs"/>
          <w:rtl/>
        </w:rPr>
      </w:pPr>
    </w:p>
    <w:p w:rsidR="004A2D9B" w:rsidRDefault="004A2D9B" w:rsidP="004A2D9B">
      <w:pPr>
        <w:pStyle w:val="ae"/>
        <w:rPr>
          <w:rFonts w:hint="cs"/>
          <w:rtl/>
        </w:rPr>
      </w:pPr>
    </w:p>
    <w:p w:rsidR="004A2D9B" w:rsidRDefault="004A2D9B" w:rsidP="004A2D9B">
      <w:pPr>
        <w:pStyle w:val="ae"/>
        <w:rPr>
          <w:rFonts w:hint="cs"/>
          <w:rtl/>
        </w:rPr>
      </w:pPr>
    </w:p>
    <w:p w:rsidR="004A2D9B" w:rsidRPr="001650AA" w:rsidRDefault="004A2D9B" w:rsidP="004A2D9B">
      <w:pPr>
        <w:pStyle w:val="ae"/>
        <w:rPr>
          <w:rFonts w:hint="cs"/>
          <w:sz w:val="28"/>
          <w:szCs w:val="28"/>
          <w:rtl/>
        </w:rPr>
      </w:pPr>
      <w:r w:rsidRPr="001650AA">
        <w:rPr>
          <w:rFonts w:hint="cs"/>
          <w:sz w:val="28"/>
          <w:szCs w:val="28"/>
          <w:rtl/>
        </w:rPr>
        <w:t>חיבור זה מהווה חלק מהדרישות לקבלת התואר "מוסמך למדעי הרוח והחברה" (</w:t>
      </w:r>
      <w:r w:rsidRPr="001650AA">
        <w:rPr>
          <w:sz w:val="28"/>
          <w:szCs w:val="28"/>
        </w:rPr>
        <w:t>M.A</w:t>
      </w:r>
      <w:r w:rsidRPr="001650AA">
        <w:rPr>
          <w:rFonts w:hint="cs"/>
          <w:sz w:val="28"/>
          <w:szCs w:val="28"/>
          <w:rtl/>
        </w:rPr>
        <w:t>)</w:t>
      </w:r>
    </w:p>
    <w:p w:rsidR="004A2D9B" w:rsidRDefault="004A2D9B" w:rsidP="004A2D9B">
      <w:pPr>
        <w:pStyle w:val="ae"/>
        <w:rPr>
          <w:rFonts w:hint="cs"/>
          <w:rtl/>
        </w:rPr>
      </w:pPr>
    </w:p>
    <w:p w:rsidR="004A2D9B" w:rsidRDefault="004A2D9B" w:rsidP="004A2D9B">
      <w:pPr>
        <w:pStyle w:val="ae"/>
        <w:rPr>
          <w:rFonts w:hint="cs"/>
          <w:rtl/>
        </w:rPr>
      </w:pPr>
    </w:p>
    <w:p w:rsidR="004A2D9B" w:rsidRDefault="004A2D9B" w:rsidP="004A2D9B">
      <w:pPr>
        <w:pStyle w:val="ae"/>
        <w:rPr>
          <w:rFonts w:hint="cs"/>
          <w:rtl/>
        </w:rPr>
      </w:pPr>
    </w:p>
    <w:p w:rsidR="004A2D9B" w:rsidRPr="005148D3" w:rsidRDefault="004A2D9B" w:rsidP="004A2D9B">
      <w:pPr>
        <w:spacing w:line="360" w:lineRule="auto"/>
        <w:ind w:left="3158" w:firstLine="540"/>
        <w:rPr>
          <w:rFonts w:ascii="MS Mincho" w:hAnsi="MS Mincho" w:hint="eastAsia"/>
          <w:sz w:val="28"/>
          <w:szCs w:val="28"/>
          <w:rtl/>
        </w:rPr>
      </w:pPr>
      <w:r w:rsidRPr="005148D3">
        <w:rPr>
          <w:rFonts w:ascii="Courier New" w:hAnsi="Courier New" w:cs="Courier New" w:hint="cs"/>
          <w:sz w:val="28"/>
          <w:szCs w:val="28"/>
          <w:rtl/>
        </w:rPr>
        <w:t>מאת</w:t>
      </w:r>
      <w:r w:rsidRPr="005148D3">
        <w:rPr>
          <w:rFonts w:ascii="MS Mincho" w:hAnsi="MS Mincho" w:hint="eastAsia"/>
          <w:sz w:val="28"/>
          <w:szCs w:val="28"/>
          <w:rtl/>
        </w:rPr>
        <w:t xml:space="preserve">: </w:t>
      </w:r>
      <w:r w:rsidRPr="005148D3">
        <w:rPr>
          <w:rFonts w:ascii="Courier New" w:hAnsi="Courier New" w:cs="Courier New" w:hint="cs"/>
          <w:sz w:val="28"/>
          <w:szCs w:val="28"/>
          <w:rtl/>
        </w:rPr>
        <w:t>שרון</w:t>
      </w:r>
      <w:r w:rsidRPr="005148D3">
        <w:rPr>
          <w:rFonts w:ascii="MS Mincho" w:hAnsi="MS Mincho" w:hint="eastAsia"/>
          <w:sz w:val="28"/>
          <w:szCs w:val="28"/>
          <w:rtl/>
        </w:rPr>
        <w:t xml:space="preserve"> </w:t>
      </w:r>
      <w:r w:rsidRPr="005148D3">
        <w:rPr>
          <w:rFonts w:ascii="Courier New" w:hAnsi="Courier New" w:cs="Courier New" w:hint="cs"/>
          <w:sz w:val="28"/>
          <w:szCs w:val="28"/>
          <w:rtl/>
        </w:rPr>
        <w:t>אשכנזי</w:t>
      </w:r>
    </w:p>
    <w:p w:rsidR="004A2D9B" w:rsidRPr="005148D3" w:rsidRDefault="004A2D9B" w:rsidP="004A2D9B">
      <w:pPr>
        <w:spacing w:line="360" w:lineRule="auto"/>
        <w:ind w:left="360"/>
        <w:rPr>
          <w:rFonts w:ascii="MS Mincho" w:hAnsi="MS Mincho" w:hint="eastAsia"/>
          <w:sz w:val="28"/>
          <w:szCs w:val="28"/>
          <w:rtl/>
        </w:rPr>
      </w:pPr>
      <w:r w:rsidRPr="005148D3">
        <w:rPr>
          <w:rFonts w:hint="cs"/>
          <w:sz w:val="28"/>
          <w:szCs w:val="28"/>
          <w:rtl/>
        </w:rPr>
        <w:t xml:space="preserve">               </w:t>
      </w:r>
      <w:r>
        <w:rPr>
          <w:rFonts w:hint="cs"/>
          <w:sz w:val="28"/>
          <w:szCs w:val="28"/>
          <w:rtl/>
        </w:rPr>
        <w:t xml:space="preserve">                       </w:t>
      </w:r>
      <w:r w:rsidRPr="005148D3">
        <w:rPr>
          <w:rFonts w:ascii="Courier New" w:hAnsi="Courier New" w:cs="Courier New" w:hint="cs"/>
          <w:sz w:val="28"/>
          <w:szCs w:val="28"/>
          <w:rtl/>
        </w:rPr>
        <w:t>בהנחיית</w:t>
      </w:r>
      <w:r w:rsidRPr="005148D3">
        <w:rPr>
          <w:rFonts w:ascii="MS Mincho" w:hAnsi="MS Mincho" w:hint="eastAsia"/>
          <w:sz w:val="28"/>
          <w:szCs w:val="28"/>
          <w:rtl/>
        </w:rPr>
        <w:t xml:space="preserve">: </w:t>
      </w:r>
      <w:r w:rsidRPr="005148D3">
        <w:rPr>
          <w:rFonts w:ascii="Courier New" w:hAnsi="Courier New" w:cs="Courier New" w:hint="cs"/>
          <w:sz w:val="28"/>
          <w:szCs w:val="28"/>
          <w:rtl/>
        </w:rPr>
        <w:t>פרופ</w:t>
      </w:r>
      <w:r w:rsidRPr="005148D3">
        <w:rPr>
          <w:rFonts w:ascii="MS Mincho" w:hAnsi="MS Mincho" w:hint="eastAsia"/>
          <w:sz w:val="28"/>
          <w:szCs w:val="28"/>
          <w:rtl/>
        </w:rPr>
        <w:t xml:space="preserve">' </w:t>
      </w:r>
      <w:r w:rsidRPr="005148D3">
        <w:rPr>
          <w:rFonts w:ascii="Courier New" w:hAnsi="Courier New" w:cs="Courier New" w:hint="cs"/>
          <w:sz w:val="28"/>
          <w:szCs w:val="28"/>
          <w:rtl/>
        </w:rPr>
        <w:t>הלל</w:t>
      </w:r>
      <w:r w:rsidRPr="005148D3">
        <w:rPr>
          <w:rFonts w:ascii="MS Mincho" w:hAnsi="MS Mincho" w:hint="eastAsia"/>
          <w:sz w:val="28"/>
          <w:szCs w:val="28"/>
          <w:rtl/>
        </w:rPr>
        <w:t xml:space="preserve"> </w:t>
      </w:r>
      <w:r w:rsidRPr="005148D3">
        <w:rPr>
          <w:rFonts w:ascii="Courier New" w:hAnsi="Courier New" w:cs="Courier New" w:hint="cs"/>
          <w:sz w:val="28"/>
          <w:szCs w:val="28"/>
          <w:rtl/>
        </w:rPr>
        <w:t>נוסק</w:t>
      </w:r>
      <w:r>
        <w:rPr>
          <w:rFonts w:hint="cs"/>
          <w:sz w:val="28"/>
          <w:szCs w:val="28"/>
          <w:rtl/>
        </w:rPr>
        <w:t xml:space="preserve">, </w:t>
      </w:r>
      <w:r>
        <w:rPr>
          <w:rFonts w:ascii="Courier New" w:hAnsi="Courier New" w:cs="Courier New" w:hint="cs"/>
          <w:sz w:val="28"/>
          <w:szCs w:val="28"/>
          <w:rtl/>
        </w:rPr>
        <w:t>ד</w:t>
      </w:r>
      <w:r w:rsidRPr="005148D3">
        <w:rPr>
          <w:rFonts w:hint="cs"/>
          <w:sz w:val="28"/>
          <w:szCs w:val="28"/>
          <w:rtl/>
        </w:rPr>
        <w:t>"</w:t>
      </w:r>
      <w:r w:rsidRPr="005148D3">
        <w:rPr>
          <w:rFonts w:ascii="Courier New" w:hAnsi="Courier New" w:cs="Courier New" w:hint="cs"/>
          <w:sz w:val="28"/>
          <w:szCs w:val="28"/>
          <w:rtl/>
        </w:rPr>
        <w:t>ר</w:t>
      </w:r>
      <w:r w:rsidRPr="005148D3">
        <w:rPr>
          <w:rFonts w:ascii="MS Mincho" w:hAnsi="MS Mincho" w:hint="eastAsia"/>
          <w:sz w:val="28"/>
          <w:szCs w:val="28"/>
          <w:rtl/>
        </w:rPr>
        <w:t xml:space="preserve"> </w:t>
      </w:r>
      <w:r w:rsidRPr="005148D3">
        <w:rPr>
          <w:rFonts w:ascii="Courier New" w:hAnsi="Courier New" w:cs="Courier New" w:hint="cs"/>
          <w:sz w:val="28"/>
          <w:szCs w:val="28"/>
          <w:rtl/>
        </w:rPr>
        <w:t>יעל</w:t>
      </w:r>
      <w:r w:rsidRPr="005148D3">
        <w:rPr>
          <w:rFonts w:ascii="MS Mincho" w:hAnsi="MS Mincho" w:hint="eastAsia"/>
          <w:sz w:val="28"/>
          <w:szCs w:val="28"/>
          <w:rtl/>
        </w:rPr>
        <w:t xml:space="preserve"> </w:t>
      </w:r>
      <w:r w:rsidRPr="005148D3">
        <w:rPr>
          <w:rFonts w:ascii="Courier New" w:hAnsi="Courier New" w:cs="Courier New" w:hint="cs"/>
          <w:sz w:val="28"/>
          <w:szCs w:val="28"/>
          <w:rtl/>
        </w:rPr>
        <w:t>קינן</w:t>
      </w:r>
    </w:p>
    <w:p w:rsidR="004A2D9B" w:rsidRDefault="004A2D9B" w:rsidP="004A2D9B">
      <w:pPr>
        <w:pStyle w:val="ae"/>
        <w:rPr>
          <w:rFonts w:hint="cs"/>
          <w:rtl/>
        </w:rPr>
      </w:pPr>
    </w:p>
    <w:p w:rsidR="004A2D9B" w:rsidRDefault="004A2D9B" w:rsidP="004A2D9B">
      <w:pPr>
        <w:pStyle w:val="ae"/>
        <w:rPr>
          <w:rFonts w:hint="cs"/>
          <w:rtl/>
        </w:rPr>
      </w:pPr>
    </w:p>
    <w:p w:rsidR="004A2D9B" w:rsidRDefault="004A2D9B" w:rsidP="004A2D9B">
      <w:pPr>
        <w:pStyle w:val="ae"/>
        <w:rPr>
          <w:rFonts w:hint="cs"/>
          <w:rtl/>
        </w:rPr>
      </w:pPr>
    </w:p>
    <w:p w:rsidR="004A2D9B" w:rsidRDefault="004A2D9B" w:rsidP="004A2D9B">
      <w:pPr>
        <w:pStyle w:val="ae"/>
        <w:rPr>
          <w:rFonts w:hint="cs"/>
          <w:rtl/>
        </w:rPr>
      </w:pPr>
      <w:r>
        <w:rPr>
          <w:rFonts w:hint="cs"/>
          <w:rtl/>
        </w:rPr>
        <w:t>חתימת הסטודנט: _________________</w:t>
      </w:r>
      <w:r>
        <w:rPr>
          <w:rFonts w:hint="cs"/>
          <w:rtl/>
        </w:rPr>
        <w:tab/>
      </w:r>
      <w:r>
        <w:rPr>
          <w:rFonts w:hint="cs"/>
          <w:rtl/>
        </w:rPr>
        <w:tab/>
      </w:r>
      <w:r>
        <w:rPr>
          <w:rFonts w:hint="cs"/>
          <w:rtl/>
        </w:rPr>
        <w:tab/>
        <w:t>תאריך:___________</w:t>
      </w:r>
    </w:p>
    <w:p w:rsidR="004A2D9B" w:rsidRDefault="004A2D9B" w:rsidP="004A2D9B">
      <w:pPr>
        <w:pStyle w:val="ae"/>
        <w:rPr>
          <w:rFonts w:hint="cs"/>
          <w:rtl/>
        </w:rPr>
      </w:pPr>
      <w:r>
        <w:rPr>
          <w:rFonts w:hint="cs"/>
          <w:rtl/>
        </w:rPr>
        <w:t>חתימת המנחה: __________________</w:t>
      </w:r>
      <w:r>
        <w:rPr>
          <w:rFonts w:hint="cs"/>
          <w:rtl/>
        </w:rPr>
        <w:tab/>
      </w:r>
      <w:r>
        <w:rPr>
          <w:rFonts w:hint="cs"/>
          <w:rtl/>
        </w:rPr>
        <w:tab/>
      </w:r>
      <w:r>
        <w:rPr>
          <w:rFonts w:hint="cs"/>
          <w:rtl/>
        </w:rPr>
        <w:tab/>
        <w:t>תאריך:___________</w:t>
      </w:r>
    </w:p>
    <w:p w:rsidR="004A2D9B" w:rsidRDefault="004A2D9B" w:rsidP="004A2D9B">
      <w:pPr>
        <w:pStyle w:val="ae"/>
        <w:rPr>
          <w:rFonts w:hint="cs"/>
          <w:rtl/>
        </w:rPr>
      </w:pPr>
      <w:r>
        <w:rPr>
          <w:rFonts w:hint="cs"/>
          <w:rtl/>
        </w:rPr>
        <w:t>חתימת המנחה: __________________</w:t>
      </w:r>
      <w:r>
        <w:rPr>
          <w:rFonts w:hint="cs"/>
          <w:rtl/>
        </w:rPr>
        <w:tab/>
      </w:r>
      <w:r>
        <w:rPr>
          <w:rFonts w:hint="cs"/>
          <w:rtl/>
        </w:rPr>
        <w:tab/>
      </w:r>
      <w:r>
        <w:rPr>
          <w:rFonts w:hint="cs"/>
          <w:rtl/>
        </w:rPr>
        <w:tab/>
        <w:t>תאריך:___________</w:t>
      </w:r>
    </w:p>
    <w:p w:rsidR="004A2D9B" w:rsidRDefault="004A2D9B" w:rsidP="004A2D9B">
      <w:pPr>
        <w:pStyle w:val="ae"/>
        <w:rPr>
          <w:rFonts w:hint="cs"/>
          <w:rtl/>
        </w:rPr>
      </w:pPr>
      <w:r>
        <w:rPr>
          <w:rFonts w:hint="cs"/>
          <w:rtl/>
        </w:rPr>
        <w:t>חתימת יו"ר הועדה המחלקתית: __________________</w:t>
      </w:r>
      <w:r>
        <w:rPr>
          <w:rFonts w:hint="cs"/>
          <w:rtl/>
        </w:rPr>
        <w:tab/>
        <w:t>תאריך:___________</w:t>
      </w:r>
    </w:p>
    <w:p w:rsidR="004A2D9B" w:rsidRPr="009C633A" w:rsidRDefault="004A2D9B" w:rsidP="004A2D9B">
      <w:pPr>
        <w:rPr>
          <w:rFonts w:hint="cs"/>
          <w:rtl/>
        </w:rPr>
      </w:pPr>
    </w:p>
    <w:p w:rsidR="004A2D9B" w:rsidRDefault="004A2D9B" w:rsidP="004A2D9B">
      <w:pPr>
        <w:rPr>
          <w:rFonts w:hint="cs"/>
          <w:rtl/>
        </w:rPr>
      </w:pPr>
    </w:p>
    <w:p w:rsidR="004A2D9B" w:rsidRPr="00471DAA" w:rsidRDefault="004A2D9B" w:rsidP="004A2D9B">
      <w:pPr>
        <w:jc w:val="center"/>
        <w:rPr>
          <w:rFonts w:hint="cs"/>
          <w:sz w:val="28"/>
          <w:szCs w:val="28"/>
          <w:rtl/>
        </w:rPr>
      </w:pPr>
      <w:r>
        <w:rPr>
          <w:rFonts w:ascii="Courier New" w:hAnsi="Courier New" w:cs="Courier New" w:hint="cs"/>
          <w:sz w:val="28"/>
          <w:szCs w:val="28"/>
          <w:rtl/>
        </w:rPr>
        <w:t>אוקטובר</w:t>
      </w:r>
      <w:r w:rsidRPr="00471DAA">
        <w:rPr>
          <w:rFonts w:hint="cs"/>
          <w:sz w:val="28"/>
          <w:szCs w:val="28"/>
          <w:rtl/>
        </w:rPr>
        <w:t>, 2007</w:t>
      </w:r>
    </w:p>
    <w:p w:rsidR="004A2D9B" w:rsidRPr="00BB729D" w:rsidRDefault="004A2D9B" w:rsidP="004A2D9B">
      <w:pPr>
        <w:spacing w:line="360" w:lineRule="auto"/>
        <w:ind w:left="5040"/>
        <w:rPr>
          <w:rFonts w:cs="David" w:hint="cs"/>
          <w:rtl/>
        </w:rPr>
      </w:pPr>
      <w:r w:rsidRPr="00BB729D">
        <w:rPr>
          <w:rFonts w:cs="David" w:hint="cs"/>
          <w:rtl/>
        </w:rPr>
        <w:t>עבודה זו מוקדשת לסבא שלי</w:t>
      </w:r>
      <w:r>
        <w:rPr>
          <w:rFonts w:cs="David" w:hint="cs"/>
          <w:rtl/>
        </w:rPr>
        <w:t>,</w:t>
      </w:r>
      <w:r w:rsidRPr="00BB729D">
        <w:rPr>
          <w:rFonts w:cs="David" w:hint="cs"/>
          <w:rtl/>
        </w:rPr>
        <w:t xml:space="preserve"> משה אברהמוב ז"ל שממיטת בית החולים בה שכב לפני שמונה שנים הביט עליי </w:t>
      </w:r>
      <w:r w:rsidRPr="00BB729D">
        <w:rPr>
          <w:rFonts w:cs="David" w:hint="cs"/>
          <w:rtl/>
        </w:rPr>
        <w:lastRenderedPageBreak/>
        <w:t>בגאווה בעת שבישרתי לו כי סיימתי את לימודי התואר הראשון שלי. אני מקווה כי הוא מביט עליי מלמעלה ורואה את סיומו של שלב נוסף בלימודיי האקדמיים.</w:t>
      </w:r>
    </w:p>
    <w:p w:rsidR="004A2D9B" w:rsidRPr="00BB729D" w:rsidRDefault="004A2D9B" w:rsidP="004A2D9B">
      <w:pPr>
        <w:spacing w:line="360" w:lineRule="auto"/>
        <w:rPr>
          <w:rFonts w:cs="David" w:hint="cs"/>
          <w:rtl/>
        </w:rPr>
      </w:pPr>
    </w:p>
    <w:p w:rsidR="004A2D9B" w:rsidRDefault="004A2D9B" w:rsidP="004A2D9B">
      <w:pPr>
        <w:spacing w:line="360" w:lineRule="auto"/>
        <w:rPr>
          <w:rFonts w:cs="David" w:hint="cs"/>
          <w:rtl/>
        </w:rPr>
      </w:pPr>
    </w:p>
    <w:p w:rsidR="004A2D9B" w:rsidRDefault="004A2D9B" w:rsidP="004A2D9B">
      <w:pPr>
        <w:spacing w:line="360" w:lineRule="auto"/>
        <w:rPr>
          <w:rFonts w:cs="David" w:hint="cs"/>
          <w:rtl/>
        </w:rPr>
      </w:pPr>
    </w:p>
    <w:p w:rsidR="004A2D9B" w:rsidRPr="00070FAC" w:rsidRDefault="004A2D9B" w:rsidP="004A2D9B">
      <w:pPr>
        <w:spacing w:line="360" w:lineRule="auto"/>
        <w:rPr>
          <w:rFonts w:cs="David" w:hint="cs"/>
          <w:b/>
          <w:bCs/>
          <w:sz w:val="32"/>
          <w:szCs w:val="32"/>
          <w:rtl/>
        </w:rPr>
      </w:pPr>
      <w:r w:rsidRPr="00070FAC">
        <w:rPr>
          <w:rFonts w:cs="David" w:hint="cs"/>
          <w:b/>
          <w:bCs/>
          <w:sz w:val="32"/>
          <w:szCs w:val="32"/>
          <w:rtl/>
        </w:rPr>
        <w:t>תודות</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למשפח</w:t>
      </w:r>
      <w:r>
        <w:rPr>
          <w:rFonts w:cs="David" w:hint="cs"/>
          <w:rtl/>
        </w:rPr>
        <w:t>תי</w:t>
      </w:r>
      <w:r w:rsidRPr="00BB729D">
        <w:rPr>
          <w:rFonts w:cs="David" w:hint="cs"/>
          <w:rtl/>
        </w:rPr>
        <w:t xml:space="preserve"> על התמיכה והסבלנות, ובמיוחד לאחותי קארין שליוותה אותי ברגעי המשבר והציגה את הדברים בפרופורציות הראויות.</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Pr>
      </w:pPr>
      <w:r w:rsidRPr="00BB729D">
        <w:rPr>
          <w:rFonts w:cs="David" w:hint="cs"/>
          <w:rtl/>
        </w:rPr>
        <w:t>תודה למנחים שלי פרופ' הלל נוסק, על שעות ארוכות שהקדיש לקריאת העבודה, על מתן הערות ברורות שתרמו לתוכן ואף הארות אשר קידמו העבודה לרמתה היום ולד"ר יעל קינן אשר עימתה אותי עם שאלות בסיסיות במחקר מה שגרם לי למצוא את התשובות הנכונות ולחזק את הביטחון שלי במחקר.</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מיוחדת וגדולה למאיה ליטוין ישועה, הנפש התאומה שלי בכל התהליך הארוך והמתיש של הפיכת נושא המחקר לעבודה של ממש.</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לקרן דביר, על העידוד לערוך מחקר כמותי ולהתמודד עם הפחדים הכרוכים בכך.</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לשירלי זייפמן, שלקחה את העבודה עד ארצות הברית הרחוקה ושקדה על העריכה הלשונית.</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לנטלי גרינברג פז, שהקדישה מזמנה להגהות העבודה והציעה הצעות לגבי עיצובה.</w:t>
      </w:r>
    </w:p>
    <w:p w:rsidR="004A2D9B" w:rsidRPr="00BB729D" w:rsidRDefault="004A2D9B" w:rsidP="004A2D9B">
      <w:pPr>
        <w:spacing w:line="360" w:lineRule="auto"/>
        <w:rPr>
          <w:rFonts w:cs="David" w:hint="cs"/>
          <w:rtl/>
        </w:rPr>
      </w:pPr>
    </w:p>
    <w:p w:rsidR="004A2D9B" w:rsidRPr="00BB729D" w:rsidRDefault="004A2D9B" w:rsidP="004A2D9B">
      <w:pPr>
        <w:spacing w:line="360" w:lineRule="auto"/>
        <w:rPr>
          <w:rFonts w:cs="David" w:hint="cs"/>
          <w:rtl/>
        </w:rPr>
      </w:pPr>
      <w:r w:rsidRPr="00BB729D">
        <w:rPr>
          <w:rFonts w:cs="David" w:hint="cs"/>
          <w:rtl/>
        </w:rPr>
        <w:t>תודה לכל חבריי האישיים וחבריי לעבודה שהסכימו במשך השנתיים האחרונות להתמודד עם העליות והמורדות שחוויתי, לשוחח על נושאים הקשורים לתיזה ובעיקר לתת יותר מאשר לקבל.</w:t>
      </w:r>
    </w:p>
    <w:p w:rsidR="004A2D9B" w:rsidRDefault="004A2D9B" w:rsidP="004A2D9B">
      <w:pPr>
        <w:rPr>
          <w:rFonts w:hint="cs"/>
          <w:rtl/>
        </w:rPr>
      </w:pPr>
    </w:p>
    <w:p w:rsidR="004A2D9B" w:rsidRPr="002C69BF" w:rsidRDefault="004A2D9B" w:rsidP="004A2D9B">
      <w:pPr>
        <w:pStyle w:val="1"/>
        <w:jc w:val="both"/>
        <w:rPr>
          <w:rFonts w:hint="cs"/>
          <w:b w:val="0"/>
          <w:bCs w:val="0"/>
          <w:rtl/>
        </w:rPr>
      </w:pPr>
      <w:r>
        <w:rPr>
          <w:b w:val="0"/>
          <w:bCs w:val="0"/>
          <w:sz w:val="36"/>
          <w:szCs w:val="36"/>
          <w:rtl/>
        </w:rPr>
        <w:br w:type="page"/>
      </w:r>
      <w:r w:rsidRPr="002C69BF">
        <w:rPr>
          <w:b w:val="0"/>
          <w:bCs w:val="0"/>
          <w:rtl/>
        </w:rPr>
        <w:lastRenderedPageBreak/>
        <w:t>תוכן עניינים</w:t>
      </w:r>
    </w:p>
    <w:p w:rsidR="004A2D9B" w:rsidRDefault="004A2D9B" w:rsidP="004A2D9B">
      <w:pPr>
        <w:pStyle w:val="af2"/>
        <w:ind w:left="386"/>
        <w:rPr>
          <w:rFonts w:hint="cs"/>
          <w:rtl/>
          <w:lang w:val="en-GB" w:eastAsia="he-IL"/>
        </w:rPr>
      </w:pPr>
      <w:r>
        <w:rPr>
          <w:rFonts w:hint="cs"/>
          <w:rtl/>
          <w:lang w:val="en-GB" w:eastAsia="he-IL"/>
        </w:rPr>
        <w:t>רשימת לוחות............................................................................................</w:t>
      </w:r>
    </w:p>
    <w:p w:rsidR="004A2D9B" w:rsidRDefault="004A2D9B" w:rsidP="004A2D9B">
      <w:pPr>
        <w:pStyle w:val="af2"/>
        <w:ind w:left="386"/>
        <w:rPr>
          <w:rFonts w:hint="cs"/>
          <w:rtl/>
          <w:lang w:val="en-GB" w:eastAsia="he-IL"/>
        </w:rPr>
      </w:pPr>
      <w:r>
        <w:rPr>
          <w:rFonts w:hint="cs"/>
          <w:rtl/>
          <w:lang w:val="en-GB" w:eastAsia="he-IL"/>
        </w:rPr>
        <w:t>רשימת גרפים............................................................................................</w:t>
      </w:r>
    </w:p>
    <w:p w:rsidR="004A2D9B" w:rsidRDefault="004A2D9B" w:rsidP="00AE30D9">
      <w:pPr>
        <w:widowControl/>
        <w:numPr>
          <w:ilvl w:val="0"/>
          <w:numId w:val="4"/>
        </w:numPr>
        <w:autoSpaceDE/>
        <w:autoSpaceDN/>
        <w:adjustRightInd/>
        <w:spacing w:before="0" w:line="360" w:lineRule="auto"/>
        <w:textAlignment w:val="auto"/>
        <w:rPr>
          <w:rFonts w:hint="cs"/>
        </w:rPr>
      </w:pPr>
      <w:r>
        <w:rPr>
          <w:rFonts w:ascii="Courier New" w:hAnsi="Courier New" w:cs="Courier New" w:hint="cs"/>
          <w:rtl/>
        </w:rPr>
        <w:t>מבוא</w:t>
      </w:r>
      <w:r>
        <w:rPr>
          <w:rFonts w:ascii="MS Mincho" w:hAnsi="MS Mincho" w:hint="eastAsia"/>
          <w:rtl/>
        </w:rPr>
        <w:t>...........................</w:t>
      </w:r>
      <w:r>
        <w:rPr>
          <w:rFonts w:hint="cs"/>
          <w:rtl/>
        </w:rPr>
        <w:t>.............................................................................</w:t>
      </w:r>
      <w:r>
        <w:rPr>
          <w:rFonts w:hint="cs"/>
          <w:rtl/>
        </w:rPr>
        <w:tab/>
        <w:t>1</w:t>
      </w:r>
      <w:r>
        <w:rPr>
          <w:rFonts w:hint="cs"/>
          <w:rtl/>
        </w:rPr>
        <w:tab/>
      </w:r>
    </w:p>
    <w:p w:rsidR="004A2D9B" w:rsidRDefault="004A2D9B" w:rsidP="00AE30D9">
      <w:pPr>
        <w:widowControl/>
        <w:numPr>
          <w:ilvl w:val="0"/>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סקירת</w:t>
      </w:r>
      <w:r>
        <w:rPr>
          <w:rFonts w:ascii="MS Mincho" w:hAnsi="MS Mincho" w:hint="eastAsia"/>
          <w:rtl/>
        </w:rPr>
        <w:t xml:space="preserve"> </w:t>
      </w:r>
      <w:r>
        <w:rPr>
          <w:rFonts w:ascii="Courier New" w:hAnsi="Courier New" w:cs="Courier New" w:hint="cs"/>
          <w:rtl/>
        </w:rPr>
        <w:t>ספרות</w:t>
      </w:r>
      <w:r>
        <w:rPr>
          <w:rFonts w:ascii="MS Mincho" w:hAnsi="MS Mincho" w:hint="eastAsia"/>
          <w:rtl/>
        </w:rPr>
        <w:t>............................................................................................</w:t>
      </w:r>
      <w:r>
        <w:rPr>
          <w:rFonts w:ascii="MS Mincho" w:hAnsi="MS Mincho" w:hint="eastAsia"/>
          <w:rtl/>
        </w:rPr>
        <w:tab/>
      </w:r>
      <w:r>
        <w:rPr>
          <w:rFonts w:ascii="MS Mincho" w:hAnsi="MS Mincho" w:hint="eastAsia"/>
          <w:rtl/>
        </w:rPr>
        <w:tab/>
        <w:t>3</w:t>
      </w:r>
    </w:p>
    <w:p w:rsidR="004A2D9B" w:rsidRDefault="004A2D9B" w:rsidP="00AE30D9">
      <w:pPr>
        <w:widowControl/>
        <w:numPr>
          <w:ilvl w:val="1"/>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אינטרנט</w:t>
      </w:r>
      <w:r>
        <w:rPr>
          <w:rFonts w:ascii="MS Mincho" w:hAnsi="MS Mincho" w:hint="eastAsia"/>
          <w:rtl/>
        </w:rPr>
        <w:t>.............................................................</w:t>
      </w:r>
      <w:r>
        <w:rPr>
          <w:rFonts w:hint="cs"/>
          <w:rtl/>
        </w:rPr>
        <w:t>...............................</w:t>
      </w:r>
      <w:r>
        <w:rPr>
          <w:rFonts w:hint="cs"/>
          <w:rtl/>
        </w:rPr>
        <w:tab/>
      </w:r>
      <w:r>
        <w:rPr>
          <w:rFonts w:hint="cs"/>
          <w:rtl/>
        </w:rPr>
        <w:tab/>
        <w:t>3</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אינטרנט</w:t>
      </w:r>
      <w:r>
        <w:rPr>
          <w:rFonts w:ascii="MS Mincho" w:hAnsi="MS Mincho" w:hint="eastAsia"/>
          <w:rtl/>
        </w:rPr>
        <w:t xml:space="preserve"> </w:t>
      </w:r>
      <w:r>
        <w:rPr>
          <w:rtl/>
        </w:rPr>
        <w:t>–</w:t>
      </w:r>
      <w:r>
        <w:rPr>
          <w:rFonts w:hint="cs"/>
          <w:rtl/>
        </w:rPr>
        <w:t xml:space="preserve"> </w:t>
      </w:r>
      <w:r>
        <w:rPr>
          <w:rFonts w:ascii="Courier New" w:hAnsi="Courier New" w:cs="Courier New" w:hint="cs"/>
          <w:rtl/>
        </w:rPr>
        <w:t>התפתחות</w:t>
      </w:r>
      <w:r>
        <w:rPr>
          <w:rFonts w:ascii="MS Mincho" w:hAnsi="MS Mincho" w:hint="eastAsia"/>
          <w:rtl/>
        </w:rPr>
        <w:t>.................................................................</w:t>
      </w:r>
      <w:r>
        <w:rPr>
          <w:rFonts w:ascii="MS Mincho" w:hAnsi="MS Mincho" w:hint="eastAsia"/>
          <w:rtl/>
        </w:rPr>
        <w:tab/>
      </w:r>
      <w:r>
        <w:rPr>
          <w:rFonts w:ascii="MS Mincho" w:hAnsi="MS Mincho" w:hint="eastAsia"/>
          <w:rtl/>
        </w:rPr>
        <w:tab/>
        <w:t>3</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גישות</w:t>
      </w:r>
      <w:r>
        <w:rPr>
          <w:rFonts w:ascii="MS Mincho" w:hAnsi="MS Mincho" w:hint="eastAsia"/>
          <w:rtl/>
        </w:rPr>
        <w:t xml:space="preserve"> </w:t>
      </w:r>
      <w:r>
        <w:rPr>
          <w:rFonts w:ascii="Courier New" w:hAnsi="Courier New" w:cs="Courier New" w:hint="cs"/>
          <w:rtl/>
        </w:rPr>
        <w:t>תיאורטיות</w:t>
      </w:r>
      <w:r>
        <w:rPr>
          <w:rFonts w:ascii="MS Mincho" w:hAnsi="MS Mincho" w:hint="eastAsia"/>
          <w:rtl/>
        </w:rPr>
        <w:t>......................................................................</w:t>
      </w:r>
      <w:r>
        <w:rPr>
          <w:rFonts w:ascii="MS Mincho" w:hAnsi="MS Mincho" w:hint="eastAsia"/>
          <w:rtl/>
        </w:rPr>
        <w:tab/>
      </w:r>
      <w:r>
        <w:rPr>
          <w:rFonts w:ascii="MS Mincho" w:hAnsi="MS Mincho" w:hint="eastAsia"/>
          <w:rtl/>
        </w:rPr>
        <w:tab/>
        <w:t>5</w:t>
      </w:r>
      <w:r>
        <w:rPr>
          <w:rFonts w:ascii="MS Mincho" w:hAnsi="MS Mincho" w:hint="eastAsia"/>
          <w:rtl/>
        </w:rPr>
        <w:tab/>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מבנים</w:t>
      </w:r>
      <w:r>
        <w:rPr>
          <w:rFonts w:ascii="MS Mincho" w:hAnsi="MS Mincho" w:hint="eastAsia"/>
          <w:rtl/>
        </w:rPr>
        <w:t xml:space="preserve"> </w:t>
      </w:r>
      <w:r>
        <w:rPr>
          <w:rFonts w:ascii="Courier New" w:hAnsi="Courier New" w:cs="Courier New" w:hint="cs"/>
          <w:rtl/>
        </w:rPr>
        <w:t>רישתיים</w:t>
      </w:r>
      <w:r>
        <w:rPr>
          <w:rFonts w:ascii="MS Mincho" w:hAnsi="MS Mincho" w:hint="eastAsia"/>
          <w:rtl/>
        </w:rPr>
        <w:t>................................</w:t>
      </w:r>
      <w:r>
        <w:rPr>
          <w:rFonts w:hint="cs"/>
          <w:rtl/>
        </w:rPr>
        <w:t>........................................</w:t>
      </w:r>
      <w:r>
        <w:rPr>
          <w:rFonts w:hint="cs"/>
          <w:rtl/>
        </w:rPr>
        <w:tab/>
      </w:r>
      <w:r>
        <w:rPr>
          <w:rFonts w:hint="cs"/>
          <w:rtl/>
        </w:rPr>
        <w:tab/>
        <w:t>6</w:t>
      </w:r>
    </w:p>
    <w:p w:rsidR="004A2D9B" w:rsidRDefault="004A2D9B" w:rsidP="00AE30D9">
      <w:pPr>
        <w:widowControl/>
        <w:numPr>
          <w:ilvl w:val="1"/>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פעילות</w:t>
      </w:r>
      <w:r>
        <w:rPr>
          <w:rFonts w:ascii="MS Mincho" w:hAnsi="MS Mincho" w:hint="eastAsia"/>
          <w:rtl/>
        </w:rPr>
        <w:t xml:space="preserve"> </w:t>
      </w:r>
      <w:r>
        <w:rPr>
          <w:rFonts w:ascii="Courier New" w:hAnsi="Courier New" w:cs="Courier New" w:hint="cs"/>
          <w:rtl/>
        </w:rPr>
        <w:t>פוליטית</w:t>
      </w:r>
      <w:r>
        <w:rPr>
          <w:rFonts w:ascii="MS Mincho" w:hAnsi="MS Mincho" w:hint="eastAsia"/>
          <w:rtl/>
        </w:rPr>
        <w:t xml:space="preserve"> </w:t>
      </w:r>
      <w:r>
        <w:rPr>
          <w:rFonts w:ascii="Courier New" w:hAnsi="Courier New" w:cs="Courier New" w:hint="cs"/>
          <w:rtl/>
        </w:rPr>
        <w:t>והמדיה</w:t>
      </w:r>
      <w:r>
        <w:rPr>
          <w:rFonts w:ascii="MS Mincho" w:hAnsi="MS Mincho" w:hint="eastAsia"/>
          <w:rtl/>
        </w:rPr>
        <w:t>........................................................................</w:t>
      </w:r>
      <w:r>
        <w:rPr>
          <w:rFonts w:ascii="MS Mincho" w:hAnsi="MS Mincho" w:hint="eastAsia"/>
          <w:rtl/>
        </w:rPr>
        <w:tab/>
      </w:r>
      <w:r>
        <w:rPr>
          <w:rFonts w:ascii="MS Mincho" w:hAnsi="MS Mincho" w:hint="eastAsia"/>
          <w:rtl/>
        </w:rPr>
        <w:tab/>
        <w:t>8</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פעילות</w:t>
      </w:r>
      <w:r>
        <w:rPr>
          <w:rFonts w:ascii="MS Mincho" w:hAnsi="MS Mincho" w:hint="eastAsia"/>
          <w:rtl/>
        </w:rPr>
        <w:t xml:space="preserve"> </w:t>
      </w:r>
      <w:r>
        <w:rPr>
          <w:rFonts w:ascii="Courier New" w:hAnsi="Courier New" w:cs="Courier New" w:hint="cs"/>
          <w:rtl/>
        </w:rPr>
        <w:t>פוליטית</w:t>
      </w:r>
      <w:r>
        <w:rPr>
          <w:rFonts w:ascii="MS Mincho" w:hAnsi="MS Mincho" w:hint="eastAsia"/>
          <w:rtl/>
        </w:rPr>
        <w:t xml:space="preserve"> </w:t>
      </w:r>
      <w:r>
        <w:rPr>
          <w:rFonts w:ascii="Courier New" w:hAnsi="Courier New" w:cs="Courier New" w:hint="cs"/>
          <w:rtl/>
        </w:rPr>
        <w:t>חוץ</w:t>
      </w:r>
      <w:r>
        <w:rPr>
          <w:rFonts w:ascii="MS Mincho" w:hAnsi="MS Mincho" w:hint="eastAsia"/>
          <w:rtl/>
        </w:rPr>
        <w:t xml:space="preserve"> </w:t>
      </w:r>
      <w:r>
        <w:rPr>
          <w:rFonts w:ascii="Courier New" w:hAnsi="Courier New" w:cs="Courier New" w:hint="cs"/>
          <w:rtl/>
        </w:rPr>
        <w:t>ממסדית</w:t>
      </w:r>
      <w:r>
        <w:rPr>
          <w:rFonts w:ascii="MS Mincho" w:hAnsi="MS Mincho" w:hint="eastAsia"/>
          <w:rtl/>
        </w:rPr>
        <w:t>......................................................</w:t>
      </w:r>
      <w:r>
        <w:rPr>
          <w:rFonts w:ascii="MS Mincho" w:hAnsi="MS Mincho" w:hint="eastAsia"/>
          <w:rtl/>
        </w:rPr>
        <w:tab/>
      </w:r>
      <w:r>
        <w:rPr>
          <w:rFonts w:ascii="MS Mincho" w:hAnsi="MS Mincho" w:hint="eastAsia"/>
          <w:rtl/>
        </w:rPr>
        <w:tab/>
        <w:t>8</w:t>
      </w:r>
    </w:p>
    <w:p w:rsidR="004A2D9B" w:rsidRDefault="004A2D9B" w:rsidP="00AE30D9">
      <w:pPr>
        <w:widowControl/>
        <w:numPr>
          <w:ilvl w:val="1"/>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קבוצות</w:t>
      </w:r>
      <w:r>
        <w:rPr>
          <w:rFonts w:ascii="MS Mincho" w:hAnsi="MS Mincho" w:hint="eastAsia"/>
          <w:rtl/>
        </w:rPr>
        <w:t xml:space="preserve"> </w:t>
      </w:r>
      <w:r>
        <w:rPr>
          <w:rFonts w:ascii="Courier New" w:hAnsi="Courier New" w:cs="Courier New" w:hint="cs"/>
          <w:rtl/>
        </w:rPr>
        <w:t>טרור</w:t>
      </w:r>
      <w:r>
        <w:rPr>
          <w:rFonts w:ascii="MS Mincho" w:hAnsi="MS Mincho" w:hint="eastAsia"/>
          <w:rtl/>
        </w:rPr>
        <w:t>.....................</w:t>
      </w:r>
      <w:r>
        <w:rPr>
          <w:rFonts w:hint="cs"/>
          <w:rtl/>
        </w:rPr>
        <w:t>.................................................................</w:t>
      </w:r>
      <w:r>
        <w:rPr>
          <w:rFonts w:hint="cs"/>
          <w:rtl/>
        </w:rPr>
        <w:tab/>
      </w:r>
      <w:r>
        <w:rPr>
          <w:rFonts w:hint="cs"/>
          <w:rtl/>
        </w:rPr>
        <w:tab/>
        <w:t>13</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פוליטי</w:t>
      </w:r>
      <w:r>
        <w:rPr>
          <w:rFonts w:ascii="MS Mincho" w:hAnsi="MS Mincho" w:hint="eastAsia"/>
          <w:rtl/>
        </w:rPr>
        <w:t xml:space="preserve"> </w:t>
      </w:r>
      <w:r>
        <w:rPr>
          <w:rtl/>
        </w:rPr>
        <w:t>–</w:t>
      </w:r>
      <w:r>
        <w:rPr>
          <w:rFonts w:hint="cs"/>
          <w:rtl/>
        </w:rPr>
        <w:t xml:space="preserve"> </w:t>
      </w:r>
      <w:r>
        <w:rPr>
          <w:rFonts w:ascii="Courier New" w:hAnsi="Courier New" w:cs="Courier New" w:hint="cs"/>
          <w:rtl/>
        </w:rPr>
        <w:t>הגדרה</w:t>
      </w:r>
      <w:r>
        <w:rPr>
          <w:rFonts w:ascii="MS Mincho" w:hAnsi="MS Mincho" w:hint="eastAsia"/>
          <w:rtl/>
        </w:rPr>
        <w:t>................................................................</w:t>
      </w:r>
      <w:r>
        <w:rPr>
          <w:rFonts w:ascii="MS Mincho" w:hAnsi="MS Mincho" w:hint="eastAsia"/>
          <w:rtl/>
        </w:rPr>
        <w:tab/>
      </w:r>
      <w:r>
        <w:rPr>
          <w:rFonts w:ascii="MS Mincho" w:hAnsi="MS Mincho" w:hint="eastAsia"/>
          <w:rtl/>
        </w:rPr>
        <w:tab/>
        <w:t>13</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פוליטי</w:t>
      </w:r>
      <w:r>
        <w:rPr>
          <w:rFonts w:ascii="MS Mincho" w:hAnsi="MS Mincho" w:hint="eastAsia"/>
          <w:rtl/>
        </w:rPr>
        <w:t xml:space="preserve"> </w:t>
      </w:r>
      <w:r>
        <w:rPr>
          <w:rtl/>
        </w:rPr>
        <w:t>–</w:t>
      </w:r>
      <w:r>
        <w:rPr>
          <w:rFonts w:hint="cs"/>
          <w:rtl/>
        </w:rPr>
        <w:t xml:space="preserve"> </w:t>
      </w:r>
      <w:r>
        <w:rPr>
          <w:rFonts w:ascii="Courier New" w:hAnsi="Courier New" w:cs="Courier New" w:hint="cs"/>
          <w:rtl/>
        </w:rPr>
        <w:t>סוגים</w:t>
      </w:r>
      <w:r>
        <w:rPr>
          <w:rFonts w:ascii="MS Mincho" w:hAnsi="MS Mincho" w:hint="eastAsia"/>
          <w:rtl/>
        </w:rPr>
        <w:t>.................................................................</w:t>
      </w:r>
      <w:r>
        <w:rPr>
          <w:rFonts w:ascii="MS Mincho" w:hAnsi="MS Mincho" w:hint="eastAsia"/>
          <w:rtl/>
        </w:rPr>
        <w:tab/>
        <w:t>15</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פוליטי</w:t>
      </w:r>
      <w:r>
        <w:rPr>
          <w:rFonts w:ascii="MS Mincho" w:hAnsi="MS Mincho" w:hint="eastAsia"/>
          <w:rtl/>
        </w:rPr>
        <w:t xml:space="preserve"> </w:t>
      </w:r>
      <w:r>
        <w:rPr>
          <w:rFonts w:ascii="Courier New" w:hAnsi="Courier New" w:cs="Courier New" w:hint="cs"/>
          <w:rtl/>
        </w:rPr>
        <w:t>מודרני</w:t>
      </w:r>
      <w:r>
        <w:rPr>
          <w:rFonts w:ascii="MS Mincho" w:hAnsi="MS Mincho" w:hint="eastAsia"/>
          <w:rtl/>
        </w:rPr>
        <w:t xml:space="preserve"> </w:t>
      </w:r>
      <w:r>
        <w:rPr>
          <w:rtl/>
        </w:rPr>
        <w:t>–</w:t>
      </w:r>
      <w:r>
        <w:rPr>
          <w:rFonts w:hint="cs"/>
          <w:rtl/>
        </w:rPr>
        <w:t xml:space="preserve"> </w:t>
      </w:r>
      <w:r>
        <w:rPr>
          <w:rFonts w:ascii="Courier New" w:hAnsi="Courier New" w:cs="Courier New" w:hint="cs"/>
          <w:rtl/>
        </w:rPr>
        <w:t>השורשים</w:t>
      </w:r>
      <w:r>
        <w:rPr>
          <w:rFonts w:ascii="MS Mincho" w:hAnsi="MS Mincho" w:hint="eastAsia"/>
          <w:rtl/>
        </w:rPr>
        <w:t xml:space="preserve"> </w:t>
      </w:r>
      <w:r>
        <w:rPr>
          <w:rFonts w:ascii="Courier New" w:hAnsi="Courier New" w:cs="Courier New" w:hint="cs"/>
          <w:rtl/>
        </w:rPr>
        <w:t>ההיסטוריים</w:t>
      </w:r>
      <w:r>
        <w:rPr>
          <w:rFonts w:ascii="MS Mincho" w:hAnsi="MS Mincho" w:hint="eastAsia"/>
          <w:rtl/>
        </w:rPr>
        <w:t xml:space="preserve"> </w:t>
      </w:r>
      <w:r>
        <w:rPr>
          <w:rFonts w:ascii="Courier New" w:hAnsi="Courier New" w:cs="Courier New" w:hint="cs"/>
          <w:rtl/>
        </w:rPr>
        <w:t>והרעיוניים</w:t>
      </w:r>
      <w:r>
        <w:rPr>
          <w:rFonts w:ascii="MS Mincho" w:hAnsi="MS Mincho" w:hint="eastAsia"/>
          <w:rtl/>
        </w:rPr>
        <w:t>..................</w:t>
      </w:r>
      <w:r>
        <w:rPr>
          <w:rFonts w:ascii="MS Mincho" w:hAnsi="MS Mincho" w:hint="eastAsia"/>
          <w:rtl/>
        </w:rPr>
        <w:tab/>
      </w:r>
      <w:r>
        <w:rPr>
          <w:rFonts w:ascii="MS Mincho" w:hAnsi="MS Mincho" w:hint="eastAsia"/>
          <w:rtl/>
        </w:rPr>
        <w:tab/>
        <w:t>16</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פוליטי</w:t>
      </w:r>
      <w:r>
        <w:rPr>
          <w:rFonts w:ascii="MS Mincho" w:hAnsi="MS Mincho" w:hint="eastAsia"/>
          <w:rtl/>
        </w:rPr>
        <w:t xml:space="preserve"> </w:t>
      </w:r>
      <w:r>
        <w:rPr>
          <w:rtl/>
        </w:rPr>
        <w:t>–</w:t>
      </w:r>
      <w:r>
        <w:rPr>
          <w:rFonts w:hint="cs"/>
          <w:rtl/>
        </w:rPr>
        <w:t xml:space="preserve"> </w:t>
      </w:r>
      <w:r>
        <w:rPr>
          <w:rFonts w:ascii="Courier New" w:hAnsi="Courier New" w:cs="Courier New" w:hint="cs"/>
          <w:rtl/>
        </w:rPr>
        <w:t>מבנה</w:t>
      </w:r>
      <w:r>
        <w:rPr>
          <w:rFonts w:ascii="MS Mincho" w:hAnsi="MS Mincho" w:hint="eastAsia"/>
          <w:rtl/>
        </w:rPr>
        <w:t xml:space="preserve"> </w:t>
      </w:r>
      <w:r>
        <w:rPr>
          <w:rFonts w:ascii="Courier New" w:hAnsi="Courier New" w:cs="Courier New" w:hint="cs"/>
          <w:rtl/>
        </w:rPr>
        <w:t>ארגוני</w:t>
      </w:r>
      <w:r>
        <w:rPr>
          <w:rFonts w:ascii="MS Mincho" w:hAnsi="MS Mincho" w:hint="eastAsia"/>
          <w:rtl/>
        </w:rPr>
        <w:t>.........................................................</w:t>
      </w:r>
      <w:r>
        <w:rPr>
          <w:rFonts w:ascii="MS Mincho" w:hAnsi="MS Mincho" w:hint="eastAsia"/>
          <w:rtl/>
        </w:rPr>
        <w:tab/>
        <w:t>18</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פוליטי</w:t>
      </w:r>
      <w:r>
        <w:rPr>
          <w:rFonts w:ascii="MS Mincho" w:hAnsi="MS Mincho" w:hint="eastAsia"/>
          <w:rtl/>
        </w:rPr>
        <w:t xml:space="preserve"> </w:t>
      </w:r>
      <w:r>
        <w:rPr>
          <w:rFonts w:ascii="Courier New" w:hAnsi="Courier New" w:cs="Courier New" w:hint="cs"/>
          <w:rtl/>
        </w:rPr>
        <w:t>ותקשורת</w:t>
      </w:r>
      <w:r>
        <w:rPr>
          <w:rFonts w:ascii="MS Mincho" w:hAnsi="MS Mincho" w:hint="eastAsia"/>
          <w:rtl/>
        </w:rPr>
        <w:t>................................................................</w:t>
      </w:r>
      <w:r>
        <w:rPr>
          <w:rFonts w:ascii="MS Mincho" w:hAnsi="MS Mincho" w:hint="eastAsia"/>
          <w:rtl/>
        </w:rPr>
        <w:tab/>
        <w:t>20</w:t>
      </w:r>
    </w:p>
    <w:p w:rsidR="004A2D9B" w:rsidRDefault="004A2D9B" w:rsidP="00AE30D9">
      <w:pPr>
        <w:widowControl/>
        <w:numPr>
          <w:ilvl w:val="1"/>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תנועות</w:t>
      </w:r>
      <w:r>
        <w:rPr>
          <w:rFonts w:ascii="MS Mincho" w:hAnsi="MS Mincho" w:hint="eastAsia"/>
          <w:rtl/>
        </w:rPr>
        <w:t xml:space="preserve"> </w:t>
      </w:r>
      <w:r>
        <w:rPr>
          <w:rFonts w:ascii="Courier New" w:hAnsi="Courier New" w:cs="Courier New" w:hint="cs"/>
          <w:rtl/>
        </w:rPr>
        <w:t>חברתיות</w:t>
      </w:r>
      <w:r>
        <w:rPr>
          <w:rFonts w:ascii="MS Mincho" w:hAnsi="MS Mincho" w:hint="eastAsia"/>
          <w:rtl/>
        </w:rPr>
        <w:t>......</w:t>
      </w:r>
      <w:r>
        <w:rPr>
          <w:rFonts w:hint="cs"/>
          <w:rtl/>
        </w:rPr>
        <w:t>............................................................................</w:t>
      </w:r>
      <w:r>
        <w:rPr>
          <w:rFonts w:hint="cs"/>
          <w:rtl/>
        </w:rPr>
        <w:tab/>
      </w:r>
      <w:r>
        <w:rPr>
          <w:rFonts w:hint="cs"/>
          <w:rtl/>
        </w:rPr>
        <w:tab/>
        <w:t>23</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תנועה</w:t>
      </w:r>
      <w:r>
        <w:rPr>
          <w:rFonts w:ascii="MS Mincho" w:hAnsi="MS Mincho" w:hint="eastAsia"/>
          <w:rtl/>
        </w:rPr>
        <w:t xml:space="preserve"> </w:t>
      </w:r>
      <w:r>
        <w:rPr>
          <w:rFonts w:ascii="Courier New" w:hAnsi="Courier New" w:cs="Courier New" w:hint="cs"/>
          <w:rtl/>
        </w:rPr>
        <w:t>חברתית</w:t>
      </w:r>
      <w:r>
        <w:rPr>
          <w:rFonts w:ascii="MS Mincho" w:hAnsi="MS Mincho" w:hint="eastAsia"/>
          <w:rtl/>
        </w:rPr>
        <w:t xml:space="preserve"> </w:t>
      </w:r>
      <w:r>
        <w:rPr>
          <w:rtl/>
        </w:rPr>
        <w:t>–</w:t>
      </w:r>
      <w:r>
        <w:rPr>
          <w:rFonts w:hint="cs"/>
          <w:rtl/>
        </w:rPr>
        <w:t xml:space="preserve"> </w:t>
      </w:r>
      <w:r>
        <w:rPr>
          <w:rFonts w:ascii="Courier New" w:hAnsi="Courier New" w:cs="Courier New" w:hint="cs"/>
          <w:rtl/>
        </w:rPr>
        <w:t>הגדרה</w:t>
      </w:r>
      <w:r>
        <w:rPr>
          <w:rFonts w:ascii="MS Mincho" w:hAnsi="MS Mincho" w:hint="eastAsia"/>
          <w:rtl/>
        </w:rPr>
        <w:t>.............................................................</w:t>
      </w:r>
      <w:r>
        <w:rPr>
          <w:rFonts w:ascii="MS Mincho" w:hAnsi="MS Mincho" w:hint="eastAsia"/>
          <w:rtl/>
        </w:rPr>
        <w:tab/>
      </w:r>
      <w:r>
        <w:rPr>
          <w:rFonts w:ascii="MS Mincho" w:hAnsi="MS Mincho" w:hint="eastAsia"/>
          <w:rtl/>
        </w:rPr>
        <w:tab/>
        <w:t>23</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lastRenderedPageBreak/>
        <w:t>תנועות</w:t>
      </w:r>
      <w:r>
        <w:rPr>
          <w:rFonts w:ascii="MS Mincho" w:hAnsi="MS Mincho" w:hint="eastAsia"/>
          <w:rtl/>
        </w:rPr>
        <w:t xml:space="preserve"> </w:t>
      </w:r>
      <w:r>
        <w:rPr>
          <w:rFonts w:ascii="Courier New" w:hAnsi="Courier New" w:cs="Courier New" w:hint="cs"/>
          <w:rtl/>
        </w:rPr>
        <w:t>חברתיות</w:t>
      </w:r>
      <w:r>
        <w:rPr>
          <w:rFonts w:ascii="MS Mincho" w:hAnsi="MS Mincho" w:hint="eastAsia"/>
          <w:rtl/>
        </w:rPr>
        <w:t xml:space="preserve"> </w:t>
      </w:r>
      <w:r>
        <w:rPr>
          <w:rtl/>
        </w:rPr>
        <w:t>–</w:t>
      </w:r>
      <w:r>
        <w:rPr>
          <w:rFonts w:hint="cs"/>
          <w:rtl/>
        </w:rPr>
        <w:t xml:space="preserve"> </w:t>
      </w:r>
      <w:r>
        <w:rPr>
          <w:rFonts w:ascii="Courier New" w:hAnsi="Courier New" w:cs="Courier New" w:hint="cs"/>
          <w:rtl/>
        </w:rPr>
        <w:t>סוגים</w:t>
      </w:r>
      <w:r>
        <w:rPr>
          <w:rFonts w:ascii="MS Mincho" w:hAnsi="MS Mincho" w:hint="eastAsia"/>
          <w:rtl/>
        </w:rPr>
        <w:t>............................................................</w:t>
      </w:r>
      <w:r>
        <w:rPr>
          <w:rFonts w:ascii="MS Mincho" w:hAnsi="MS Mincho" w:hint="eastAsia"/>
          <w:rtl/>
        </w:rPr>
        <w:tab/>
        <w:t>28</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התנועות</w:t>
      </w:r>
      <w:r>
        <w:rPr>
          <w:rFonts w:ascii="MS Mincho" w:hAnsi="MS Mincho" w:hint="eastAsia"/>
          <w:rtl/>
        </w:rPr>
        <w:t xml:space="preserve"> </w:t>
      </w:r>
      <w:r>
        <w:rPr>
          <w:rFonts w:ascii="Courier New" w:hAnsi="Courier New" w:cs="Courier New" w:hint="cs"/>
          <w:rtl/>
        </w:rPr>
        <w:t>החברתיות</w:t>
      </w:r>
      <w:r>
        <w:rPr>
          <w:rFonts w:ascii="MS Mincho" w:hAnsi="MS Mincho" w:hint="eastAsia"/>
          <w:rtl/>
        </w:rPr>
        <w:t xml:space="preserve"> </w:t>
      </w:r>
      <w:r>
        <w:rPr>
          <w:rFonts w:ascii="Courier New" w:hAnsi="Courier New" w:cs="Courier New" w:hint="cs"/>
          <w:rtl/>
        </w:rPr>
        <w:t>במערב</w:t>
      </w:r>
      <w:r>
        <w:rPr>
          <w:rFonts w:ascii="MS Mincho" w:hAnsi="MS Mincho" w:hint="eastAsia"/>
          <w:rtl/>
        </w:rPr>
        <w:t xml:space="preserve"> </w:t>
      </w:r>
      <w:r>
        <w:rPr>
          <w:rtl/>
        </w:rPr>
        <w:t>–</w:t>
      </w:r>
      <w:r>
        <w:rPr>
          <w:rFonts w:hint="cs"/>
          <w:rtl/>
        </w:rPr>
        <w:t xml:space="preserve"> </w:t>
      </w:r>
      <w:r>
        <w:rPr>
          <w:rFonts w:ascii="Courier New" w:hAnsi="Courier New" w:cs="Courier New" w:hint="cs"/>
          <w:rtl/>
        </w:rPr>
        <w:t>שורשים</w:t>
      </w:r>
      <w:r>
        <w:rPr>
          <w:rFonts w:ascii="MS Mincho" w:hAnsi="MS Mincho" w:hint="eastAsia"/>
          <w:rtl/>
        </w:rPr>
        <w:t xml:space="preserve"> </w:t>
      </w:r>
      <w:r>
        <w:rPr>
          <w:rFonts w:ascii="Courier New" w:hAnsi="Courier New" w:cs="Courier New" w:hint="cs"/>
          <w:rtl/>
        </w:rPr>
        <w:t>היסטוריים</w:t>
      </w:r>
      <w:r>
        <w:rPr>
          <w:rFonts w:ascii="MS Mincho" w:hAnsi="MS Mincho" w:hint="eastAsia"/>
          <w:rtl/>
        </w:rPr>
        <w:t>............................</w:t>
      </w:r>
      <w:r>
        <w:rPr>
          <w:rFonts w:ascii="MS Mincho" w:hAnsi="MS Mincho" w:hint="eastAsia"/>
          <w:rtl/>
        </w:rPr>
        <w:tab/>
        <w:t>29</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חברה</w:t>
      </w:r>
      <w:r>
        <w:rPr>
          <w:rFonts w:ascii="MS Mincho" w:hAnsi="MS Mincho" w:hint="eastAsia"/>
          <w:rtl/>
        </w:rPr>
        <w:t xml:space="preserve"> </w:t>
      </w:r>
      <w:r>
        <w:rPr>
          <w:rFonts w:ascii="Courier New" w:hAnsi="Courier New" w:cs="Courier New" w:hint="cs"/>
          <w:rtl/>
        </w:rPr>
        <w:t>אזרחית</w:t>
      </w:r>
      <w:r>
        <w:rPr>
          <w:rFonts w:ascii="MS Mincho" w:hAnsi="MS Mincho" w:hint="eastAsia"/>
          <w:rtl/>
        </w:rPr>
        <w:t>...........................................................................</w:t>
      </w:r>
      <w:r>
        <w:rPr>
          <w:rFonts w:ascii="MS Mincho" w:hAnsi="MS Mincho" w:hint="eastAsia"/>
          <w:rtl/>
        </w:rPr>
        <w:tab/>
        <w:t>31</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תנועות</w:t>
      </w:r>
      <w:r>
        <w:rPr>
          <w:rFonts w:ascii="MS Mincho" w:hAnsi="MS Mincho" w:hint="eastAsia"/>
          <w:rtl/>
        </w:rPr>
        <w:t xml:space="preserve"> </w:t>
      </w:r>
      <w:r>
        <w:rPr>
          <w:rFonts w:ascii="Courier New" w:hAnsi="Courier New" w:cs="Courier New" w:hint="cs"/>
          <w:rtl/>
        </w:rPr>
        <w:t>חברתיות</w:t>
      </w:r>
      <w:r>
        <w:rPr>
          <w:rFonts w:ascii="MS Mincho" w:hAnsi="MS Mincho" w:hint="eastAsia"/>
          <w:rtl/>
        </w:rPr>
        <w:t xml:space="preserve"> </w:t>
      </w:r>
      <w:r>
        <w:rPr>
          <w:rtl/>
        </w:rPr>
        <w:t>–</w:t>
      </w:r>
      <w:r>
        <w:rPr>
          <w:rFonts w:hint="cs"/>
          <w:rtl/>
        </w:rPr>
        <w:t xml:space="preserve"> </w:t>
      </w:r>
      <w:r>
        <w:rPr>
          <w:rFonts w:ascii="Courier New" w:hAnsi="Courier New" w:cs="Courier New" w:hint="cs"/>
          <w:rtl/>
        </w:rPr>
        <w:t>מבנה</w:t>
      </w:r>
      <w:r>
        <w:rPr>
          <w:rFonts w:ascii="MS Mincho" w:hAnsi="MS Mincho" w:hint="eastAsia"/>
          <w:rtl/>
        </w:rPr>
        <w:t xml:space="preserve"> </w:t>
      </w:r>
      <w:r>
        <w:rPr>
          <w:rFonts w:ascii="Courier New" w:hAnsi="Courier New" w:cs="Courier New" w:hint="cs"/>
          <w:rtl/>
        </w:rPr>
        <w:t>והשפעה</w:t>
      </w:r>
      <w:r>
        <w:rPr>
          <w:rFonts w:ascii="MS Mincho" w:hAnsi="MS Mincho" w:hint="eastAsia"/>
          <w:rtl/>
        </w:rPr>
        <w:t>.................................................</w:t>
      </w:r>
      <w:r>
        <w:rPr>
          <w:rFonts w:ascii="MS Mincho" w:hAnsi="MS Mincho" w:hint="eastAsia"/>
          <w:rtl/>
        </w:rPr>
        <w:tab/>
        <w:t>32</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ארגונים</w:t>
      </w:r>
      <w:r>
        <w:rPr>
          <w:rFonts w:ascii="MS Mincho" w:hAnsi="MS Mincho" w:hint="eastAsia"/>
          <w:rtl/>
        </w:rPr>
        <w:t xml:space="preserve"> </w:t>
      </w:r>
      <w:r>
        <w:rPr>
          <w:rFonts w:ascii="Courier New" w:hAnsi="Courier New" w:cs="Courier New" w:hint="cs"/>
          <w:rtl/>
        </w:rPr>
        <w:t>שאינם</w:t>
      </w:r>
      <w:r>
        <w:rPr>
          <w:rFonts w:ascii="MS Mincho" w:hAnsi="MS Mincho" w:hint="eastAsia"/>
          <w:rtl/>
        </w:rPr>
        <w:t xml:space="preserve"> </w:t>
      </w:r>
      <w:r>
        <w:rPr>
          <w:rFonts w:ascii="Courier New" w:hAnsi="Courier New" w:cs="Courier New" w:hint="cs"/>
          <w:rtl/>
        </w:rPr>
        <w:t>ממשלתיים</w:t>
      </w:r>
      <w:r>
        <w:rPr>
          <w:rFonts w:ascii="MS Mincho" w:hAnsi="MS Mincho" w:hint="eastAsia"/>
          <w:rtl/>
        </w:rPr>
        <w:t xml:space="preserve"> (</w:t>
      </w:r>
      <w:r>
        <w:rPr>
          <w:rFonts w:hint="cs"/>
        </w:rPr>
        <w:t>NGO</w:t>
      </w:r>
      <w:r>
        <w:rPr>
          <w:rFonts w:hint="cs"/>
          <w:rtl/>
        </w:rPr>
        <w:t xml:space="preserve">) </w:t>
      </w:r>
      <w:r>
        <w:rPr>
          <w:rtl/>
        </w:rPr>
        <w:t>–</w:t>
      </w:r>
      <w:r>
        <w:rPr>
          <w:rFonts w:hint="cs"/>
          <w:rtl/>
        </w:rPr>
        <w:t xml:space="preserve"> </w:t>
      </w:r>
      <w:r>
        <w:rPr>
          <w:rFonts w:ascii="Courier New" w:hAnsi="Courier New" w:cs="Courier New" w:hint="cs"/>
          <w:rtl/>
        </w:rPr>
        <w:t>מקרה</w:t>
      </w:r>
      <w:r>
        <w:rPr>
          <w:rFonts w:ascii="MS Mincho" w:hAnsi="MS Mincho" w:hint="eastAsia"/>
          <w:rtl/>
        </w:rPr>
        <w:t xml:space="preserve"> </w:t>
      </w:r>
      <w:r>
        <w:rPr>
          <w:rFonts w:ascii="Courier New" w:hAnsi="Courier New" w:cs="Courier New" w:hint="cs"/>
          <w:rtl/>
        </w:rPr>
        <w:t>בוחן</w:t>
      </w:r>
      <w:r>
        <w:rPr>
          <w:rFonts w:ascii="MS Mincho" w:hAnsi="MS Mincho" w:hint="eastAsia"/>
          <w:rtl/>
        </w:rPr>
        <w:t xml:space="preserve"> ..........................</w:t>
      </w:r>
      <w:r>
        <w:rPr>
          <w:rFonts w:ascii="MS Mincho" w:hAnsi="MS Mincho" w:hint="eastAsia"/>
          <w:rtl/>
        </w:rPr>
        <w:tab/>
        <w:t>33</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תנועות</w:t>
      </w:r>
      <w:r>
        <w:rPr>
          <w:rFonts w:ascii="MS Mincho" w:hAnsi="MS Mincho" w:hint="eastAsia"/>
          <w:rtl/>
        </w:rPr>
        <w:t xml:space="preserve"> </w:t>
      </w:r>
      <w:r>
        <w:rPr>
          <w:rFonts w:ascii="Courier New" w:hAnsi="Courier New" w:cs="Courier New" w:hint="cs"/>
          <w:rtl/>
        </w:rPr>
        <w:t>חברתיות</w:t>
      </w:r>
      <w:r>
        <w:rPr>
          <w:rFonts w:ascii="MS Mincho" w:hAnsi="MS Mincho" w:hint="eastAsia"/>
          <w:rtl/>
        </w:rPr>
        <w:t xml:space="preserve"> </w:t>
      </w:r>
      <w:r>
        <w:rPr>
          <w:rFonts w:ascii="Courier New" w:hAnsi="Courier New" w:cs="Courier New" w:hint="cs"/>
          <w:rtl/>
        </w:rPr>
        <w:t>ותקשורת</w:t>
      </w:r>
      <w:r>
        <w:rPr>
          <w:rFonts w:ascii="MS Mincho" w:hAnsi="MS Mincho" w:hint="eastAsia"/>
          <w:rtl/>
        </w:rPr>
        <w:t>..........................................................</w:t>
      </w:r>
      <w:r>
        <w:rPr>
          <w:rFonts w:ascii="MS Mincho" w:hAnsi="MS Mincho" w:hint="eastAsia"/>
          <w:rtl/>
        </w:rPr>
        <w:tab/>
        <w:t>35</w:t>
      </w:r>
    </w:p>
    <w:p w:rsidR="004A2D9B" w:rsidRDefault="004A2D9B" w:rsidP="00AE30D9">
      <w:pPr>
        <w:widowControl/>
        <w:numPr>
          <w:ilvl w:val="1"/>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פעילות</w:t>
      </w:r>
      <w:r>
        <w:rPr>
          <w:rFonts w:ascii="MS Mincho" w:hAnsi="MS Mincho" w:hint="eastAsia"/>
          <w:rtl/>
        </w:rPr>
        <w:t xml:space="preserve"> </w:t>
      </w:r>
      <w:r>
        <w:rPr>
          <w:rFonts w:ascii="Courier New" w:hAnsi="Courier New" w:cs="Courier New" w:hint="cs"/>
          <w:rtl/>
        </w:rPr>
        <w:t>אזרחית</w:t>
      </w:r>
      <w:r>
        <w:rPr>
          <w:rFonts w:ascii="MS Mincho" w:hAnsi="MS Mincho" w:hint="eastAsia"/>
          <w:rtl/>
        </w:rPr>
        <w:t xml:space="preserve">, </w:t>
      </w:r>
      <w:r>
        <w:rPr>
          <w:rFonts w:ascii="Courier New" w:hAnsi="Courier New" w:cs="Courier New" w:hint="cs"/>
          <w:rtl/>
        </w:rPr>
        <w:t>תנועות</w:t>
      </w:r>
      <w:r>
        <w:rPr>
          <w:rFonts w:ascii="MS Mincho" w:hAnsi="MS Mincho" w:hint="eastAsia"/>
          <w:rtl/>
        </w:rPr>
        <w:t xml:space="preserve"> </w:t>
      </w:r>
      <w:r>
        <w:rPr>
          <w:rFonts w:ascii="Courier New" w:hAnsi="Courier New" w:cs="Courier New" w:hint="cs"/>
          <w:rtl/>
        </w:rPr>
        <w:t>חברתיות</w:t>
      </w:r>
      <w:r>
        <w:rPr>
          <w:rFonts w:ascii="MS Mincho" w:hAnsi="MS Mincho" w:hint="eastAsia"/>
          <w:rtl/>
        </w:rPr>
        <w:t xml:space="preserve">, </w:t>
      </w:r>
      <w:r>
        <w:rPr>
          <w:rFonts w:ascii="Courier New" w:hAnsi="Courier New" w:cs="Courier New" w:hint="cs"/>
          <w:rtl/>
        </w:rPr>
        <w:t>קבוצות</w:t>
      </w:r>
      <w:r>
        <w:rPr>
          <w:rFonts w:ascii="MS Mincho" w:hAnsi="MS Mincho" w:hint="eastAsia"/>
          <w:rtl/>
        </w:rPr>
        <w:t xml:space="preserve"> </w:t>
      </w:r>
      <w:r>
        <w:rPr>
          <w:rFonts w:ascii="Courier New" w:hAnsi="Courier New" w:cs="Courier New" w:hint="cs"/>
          <w:rtl/>
        </w:rPr>
        <w:t>טרור</w:t>
      </w:r>
      <w:r>
        <w:rPr>
          <w:rFonts w:ascii="MS Mincho" w:hAnsi="MS Mincho" w:hint="eastAsia"/>
          <w:rtl/>
        </w:rPr>
        <w:t xml:space="preserve">, </w:t>
      </w:r>
      <w:r>
        <w:rPr>
          <w:rFonts w:ascii="Courier New" w:hAnsi="Courier New" w:cs="Courier New" w:hint="cs"/>
          <w:rtl/>
        </w:rPr>
        <w:t>אינטרנט</w:t>
      </w:r>
      <w:r>
        <w:rPr>
          <w:rFonts w:ascii="MS Mincho" w:hAnsi="MS Mincho" w:hint="eastAsia"/>
          <w:rtl/>
        </w:rPr>
        <w:t xml:space="preserve"> </w:t>
      </w:r>
      <w:r>
        <w:rPr>
          <w:rFonts w:ascii="Courier New" w:hAnsi="Courier New" w:cs="Courier New" w:hint="cs"/>
          <w:rtl/>
        </w:rPr>
        <w:t>ומה</w:t>
      </w:r>
      <w:r>
        <w:rPr>
          <w:rFonts w:ascii="MS Mincho" w:hAnsi="MS Mincho" w:hint="eastAsia"/>
          <w:rtl/>
        </w:rPr>
        <w:t xml:space="preserve"> </w:t>
      </w:r>
      <w:r>
        <w:rPr>
          <w:rFonts w:ascii="Courier New" w:hAnsi="Courier New" w:cs="Courier New" w:hint="cs"/>
          <w:rtl/>
        </w:rPr>
        <w:t>שביניהם</w:t>
      </w:r>
      <w:r>
        <w:rPr>
          <w:rFonts w:ascii="MS Mincho" w:hAnsi="MS Mincho" w:hint="eastAsia"/>
          <w:rtl/>
        </w:rPr>
        <w:t>.........</w:t>
      </w:r>
      <w:r>
        <w:rPr>
          <w:rFonts w:ascii="MS Mincho" w:hAnsi="MS Mincho" w:hint="eastAsia"/>
          <w:rtl/>
        </w:rPr>
        <w:tab/>
        <w:t>37</w:t>
      </w:r>
      <w:r>
        <w:rPr>
          <w:rFonts w:ascii="MS Mincho" w:hAnsi="MS Mincho" w:hint="eastAsia"/>
          <w:rtl/>
        </w:rPr>
        <w:tab/>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פעילות</w:t>
      </w:r>
      <w:r>
        <w:rPr>
          <w:rFonts w:ascii="MS Mincho" w:hAnsi="MS Mincho" w:hint="eastAsia"/>
          <w:rtl/>
        </w:rPr>
        <w:t xml:space="preserve"> </w:t>
      </w:r>
      <w:r>
        <w:rPr>
          <w:rFonts w:ascii="Courier New" w:hAnsi="Courier New" w:cs="Courier New" w:hint="cs"/>
          <w:rtl/>
        </w:rPr>
        <w:t>אזרחית</w:t>
      </w:r>
      <w:r>
        <w:rPr>
          <w:rFonts w:ascii="MS Mincho" w:hAnsi="MS Mincho" w:hint="eastAsia"/>
          <w:rtl/>
        </w:rPr>
        <w:t>..........................</w:t>
      </w:r>
      <w:r>
        <w:rPr>
          <w:rFonts w:hint="cs"/>
          <w:rtl/>
        </w:rPr>
        <w:t>...............................................</w:t>
      </w:r>
      <w:r>
        <w:rPr>
          <w:rFonts w:hint="cs"/>
          <w:rtl/>
        </w:rPr>
        <w:tab/>
        <w:t>.</w:t>
      </w:r>
      <w:r>
        <w:rPr>
          <w:rFonts w:hint="cs"/>
          <w:rtl/>
        </w:rPr>
        <w:tab/>
        <w:t>37</w:t>
      </w:r>
      <w:r>
        <w:rPr>
          <w:rFonts w:hint="cs"/>
          <w:rtl/>
        </w:rPr>
        <w:tab/>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אופני</w:t>
      </w:r>
      <w:r>
        <w:rPr>
          <w:rFonts w:ascii="MS Mincho" w:hAnsi="MS Mincho" w:hint="eastAsia"/>
          <w:rtl/>
        </w:rPr>
        <w:t xml:space="preserve"> </w:t>
      </w:r>
      <w:r>
        <w:rPr>
          <w:rFonts w:ascii="Courier New" w:hAnsi="Courier New" w:cs="Courier New" w:hint="cs"/>
          <w:rtl/>
        </w:rPr>
        <w:t>התארגנות</w:t>
      </w:r>
      <w:r>
        <w:rPr>
          <w:rFonts w:ascii="MS Mincho" w:hAnsi="MS Mincho" w:hint="eastAsia"/>
          <w:rtl/>
        </w:rPr>
        <w:t xml:space="preserve"> </w:t>
      </w:r>
      <w:r>
        <w:rPr>
          <w:rFonts w:ascii="Courier New" w:hAnsi="Courier New" w:cs="Courier New" w:hint="cs"/>
          <w:rtl/>
        </w:rPr>
        <w:t>ודפוסי</w:t>
      </w:r>
      <w:r>
        <w:rPr>
          <w:rFonts w:ascii="MS Mincho" w:hAnsi="MS Mincho" w:hint="eastAsia"/>
          <w:rtl/>
        </w:rPr>
        <w:t xml:space="preserve"> </w:t>
      </w:r>
      <w:r>
        <w:rPr>
          <w:rFonts w:ascii="Courier New" w:hAnsi="Courier New" w:cs="Courier New" w:hint="cs"/>
          <w:rtl/>
        </w:rPr>
        <w:t>פעולה</w:t>
      </w:r>
      <w:r>
        <w:rPr>
          <w:rFonts w:ascii="MS Mincho" w:hAnsi="MS Mincho" w:hint="eastAsia"/>
          <w:rtl/>
        </w:rPr>
        <w:t xml:space="preserve"> </w:t>
      </w:r>
      <w:r>
        <w:rPr>
          <w:rFonts w:ascii="Courier New" w:hAnsi="Courier New" w:cs="Courier New" w:hint="cs"/>
          <w:rtl/>
        </w:rPr>
        <w:t>באינטרנט</w:t>
      </w:r>
      <w:r>
        <w:rPr>
          <w:rFonts w:ascii="MS Mincho" w:hAnsi="MS Mincho" w:hint="eastAsia"/>
          <w:rtl/>
        </w:rPr>
        <w:t>........................................</w:t>
      </w:r>
      <w:r>
        <w:rPr>
          <w:rFonts w:ascii="MS Mincho" w:hAnsi="MS Mincho" w:hint="eastAsia"/>
          <w:rtl/>
        </w:rPr>
        <w:tab/>
        <w:t>38</w:t>
      </w:r>
    </w:p>
    <w:p w:rsidR="004A2D9B" w:rsidRDefault="004A2D9B" w:rsidP="00AE30D9">
      <w:pPr>
        <w:widowControl/>
        <w:numPr>
          <w:ilvl w:val="2"/>
          <w:numId w:val="4"/>
        </w:numPr>
        <w:tabs>
          <w:tab w:val="left" w:pos="7046"/>
        </w:tabs>
        <w:autoSpaceDE/>
        <w:autoSpaceDN/>
        <w:adjustRightInd/>
        <w:spacing w:before="0" w:line="360" w:lineRule="auto"/>
        <w:textAlignment w:val="auto"/>
        <w:rPr>
          <w:rFonts w:hint="cs"/>
        </w:rPr>
      </w:pPr>
      <w:r>
        <w:rPr>
          <w:rFonts w:ascii="Courier New" w:hAnsi="Courier New" w:cs="Courier New" w:hint="cs"/>
          <w:rtl/>
        </w:rPr>
        <w:t>השימוש</w:t>
      </w:r>
      <w:r>
        <w:rPr>
          <w:rFonts w:ascii="MS Mincho" w:hAnsi="MS Mincho" w:hint="eastAsia"/>
          <w:rtl/>
        </w:rPr>
        <w:t xml:space="preserve"> </w:t>
      </w:r>
      <w:r>
        <w:rPr>
          <w:rFonts w:ascii="Courier New" w:hAnsi="Courier New" w:cs="Courier New" w:hint="cs"/>
          <w:rtl/>
        </w:rPr>
        <w:t>באינטרנט</w:t>
      </w:r>
      <w:r>
        <w:rPr>
          <w:rFonts w:ascii="MS Mincho" w:hAnsi="MS Mincho" w:hint="eastAsia"/>
          <w:rtl/>
        </w:rPr>
        <w:t xml:space="preserve"> </w:t>
      </w:r>
      <w:r>
        <w:rPr>
          <w:rFonts w:ascii="Courier New" w:hAnsi="Courier New" w:cs="Courier New" w:hint="cs"/>
          <w:rtl/>
        </w:rPr>
        <w:t>והערכתו</w:t>
      </w:r>
      <w:r>
        <w:rPr>
          <w:rFonts w:ascii="MS Mincho" w:hAnsi="MS Mincho" w:hint="eastAsia"/>
          <w:rtl/>
        </w:rPr>
        <w:t>.........................................................</w:t>
      </w:r>
      <w:r>
        <w:rPr>
          <w:rFonts w:ascii="MS Mincho" w:hAnsi="MS Mincho" w:hint="eastAsia"/>
          <w:rtl/>
        </w:rPr>
        <w:tab/>
        <w:t>38</w:t>
      </w:r>
    </w:p>
    <w:p w:rsidR="004A2D9B" w:rsidRDefault="004A2D9B" w:rsidP="00AE30D9">
      <w:pPr>
        <w:widowControl/>
        <w:numPr>
          <w:ilvl w:val="0"/>
          <w:numId w:val="4"/>
        </w:numPr>
        <w:autoSpaceDE/>
        <w:autoSpaceDN/>
        <w:adjustRightInd/>
        <w:spacing w:before="0" w:line="360" w:lineRule="auto"/>
        <w:textAlignment w:val="auto"/>
        <w:rPr>
          <w:rFonts w:hint="cs"/>
        </w:rPr>
      </w:pPr>
      <w:r>
        <w:rPr>
          <w:rFonts w:ascii="Courier New" w:hAnsi="Courier New" w:cs="Courier New" w:hint="cs"/>
          <w:rtl/>
        </w:rPr>
        <w:t>שאלות</w:t>
      </w:r>
      <w:r>
        <w:rPr>
          <w:rFonts w:ascii="MS Mincho" w:hAnsi="MS Mincho" w:hint="eastAsia"/>
          <w:rtl/>
        </w:rPr>
        <w:t xml:space="preserve">, </w:t>
      </w:r>
      <w:r>
        <w:rPr>
          <w:rFonts w:ascii="Courier New" w:hAnsi="Courier New" w:cs="Courier New" w:hint="cs"/>
          <w:rtl/>
        </w:rPr>
        <w:t>השערות</w:t>
      </w:r>
      <w:r>
        <w:rPr>
          <w:rFonts w:ascii="MS Mincho" w:hAnsi="MS Mincho" w:hint="eastAsia"/>
          <w:rtl/>
        </w:rPr>
        <w:t xml:space="preserve">, </w:t>
      </w:r>
      <w:r>
        <w:rPr>
          <w:rFonts w:ascii="Courier New" w:hAnsi="Courier New" w:cs="Courier New" w:hint="cs"/>
          <w:rtl/>
        </w:rPr>
        <w:t>שיטות</w:t>
      </w:r>
      <w:r>
        <w:rPr>
          <w:rFonts w:ascii="MS Mincho" w:hAnsi="MS Mincho" w:hint="eastAsia"/>
          <w:rtl/>
        </w:rPr>
        <w:t xml:space="preserve"> </w:t>
      </w:r>
      <w:r>
        <w:rPr>
          <w:rFonts w:ascii="Courier New" w:hAnsi="Courier New" w:cs="Courier New" w:hint="cs"/>
          <w:rtl/>
        </w:rPr>
        <w:t>מחקר</w:t>
      </w:r>
      <w:r>
        <w:rPr>
          <w:rFonts w:ascii="MS Mincho" w:hAnsi="MS Mincho" w:hint="eastAsia"/>
          <w:rtl/>
        </w:rPr>
        <w:t xml:space="preserve"> </w:t>
      </w:r>
      <w:r>
        <w:rPr>
          <w:rFonts w:ascii="Courier New" w:hAnsi="Courier New" w:cs="Courier New" w:hint="cs"/>
          <w:rtl/>
        </w:rPr>
        <w:t>ודגימה</w:t>
      </w:r>
      <w:r>
        <w:rPr>
          <w:rFonts w:ascii="MS Mincho" w:hAnsi="MS Mincho" w:hint="eastAsia"/>
          <w:rtl/>
        </w:rPr>
        <w:t>......</w:t>
      </w:r>
      <w:r>
        <w:rPr>
          <w:rFonts w:hint="cs"/>
          <w:rtl/>
        </w:rPr>
        <w:t>.......................................................</w:t>
      </w:r>
      <w:r>
        <w:rPr>
          <w:rFonts w:hint="cs"/>
          <w:rtl/>
        </w:rPr>
        <w:tab/>
        <w:t>42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שאלת</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w:t>
      </w:r>
      <w:r>
        <w:rPr>
          <w:rFonts w:ascii="MS Mincho" w:hAnsi="MS Mincho" w:hint="eastAsia"/>
          <w:rtl/>
        </w:rPr>
        <w:tab/>
        <w:t>42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השערת</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w:t>
      </w:r>
      <w:r>
        <w:rPr>
          <w:rFonts w:ascii="MS Mincho" w:hAnsi="MS Mincho" w:hint="eastAsia"/>
          <w:rtl/>
        </w:rPr>
        <w:tab/>
        <w:t>4</w:t>
      </w:r>
      <w:r>
        <w:rPr>
          <w:rFonts w:hint="cs"/>
          <w:rtl/>
        </w:rPr>
        <w:t>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שיטת</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w:t>
      </w:r>
      <w:r>
        <w:rPr>
          <w:rFonts w:ascii="MS Mincho" w:hAnsi="MS Mincho" w:hint="eastAsia"/>
          <w:rtl/>
        </w:rPr>
        <w:tab/>
        <w:t>42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מערך</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w:t>
      </w:r>
      <w:r>
        <w:rPr>
          <w:rFonts w:ascii="MS Mincho" w:hAnsi="MS Mincho" w:hint="eastAsia"/>
          <w:rtl/>
        </w:rPr>
        <w:tab/>
        <w:t>45</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דגימה</w:t>
      </w:r>
      <w:r>
        <w:rPr>
          <w:rFonts w:ascii="MS Mincho" w:hAnsi="MS Mincho" w:hint="eastAsia"/>
          <w:rtl/>
        </w:rPr>
        <w:t>.................................................</w:t>
      </w:r>
      <w:r>
        <w:rPr>
          <w:rFonts w:hint="cs"/>
          <w:rtl/>
        </w:rPr>
        <w:t>....................................</w:t>
      </w:r>
      <w:r>
        <w:rPr>
          <w:rFonts w:hint="cs"/>
          <w:rtl/>
        </w:rPr>
        <w:tab/>
        <w:t>45</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איסוף</w:t>
      </w:r>
      <w:r>
        <w:rPr>
          <w:rFonts w:ascii="MS Mincho" w:hAnsi="MS Mincho" w:hint="eastAsia"/>
          <w:rtl/>
        </w:rPr>
        <w:t xml:space="preserve"> </w:t>
      </w:r>
      <w:r>
        <w:rPr>
          <w:rFonts w:ascii="Courier New" w:hAnsi="Courier New" w:cs="Courier New" w:hint="cs"/>
          <w:rtl/>
        </w:rPr>
        <w:t>הדגימה</w:t>
      </w:r>
      <w:r>
        <w:rPr>
          <w:rFonts w:ascii="MS Mincho" w:hAnsi="MS Mincho" w:hint="eastAsia"/>
          <w:rtl/>
        </w:rPr>
        <w:t>..........................................................................</w:t>
      </w:r>
      <w:r>
        <w:rPr>
          <w:rFonts w:ascii="MS Mincho" w:hAnsi="MS Mincho" w:hint="eastAsia"/>
          <w:rtl/>
        </w:rPr>
        <w:tab/>
        <w:t>46</w:t>
      </w:r>
    </w:p>
    <w:p w:rsidR="004A2D9B" w:rsidRDefault="004A2D9B" w:rsidP="00AE30D9">
      <w:pPr>
        <w:widowControl/>
        <w:numPr>
          <w:ilvl w:val="0"/>
          <w:numId w:val="4"/>
        </w:numPr>
        <w:autoSpaceDE/>
        <w:autoSpaceDN/>
        <w:adjustRightInd/>
        <w:spacing w:before="0" w:line="360" w:lineRule="auto"/>
        <w:textAlignment w:val="auto"/>
        <w:rPr>
          <w:rFonts w:hint="cs"/>
        </w:rPr>
      </w:pPr>
      <w:r>
        <w:rPr>
          <w:rFonts w:ascii="Courier New" w:hAnsi="Courier New" w:cs="Courier New" w:hint="cs"/>
          <w:rtl/>
        </w:rPr>
        <w:t>ממצאים</w:t>
      </w:r>
      <w:r>
        <w:rPr>
          <w:rFonts w:ascii="MS Mincho" w:hAnsi="MS Mincho" w:hint="eastAsia"/>
          <w:rtl/>
        </w:rPr>
        <w:t>....................................................................................................</w:t>
      </w:r>
      <w:r>
        <w:rPr>
          <w:rFonts w:ascii="MS Mincho" w:hAnsi="MS Mincho" w:hint="eastAsia"/>
          <w:rtl/>
        </w:rPr>
        <w:tab/>
        <w:t>51</w:t>
      </w:r>
    </w:p>
    <w:p w:rsidR="004A2D9B" w:rsidRDefault="004A2D9B" w:rsidP="00AE30D9">
      <w:pPr>
        <w:widowControl/>
        <w:numPr>
          <w:ilvl w:val="0"/>
          <w:numId w:val="4"/>
        </w:numPr>
        <w:autoSpaceDE/>
        <w:autoSpaceDN/>
        <w:adjustRightInd/>
        <w:spacing w:before="0" w:line="360" w:lineRule="auto"/>
        <w:textAlignment w:val="auto"/>
        <w:rPr>
          <w:rFonts w:hint="cs"/>
        </w:rPr>
      </w:pPr>
      <w:r>
        <w:rPr>
          <w:rFonts w:ascii="Courier New" w:hAnsi="Courier New" w:cs="Courier New" w:hint="cs"/>
          <w:rtl/>
        </w:rPr>
        <w:lastRenderedPageBreak/>
        <w:t>דיון</w:t>
      </w:r>
      <w:r>
        <w:rPr>
          <w:rFonts w:ascii="MS Mincho" w:hAnsi="MS Mincho" w:hint="eastAsia"/>
          <w:rtl/>
        </w:rPr>
        <w:t xml:space="preserve">, </w:t>
      </w:r>
      <w:r>
        <w:rPr>
          <w:rFonts w:ascii="Courier New" w:hAnsi="Courier New" w:cs="Courier New" w:hint="cs"/>
          <w:rtl/>
        </w:rPr>
        <w:t>סיכום</w:t>
      </w:r>
      <w:r>
        <w:rPr>
          <w:rFonts w:ascii="MS Mincho" w:hAnsi="MS Mincho" w:hint="eastAsia"/>
          <w:rtl/>
        </w:rPr>
        <w:t xml:space="preserve"> </w:t>
      </w:r>
      <w:r>
        <w:rPr>
          <w:rFonts w:ascii="Courier New" w:hAnsi="Courier New" w:cs="Courier New" w:hint="cs"/>
          <w:rtl/>
        </w:rPr>
        <w:t>ומסקנות</w:t>
      </w:r>
      <w:r>
        <w:rPr>
          <w:rFonts w:ascii="MS Mincho" w:hAnsi="MS Mincho" w:hint="eastAsia"/>
          <w:rtl/>
        </w:rPr>
        <w:t>....................................................................................</w:t>
      </w:r>
      <w:r>
        <w:rPr>
          <w:rFonts w:ascii="MS Mincho" w:hAnsi="MS Mincho" w:hint="eastAsia"/>
          <w:rtl/>
        </w:rPr>
        <w:tab/>
        <w:t>62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דיון</w:t>
      </w:r>
      <w:r>
        <w:rPr>
          <w:rFonts w:ascii="MS Mincho" w:hAnsi="MS Mincho" w:hint="eastAsia"/>
          <w:rtl/>
        </w:rPr>
        <w:t>...................................................................................................</w:t>
      </w:r>
      <w:r>
        <w:rPr>
          <w:rFonts w:ascii="MS Mincho" w:hAnsi="MS Mincho" w:hint="eastAsia"/>
          <w:rtl/>
        </w:rPr>
        <w:tab/>
        <w:t>62</w:t>
      </w:r>
    </w:p>
    <w:p w:rsidR="004A2D9B" w:rsidRDefault="004A2D9B" w:rsidP="00AE30D9">
      <w:pPr>
        <w:widowControl/>
        <w:numPr>
          <w:ilvl w:val="2"/>
          <w:numId w:val="4"/>
        </w:numPr>
        <w:autoSpaceDE/>
        <w:autoSpaceDN/>
        <w:adjustRightInd/>
        <w:spacing w:before="0" w:line="360" w:lineRule="auto"/>
        <w:textAlignment w:val="auto"/>
        <w:rPr>
          <w:rFonts w:hint="cs"/>
        </w:rPr>
      </w:pPr>
      <w:r>
        <w:rPr>
          <w:rFonts w:ascii="Courier New" w:hAnsi="Courier New" w:cs="Courier New" w:hint="cs"/>
          <w:rtl/>
        </w:rPr>
        <w:t>דפוסי</w:t>
      </w:r>
      <w:r>
        <w:rPr>
          <w:rFonts w:ascii="MS Mincho" w:hAnsi="MS Mincho" w:hint="eastAsia"/>
          <w:rtl/>
        </w:rPr>
        <w:t xml:space="preserve"> </w:t>
      </w:r>
      <w:r>
        <w:rPr>
          <w:rFonts w:ascii="Courier New" w:hAnsi="Courier New" w:cs="Courier New" w:hint="cs"/>
          <w:rtl/>
        </w:rPr>
        <w:t>השימוש</w:t>
      </w:r>
      <w:r>
        <w:rPr>
          <w:rFonts w:ascii="MS Mincho" w:hAnsi="MS Mincho" w:hint="eastAsia"/>
          <w:rtl/>
        </w:rPr>
        <w:t>..............................................</w:t>
      </w:r>
      <w:r>
        <w:rPr>
          <w:rFonts w:hint="cs"/>
          <w:rtl/>
        </w:rPr>
        <w:t>............................</w:t>
      </w:r>
      <w:r>
        <w:rPr>
          <w:rFonts w:hint="cs"/>
          <w:rtl/>
        </w:rPr>
        <w:tab/>
        <w:t>62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ממצאים</w:t>
      </w:r>
      <w:r>
        <w:rPr>
          <w:rFonts w:ascii="MS Mincho" w:hAnsi="MS Mincho" w:hint="eastAsia"/>
          <w:rtl/>
        </w:rPr>
        <w:t xml:space="preserve"> </w:t>
      </w:r>
      <w:r>
        <w:rPr>
          <w:rtl/>
        </w:rPr>
        <w:t>–</w:t>
      </w:r>
      <w:r>
        <w:rPr>
          <w:rFonts w:hint="cs"/>
          <w:rtl/>
        </w:rPr>
        <w:t xml:space="preserve"> </w:t>
      </w:r>
      <w:r>
        <w:rPr>
          <w:rFonts w:ascii="Courier New" w:hAnsi="Courier New" w:cs="Courier New" w:hint="cs"/>
          <w:rtl/>
        </w:rPr>
        <w:t>משמעות</w:t>
      </w:r>
      <w:r>
        <w:rPr>
          <w:rFonts w:ascii="MS Mincho" w:hAnsi="MS Mincho" w:hint="eastAsia"/>
          <w:rtl/>
        </w:rPr>
        <w:t xml:space="preserve"> </w:t>
      </w:r>
      <w:r>
        <w:rPr>
          <w:rFonts w:ascii="Courier New" w:hAnsi="Courier New" w:cs="Courier New" w:hint="cs"/>
          <w:rtl/>
        </w:rPr>
        <w:t>והשלכות</w:t>
      </w:r>
      <w:r>
        <w:rPr>
          <w:rFonts w:ascii="MS Mincho" w:hAnsi="MS Mincho" w:hint="eastAsia"/>
          <w:rtl/>
        </w:rPr>
        <w:t>.................................................................</w:t>
      </w:r>
      <w:r>
        <w:rPr>
          <w:rFonts w:ascii="MS Mincho" w:hAnsi="MS Mincho" w:hint="eastAsia"/>
          <w:rtl/>
        </w:rPr>
        <w:tab/>
        <w:t>68</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סיכום</w:t>
      </w:r>
      <w:r>
        <w:rPr>
          <w:rFonts w:ascii="MS Mincho" w:hAnsi="MS Mincho" w:hint="eastAsia"/>
          <w:rtl/>
        </w:rPr>
        <w:t xml:space="preserve"> </w:t>
      </w:r>
      <w:r>
        <w:rPr>
          <w:rFonts w:ascii="Courier New" w:hAnsi="Courier New" w:cs="Courier New" w:hint="cs"/>
          <w:rtl/>
        </w:rPr>
        <w:t>ומסקנות</w:t>
      </w:r>
      <w:r>
        <w:rPr>
          <w:rFonts w:ascii="MS Mincho" w:hAnsi="MS Mincho" w:hint="eastAsia"/>
          <w:rtl/>
        </w:rPr>
        <w:t>....................................................................................</w:t>
      </w:r>
      <w:r>
        <w:rPr>
          <w:rFonts w:ascii="MS Mincho" w:hAnsi="MS Mincho" w:hint="eastAsia"/>
          <w:rtl/>
        </w:rPr>
        <w:tab/>
        <w:t>72</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מחקר</w:t>
      </w:r>
      <w:r>
        <w:rPr>
          <w:rFonts w:ascii="MS Mincho" w:hAnsi="MS Mincho" w:hint="eastAsia"/>
          <w:rtl/>
        </w:rPr>
        <w:t xml:space="preserve"> </w:t>
      </w:r>
      <w:r>
        <w:rPr>
          <w:rFonts w:ascii="Courier New" w:hAnsi="Courier New" w:cs="Courier New" w:hint="cs"/>
          <w:rtl/>
        </w:rPr>
        <w:t>עתידי</w:t>
      </w:r>
      <w:r>
        <w:rPr>
          <w:rFonts w:ascii="MS Mincho" w:hAnsi="MS Mincho" w:hint="eastAsia"/>
          <w:rtl/>
        </w:rPr>
        <w:t>.....................</w:t>
      </w:r>
      <w:r>
        <w:rPr>
          <w:rFonts w:hint="cs"/>
          <w:rtl/>
        </w:rPr>
        <w:t>...................................................................</w:t>
      </w:r>
      <w:r>
        <w:rPr>
          <w:rFonts w:hint="cs"/>
          <w:rtl/>
        </w:rPr>
        <w:tab/>
        <w:t>73</w:t>
      </w:r>
    </w:p>
    <w:p w:rsidR="004A2D9B" w:rsidRDefault="004A2D9B" w:rsidP="00AE30D9">
      <w:pPr>
        <w:widowControl/>
        <w:numPr>
          <w:ilvl w:val="1"/>
          <w:numId w:val="4"/>
        </w:numPr>
        <w:autoSpaceDE/>
        <w:autoSpaceDN/>
        <w:adjustRightInd/>
        <w:spacing w:before="0" w:line="360" w:lineRule="auto"/>
        <w:textAlignment w:val="auto"/>
        <w:rPr>
          <w:rFonts w:hint="cs"/>
        </w:rPr>
      </w:pPr>
      <w:r>
        <w:rPr>
          <w:rFonts w:ascii="Courier New" w:hAnsi="Courier New" w:cs="Courier New" w:hint="cs"/>
          <w:rtl/>
        </w:rPr>
        <w:t>מגבלות</w:t>
      </w:r>
      <w:r>
        <w:rPr>
          <w:rFonts w:ascii="MS Mincho" w:hAnsi="MS Mincho" w:hint="eastAsia"/>
          <w:rtl/>
        </w:rPr>
        <w:t xml:space="preserve"> </w:t>
      </w:r>
      <w:r>
        <w:rPr>
          <w:rFonts w:ascii="Courier New" w:hAnsi="Courier New" w:cs="Courier New" w:hint="cs"/>
          <w:rtl/>
        </w:rPr>
        <w:t>המחקר</w:t>
      </w:r>
      <w:r>
        <w:rPr>
          <w:rFonts w:ascii="MS Mincho" w:hAnsi="MS Mincho" w:hint="eastAsia"/>
          <w:rtl/>
        </w:rPr>
        <w:t>...................................................................................</w:t>
      </w:r>
      <w:r>
        <w:rPr>
          <w:rFonts w:ascii="MS Mincho" w:hAnsi="MS Mincho" w:hint="eastAsia"/>
          <w:rtl/>
        </w:rPr>
        <w:tab/>
        <w:t>73</w:t>
      </w:r>
    </w:p>
    <w:p w:rsidR="004A2D9B" w:rsidRDefault="004A2D9B" w:rsidP="004A2D9B">
      <w:pPr>
        <w:spacing w:line="360" w:lineRule="auto"/>
        <w:ind w:left="360"/>
        <w:rPr>
          <w:rFonts w:hint="cs"/>
        </w:rPr>
      </w:pPr>
      <w:r>
        <w:rPr>
          <w:rFonts w:ascii="Courier New" w:hAnsi="Courier New" w:cs="Courier New" w:hint="cs"/>
          <w:rtl/>
        </w:rPr>
        <w:t>ביבליוגרפיה</w:t>
      </w:r>
      <w:r>
        <w:rPr>
          <w:rFonts w:ascii="MS Mincho" w:hAnsi="MS Mincho" w:hint="eastAsia"/>
          <w:rtl/>
        </w:rPr>
        <w:t>...........................................................................</w:t>
      </w:r>
      <w:r>
        <w:rPr>
          <w:rFonts w:hint="cs"/>
          <w:rtl/>
        </w:rPr>
        <w:t>...................</w:t>
      </w:r>
      <w:r>
        <w:rPr>
          <w:rFonts w:hint="cs"/>
          <w:rtl/>
        </w:rPr>
        <w:tab/>
        <w:t>75</w:t>
      </w:r>
    </w:p>
    <w:p w:rsidR="004A2D9B" w:rsidRDefault="004A2D9B" w:rsidP="004A2D9B">
      <w:pPr>
        <w:spacing w:line="360" w:lineRule="auto"/>
        <w:ind w:firstLine="360"/>
        <w:rPr>
          <w:rFonts w:ascii="MS Mincho" w:hAnsi="MS Mincho" w:hint="eastAsia"/>
          <w:rtl/>
        </w:rPr>
      </w:pPr>
      <w:r>
        <w:rPr>
          <w:rFonts w:ascii="Courier New" w:hAnsi="Courier New" w:cs="Courier New" w:hint="cs"/>
          <w:rtl/>
        </w:rPr>
        <w:t>נספחים</w:t>
      </w:r>
      <w:r>
        <w:rPr>
          <w:rFonts w:ascii="MS Mincho" w:hAnsi="MS Mincho" w:hint="eastAsia"/>
          <w:rtl/>
        </w:rPr>
        <w:t>.....................................................................................................</w:t>
      </w:r>
    </w:p>
    <w:p w:rsidR="004A2D9B" w:rsidRDefault="004A2D9B" w:rsidP="004A2D9B"/>
    <w:p w:rsidR="004A2D9B" w:rsidRPr="006565B5" w:rsidRDefault="004A2D9B" w:rsidP="004A2D9B">
      <w:pPr>
        <w:pStyle w:val="1"/>
        <w:jc w:val="center"/>
        <w:rPr>
          <w:rFonts w:cs="Times New Roman"/>
          <w:rtl/>
        </w:rPr>
      </w:pPr>
      <w:r>
        <w:rPr>
          <w:b w:val="0"/>
          <w:bCs w:val="0"/>
          <w:sz w:val="36"/>
          <w:szCs w:val="36"/>
          <w:rtl/>
        </w:rPr>
        <w:br w:type="page"/>
      </w:r>
      <w:r w:rsidRPr="006565B5">
        <w:rPr>
          <w:rFonts w:cs="Times New Roman"/>
          <w:rtl/>
        </w:rPr>
        <w:lastRenderedPageBreak/>
        <w:t>רשימת לוחות</w:t>
      </w:r>
    </w:p>
    <w:p w:rsidR="004A2D9B" w:rsidRPr="006565B5" w:rsidRDefault="004A2D9B" w:rsidP="004A2D9B">
      <w:pPr>
        <w:pStyle w:val="af2"/>
        <w:rPr>
          <w:sz w:val="32"/>
          <w:szCs w:val="32"/>
          <w:rtl/>
          <w:lang w:val="en-GB" w:eastAsia="he-IL"/>
        </w:rPr>
      </w:pPr>
    </w:p>
    <w:p w:rsidR="004A2D9B" w:rsidRPr="006565B5" w:rsidRDefault="004A2D9B" w:rsidP="004A2D9B">
      <w:pPr>
        <w:pStyle w:val="af2"/>
        <w:rPr>
          <w:sz w:val="32"/>
          <w:szCs w:val="32"/>
          <w:rtl/>
          <w:lang w:val="en-GB" w:eastAsia="he-IL"/>
        </w:rPr>
      </w:pPr>
    </w:p>
    <w:p w:rsidR="004A2D9B" w:rsidRPr="006565B5" w:rsidRDefault="004A2D9B" w:rsidP="004A2D9B">
      <w:pPr>
        <w:pStyle w:val="af2"/>
        <w:rPr>
          <w:sz w:val="32"/>
          <w:szCs w:val="32"/>
          <w:rtl/>
          <w:lang w:val="en-GB" w:eastAsia="he-IL"/>
        </w:rPr>
      </w:pP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bidi="he-IL"/>
        </w:rPr>
        <w:t>פעילות פוליטית</w:t>
      </w:r>
      <w:r w:rsidRPr="006565B5">
        <w:rPr>
          <w:rFonts w:ascii="Times New Roman" w:hAnsi="Times New Roman" w:cs="Times New Roman"/>
          <w:lang w:bidi="he-IL"/>
        </w:rPr>
        <w:tab/>
      </w:r>
      <w:r w:rsidRPr="006565B5">
        <w:rPr>
          <w:rFonts w:ascii="Times New Roman" w:hAnsi="Times New Roman" w:cs="Times New Roman"/>
          <w:lang w:val="en-US" w:bidi="he-IL"/>
        </w:rPr>
        <w:t>8</w:t>
      </w:r>
    </w:p>
    <w:p w:rsidR="004A2D9B" w:rsidRPr="006565B5" w:rsidRDefault="004A2D9B" w:rsidP="00AE30D9">
      <w:pPr>
        <w:pStyle w:val="af6"/>
        <w:numPr>
          <w:ilvl w:val="0"/>
          <w:numId w:val="6"/>
        </w:numPr>
        <w:bidi/>
        <w:ind w:left="0" w:right="720"/>
        <w:rPr>
          <w:rFonts w:ascii="Times New Roman" w:hAnsi="Times New Roman" w:cs="Times New Roman"/>
          <w:rtl/>
        </w:rPr>
      </w:pPr>
      <w:r w:rsidRPr="006565B5">
        <w:rPr>
          <w:rFonts w:ascii="Times New Roman" w:hAnsi="Times New Roman" w:cs="Times New Roman"/>
          <w:rtl/>
          <w:lang w:val="el-GR" w:bidi="he-IL"/>
        </w:rPr>
        <w:t>המערך החברתי בחברה נתונה - הדגשים</w:t>
      </w:r>
      <w:r w:rsidRPr="006565B5">
        <w:rPr>
          <w:rFonts w:ascii="Times New Roman" w:hAnsi="Times New Roman" w:cs="Times New Roman"/>
          <w:lang w:val="el-GR" w:bidi="he-IL"/>
        </w:rPr>
        <w:tab/>
      </w:r>
      <w:r w:rsidRPr="006565B5">
        <w:rPr>
          <w:rFonts w:ascii="Times New Roman" w:hAnsi="Times New Roman" w:cs="Times New Roman"/>
          <w:rtl/>
          <w:lang w:val="el-GR" w:bidi="he-IL"/>
        </w:rPr>
        <w:t>26</w:t>
      </w: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val="el-GR" w:bidi="he-IL"/>
        </w:rPr>
        <w:t>גישות חדשות למול גישות ישנות</w:t>
      </w:r>
      <w:r w:rsidRPr="006565B5">
        <w:rPr>
          <w:rFonts w:ascii="Times New Roman" w:hAnsi="Times New Roman" w:cs="Times New Roman"/>
          <w:lang w:val="el-GR" w:bidi="he-IL"/>
        </w:rPr>
        <w:tab/>
      </w:r>
      <w:r w:rsidRPr="006565B5">
        <w:rPr>
          <w:rFonts w:ascii="Times New Roman" w:hAnsi="Times New Roman" w:cs="Times New Roman"/>
          <w:rtl/>
          <w:lang w:val="el-GR" w:bidi="he-IL"/>
        </w:rPr>
        <w:t>27</w:t>
      </w: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bidi="he-IL"/>
        </w:rPr>
        <w:t>אתרי אינטרנט של קבוצות טרור</w:t>
      </w:r>
      <w:r w:rsidRPr="006565B5">
        <w:rPr>
          <w:rFonts w:ascii="Times New Roman" w:hAnsi="Times New Roman" w:cs="Times New Roman"/>
          <w:lang w:val="el-GR" w:bidi="he-IL"/>
        </w:rPr>
        <w:tab/>
      </w:r>
      <w:r w:rsidRPr="006565B5">
        <w:rPr>
          <w:rFonts w:ascii="Times New Roman" w:hAnsi="Times New Roman" w:cs="Times New Roman"/>
          <w:rtl/>
          <w:lang w:bidi="he-IL"/>
        </w:rPr>
        <w:t>47</w:t>
      </w: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val="el-GR" w:bidi="he-IL"/>
        </w:rPr>
        <w:t>אתרי אינטרנט של תנועות חברתיות לא ממשלתיות (</w:t>
      </w:r>
      <w:r w:rsidRPr="006565B5">
        <w:rPr>
          <w:rFonts w:ascii="Times New Roman" w:hAnsi="Times New Roman" w:cs="Times New Roman"/>
          <w:lang w:val="en-US" w:bidi="he-IL"/>
        </w:rPr>
        <w:t>NGO</w:t>
      </w:r>
      <w:r w:rsidRPr="006565B5">
        <w:rPr>
          <w:rFonts w:ascii="Times New Roman" w:hAnsi="Times New Roman" w:cs="Times New Roman"/>
          <w:rtl/>
          <w:lang w:val="el-GR" w:bidi="he-IL"/>
        </w:rPr>
        <w:t>)</w:t>
      </w:r>
      <w:r w:rsidRPr="006565B5">
        <w:rPr>
          <w:rFonts w:ascii="Times New Roman" w:hAnsi="Times New Roman" w:cs="Times New Roman"/>
          <w:lang w:val="el-GR" w:bidi="he-IL"/>
        </w:rPr>
        <w:tab/>
      </w:r>
      <w:r w:rsidRPr="006565B5">
        <w:rPr>
          <w:rFonts w:ascii="Times New Roman" w:hAnsi="Times New Roman" w:cs="Times New Roman"/>
          <w:rtl/>
          <w:lang w:bidi="he-IL"/>
        </w:rPr>
        <w:t>47</w:t>
      </w: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val="el-GR" w:bidi="he-IL"/>
        </w:rPr>
        <w:t>סיכום סטטיסטיקה תיאורית – משתנים רציפים</w:t>
      </w:r>
      <w:r w:rsidRPr="006565B5">
        <w:rPr>
          <w:rFonts w:ascii="Times New Roman" w:hAnsi="Times New Roman" w:cs="Times New Roman"/>
          <w:lang w:val="el-GR" w:bidi="he-IL"/>
        </w:rPr>
        <w:tab/>
      </w:r>
      <w:r w:rsidRPr="006565B5">
        <w:rPr>
          <w:rFonts w:ascii="Times New Roman" w:hAnsi="Times New Roman" w:cs="Times New Roman"/>
          <w:rtl/>
          <w:lang w:val="el-GR" w:bidi="he-IL"/>
        </w:rPr>
        <w:t>54</w:t>
      </w:r>
    </w:p>
    <w:p w:rsidR="004A2D9B" w:rsidRPr="006565B5" w:rsidRDefault="004A2D9B" w:rsidP="00AE30D9">
      <w:pPr>
        <w:pStyle w:val="af6"/>
        <w:numPr>
          <w:ilvl w:val="0"/>
          <w:numId w:val="6"/>
        </w:numPr>
        <w:bidi/>
        <w:ind w:left="0" w:right="720"/>
        <w:rPr>
          <w:rFonts w:ascii="Times New Roman" w:hAnsi="Times New Roman" w:cs="Times New Roman"/>
          <w:rtl/>
          <w:lang w:bidi="he-IL"/>
        </w:rPr>
      </w:pPr>
      <w:r w:rsidRPr="006565B5">
        <w:rPr>
          <w:rFonts w:ascii="Times New Roman" w:hAnsi="Times New Roman" w:cs="Times New Roman"/>
          <w:rtl/>
          <w:lang w:val="el-GR" w:bidi="he-IL"/>
        </w:rPr>
        <w:t>גלריית תמונות</w:t>
      </w:r>
      <w:r w:rsidRPr="006565B5">
        <w:rPr>
          <w:rFonts w:ascii="Times New Roman" w:hAnsi="Times New Roman" w:cs="Times New Roman"/>
          <w:lang w:val="el-GR" w:bidi="he-IL"/>
        </w:rPr>
        <w:tab/>
      </w:r>
      <w:r w:rsidRPr="006565B5">
        <w:rPr>
          <w:rFonts w:ascii="Times New Roman" w:hAnsi="Times New Roman" w:cs="Times New Roman"/>
          <w:rtl/>
          <w:lang w:bidi="he-IL"/>
        </w:rPr>
        <w:t>57</w:t>
      </w:r>
    </w:p>
    <w:p w:rsidR="004A2D9B" w:rsidRDefault="004A2D9B" w:rsidP="004A2D9B"/>
    <w:p w:rsidR="004A2D9B" w:rsidRPr="006565B5" w:rsidRDefault="004A2D9B" w:rsidP="004A2D9B">
      <w:pPr>
        <w:pStyle w:val="1"/>
        <w:jc w:val="center"/>
        <w:rPr>
          <w:rFonts w:cs="Times New Roman"/>
          <w:rtl/>
        </w:rPr>
      </w:pPr>
      <w:r>
        <w:rPr>
          <w:b w:val="0"/>
          <w:bCs w:val="0"/>
          <w:sz w:val="36"/>
          <w:szCs w:val="36"/>
          <w:rtl/>
        </w:rPr>
        <w:br w:type="page"/>
      </w:r>
      <w:r w:rsidRPr="006565B5">
        <w:rPr>
          <w:rFonts w:cs="Times New Roman"/>
          <w:rtl/>
        </w:rPr>
        <w:lastRenderedPageBreak/>
        <w:t>רשימת גרפים</w:t>
      </w:r>
    </w:p>
    <w:p w:rsidR="004A2D9B" w:rsidRDefault="004A2D9B" w:rsidP="004A2D9B">
      <w:pPr>
        <w:pStyle w:val="af2"/>
        <w:rPr>
          <w:rFonts w:hint="cs"/>
          <w:rtl/>
          <w:lang w:val="en-GB" w:eastAsia="he-IL"/>
        </w:rPr>
      </w:pPr>
    </w:p>
    <w:p w:rsidR="004A2D9B" w:rsidRDefault="004A2D9B" w:rsidP="004A2D9B">
      <w:pPr>
        <w:pStyle w:val="af2"/>
        <w:rPr>
          <w:rFonts w:hint="cs"/>
          <w:rtl/>
          <w:lang w:val="en-GB" w:eastAsia="he-IL"/>
        </w:rPr>
      </w:pPr>
    </w:p>
    <w:p w:rsidR="004A2D9B" w:rsidRPr="000D0C0C" w:rsidRDefault="004A2D9B" w:rsidP="004A2D9B">
      <w:pPr>
        <w:pStyle w:val="af2"/>
        <w:rPr>
          <w:rFonts w:hint="cs"/>
          <w:rtl/>
          <w:lang w:val="en-GB" w:eastAsia="he-IL"/>
        </w:rPr>
      </w:pPr>
    </w:p>
    <w:p w:rsidR="004A2D9B" w:rsidRPr="00F9053E" w:rsidRDefault="004A2D9B" w:rsidP="00AE30D9">
      <w:pPr>
        <w:pStyle w:val="af6"/>
        <w:numPr>
          <w:ilvl w:val="0"/>
          <w:numId w:val="6"/>
        </w:numPr>
        <w:bidi/>
        <w:ind w:left="0" w:right="720"/>
        <w:rPr>
          <w:rFonts w:ascii="Times New Roman" w:hAnsi="Times New Roman" w:cs="Times New Roman"/>
          <w:rtl/>
        </w:rPr>
      </w:pPr>
      <w:r w:rsidRPr="00F9053E">
        <w:rPr>
          <w:rFonts w:ascii="Times New Roman" w:hAnsi="Times New Roman" w:cs="Times New Roman"/>
          <w:rtl/>
          <w:lang w:val="el-GR" w:bidi="he-IL"/>
        </w:rPr>
        <w:t>תרומות</w:t>
      </w:r>
      <w:r w:rsidRPr="00F9053E">
        <w:rPr>
          <w:rFonts w:ascii="Times New Roman" w:hAnsi="Times New Roman" w:cs="Times New Roman"/>
          <w:lang w:val="el-GR" w:bidi="he-IL"/>
        </w:rPr>
        <w:tab/>
      </w:r>
      <w:r>
        <w:rPr>
          <w:rFonts w:ascii="Times New Roman" w:hAnsi="Times New Roman" w:cs="Times New Roman" w:hint="cs"/>
          <w:rtl/>
          <w:lang w:val="el-GR" w:bidi="he-IL"/>
        </w:rPr>
        <w:t>55</w:t>
      </w:r>
    </w:p>
    <w:p w:rsidR="004A2D9B" w:rsidRPr="00F9053E" w:rsidRDefault="004A2D9B" w:rsidP="00AE30D9">
      <w:pPr>
        <w:pStyle w:val="af6"/>
        <w:numPr>
          <w:ilvl w:val="0"/>
          <w:numId w:val="6"/>
        </w:numPr>
        <w:bidi/>
        <w:ind w:left="0" w:right="720"/>
        <w:rPr>
          <w:rFonts w:ascii="Times New Roman" w:hAnsi="Times New Roman" w:cs="Times New Roman"/>
          <w:rtl/>
          <w:lang w:bidi="he-IL"/>
        </w:rPr>
      </w:pPr>
      <w:r w:rsidRPr="00F9053E">
        <w:rPr>
          <w:rFonts w:ascii="Times New Roman" w:hAnsi="Times New Roman" w:cs="Times New Roman"/>
          <w:rtl/>
          <w:lang w:val="el-GR" w:bidi="he-IL"/>
        </w:rPr>
        <w:t>קישורי פנים</w:t>
      </w:r>
      <w:r w:rsidRPr="00F9053E">
        <w:rPr>
          <w:rFonts w:ascii="Times New Roman" w:hAnsi="Times New Roman" w:cs="Times New Roman"/>
          <w:lang w:val="el-GR" w:bidi="he-IL"/>
        </w:rPr>
        <w:tab/>
      </w:r>
      <w:r>
        <w:rPr>
          <w:rFonts w:ascii="Times New Roman" w:hAnsi="Times New Roman" w:cs="Times New Roman" w:hint="cs"/>
          <w:rtl/>
          <w:lang w:val="el-GR" w:bidi="he-IL"/>
        </w:rPr>
        <w:t>55</w:t>
      </w:r>
    </w:p>
    <w:p w:rsidR="004A2D9B" w:rsidRPr="00F9053E" w:rsidRDefault="004A2D9B" w:rsidP="00AE30D9">
      <w:pPr>
        <w:pStyle w:val="af6"/>
        <w:numPr>
          <w:ilvl w:val="0"/>
          <w:numId w:val="6"/>
        </w:numPr>
        <w:bidi/>
        <w:ind w:left="0" w:right="720"/>
        <w:rPr>
          <w:rFonts w:ascii="Times New Roman" w:hAnsi="Times New Roman" w:cs="Times New Roman"/>
          <w:rtl/>
          <w:lang w:bidi="he-IL"/>
        </w:rPr>
      </w:pPr>
      <w:r w:rsidRPr="00F9053E">
        <w:rPr>
          <w:rFonts w:ascii="Times New Roman" w:hAnsi="Times New Roman" w:cs="Times New Roman"/>
          <w:rtl/>
          <w:lang w:bidi="he-IL"/>
        </w:rPr>
        <w:t xml:space="preserve">קישורי פנים בחלוקה לתחומי פעילות </w:t>
      </w:r>
      <w:r w:rsidRPr="00F9053E">
        <w:rPr>
          <w:rFonts w:ascii="Times New Roman" w:hAnsi="Times New Roman" w:cs="Times New Roman"/>
          <w:lang w:bidi="he-IL"/>
        </w:rPr>
        <w:tab/>
      </w:r>
      <w:r>
        <w:rPr>
          <w:rFonts w:ascii="Times New Roman" w:hAnsi="Times New Roman" w:cs="Times New Roman" w:hint="cs"/>
          <w:rtl/>
          <w:lang w:val="el-GR" w:bidi="he-IL"/>
        </w:rPr>
        <w:t>56</w:t>
      </w:r>
    </w:p>
    <w:p w:rsidR="004A2D9B" w:rsidRPr="00F9053E" w:rsidRDefault="004A2D9B" w:rsidP="00AE30D9">
      <w:pPr>
        <w:pStyle w:val="af6"/>
        <w:numPr>
          <w:ilvl w:val="0"/>
          <w:numId w:val="6"/>
        </w:numPr>
        <w:bidi/>
        <w:ind w:left="0" w:right="720"/>
        <w:rPr>
          <w:rFonts w:ascii="Times New Roman" w:hAnsi="Times New Roman" w:cs="Times New Roman"/>
          <w:rtl/>
          <w:lang w:bidi="he-IL"/>
        </w:rPr>
      </w:pPr>
      <w:r w:rsidRPr="00F9053E">
        <w:rPr>
          <w:rFonts w:ascii="Times New Roman" w:hAnsi="Times New Roman" w:cs="Times New Roman"/>
          <w:rtl/>
          <w:lang w:val="el-GR" w:bidi="he-IL"/>
        </w:rPr>
        <w:t>גלריית תמונות</w:t>
      </w:r>
      <w:r w:rsidRPr="00F9053E">
        <w:rPr>
          <w:rFonts w:ascii="Times New Roman" w:hAnsi="Times New Roman" w:cs="Times New Roman"/>
          <w:lang w:val="el-GR" w:bidi="he-IL"/>
        </w:rPr>
        <w:tab/>
      </w:r>
      <w:r>
        <w:rPr>
          <w:rFonts w:ascii="Times New Roman" w:hAnsi="Times New Roman" w:cs="Times New Roman" w:hint="cs"/>
          <w:rtl/>
          <w:lang w:bidi="he-IL"/>
        </w:rPr>
        <w:t>56</w:t>
      </w:r>
    </w:p>
    <w:p w:rsidR="004A2D9B" w:rsidRPr="00F9053E" w:rsidRDefault="004A2D9B" w:rsidP="00AE30D9">
      <w:pPr>
        <w:pStyle w:val="af6"/>
        <w:numPr>
          <w:ilvl w:val="0"/>
          <w:numId w:val="6"/>
        </w:numPr>
        <w:bidi/>
        <w:ind w:left="0" w:right="720"/>
        <w:rPr>
          <w:rFonts w:ascii="Times New Roman" w:hAnsi="Times New Roman" w:cs="Times New Roman"/>
          <w:rtl/>
          <w:lang w:bidi="he-IL"/>
        </w:rPr>
      </w:pPr>
      <w:r w:rsidRPr="00F9053E">
        <w:rPr>
          <w:rFonts w:ascii="Times New Roman" w:hAnsi="Times New Roman" w:cs="Times New Roman"/>
          <w:rtl/>
          <w:lang w:val="el-GR" w:bidi="he-IL"/>
        </w:rPr>
        <w:t>קישורי חוץ</w:t>
      </w:r>
      <w:r w:rsidRPr="00F9053E">
        <w:rPr>
          <w:rFonts w:ascii="Times New Roman" w:hAnsi="Times New Roman" w:cs="Times New Roman"/>
          <w:lang w:val="el-GR" w:bidi="he-IL"/>
        </w:rPr>
        <w:tab/>
      </w:r>
      <w:r>
        <w:rPr>
          <w:rFonts w:ascii="Times New Roman" w:hAnsi="Times New Roman" w:cs="Times New Roman"/>
          <w:lang w:bidi="he-IL"/>
        </w:rPr>
        <w:t>58</w:t>
      </w:r>
    </w:p>
    <w:p w:rsidR="004A2D9B" w:rsidRPr="00F9053E" w:rsidRDefault="004A2D9B" w:rsidP="00AE30D9">
      <w:pPr>
        <w:pStyle w:val="af6"/>
        <w:numPr>
          <w:ilvl w:val="0"/>
          <w:numId w:val="6"/>
        </w:numPr>
        <w:bidi/>
        <w:ind w:left="0" w:right="720"/>
        <w:rPr>
          <w:rFonts w:ascii="Times New Roman" w:hAnsi="Times New Roman" w:cs="Times New Roman"/>
          <w:rtl/>
          <w:lang w:bidi="he-IL"/>
        </w:rPr>
      </w:pPr>
      <w:r w:rsidRPr="00F9053E">
        <w:rPr>
          <w:rFonts w:ascii="Times New Roman" w:hAnsi="Times New Roman" w:cs="Times New Roman"/>
          <w:rtl/>
          <w:lang w:val="el-GR" w:bidi="he-IL"/>
        </w:rPr>
        <w:t>נ</w:t>
      </w:r>
      <w:r>
        <w:rPr>
          <w:rFonts w:ascii="Times New Roman" w:hAnsi="Times New Roman" w:cs="Times New Roman"/>
          <w:rtl/>
          <w:lang w:val="el-GR" w:bidi="he-IL"/>
        </w:rPr>
        <w:t>ִ</w:t>
      </w:r>
      <w:r w:rsidRPr="00F9053E">
        <w:rPr>
          <w:rFonts w:ascii="Times New Roman" w:hAnsi="Times New Roman" w:cs="Times New Roman"/>
          <w:rtl/>
          <w:lang w:val="el-GR" w:bidi="he-IL"/>
        </w:rPr>
        <w:t>ראות</w:t>
      </w:r>
      <w:r w:rsidRPr="00F9053E">
        <w:rPr>
          <w:rFonts w:ascii="Times New Roman" w:hAnsi="Times New Roman" w:cs="Times New Roman"/>
          <w:lang w:val="el-GR" w:bidi="he-IL"/>
        </w:rPr>
        <w:tab/>
      </w:r>
      <w:r>
        <w:rPr>
          <w:rFonts w:ascii="Times New Roman" w:hAnsi="Times New Roman" w:cs="Times New Roman"/>
          <w:lang w:val="en-US" w:bidi="he-IL"/>
        </w:rPr>
        <w:t>59</w:t>
      </w:r>
    </w:p>
    <w:p w:rsidR="004A2D9B" w:rsidRPr="00F9053E" w:rsidRDefault="004A2D9B" w:rsidP="00AE30D9">
      <w:pPr>
        <w:pStyle w:val="af6"/>
        <w:numPr>
          <w:ilvl w:val="0"/>
          <w:numId w:val="6"/>
        </w:numPr>
        <w:bidi/>
        <w:ind w:left="0" w:right="720"/>
        <w:rPr>
          <w:rFonts w:ascii="Times New Roman" w:hAnsi="Times New Roman" w:cs="Times New Roman"/>
          <w:lang w:bidi="he-IL"/>
        </w:rPr>
      </w:pPr>
      <w:r w:rsidRPr="00F9053E">
        <w:rPr>
          <w:rFonts w:ascii="Times New Roman" w:hAnsi="Times New Roman" w:cs="Times New Roman"/>
          <w:rtl/>
          <w:lang w:val="el-GR" w:bidi="he-IL"/>
        </w:rPr>
        <w:t>נ</w:t>
      </w:r>
      <w:r>
        <w:rPr>
          <w:rFonts w:ascii="Times New Roman" w:hAnsi="Times New Roman" w:cs="Times New Roman"/>
          <w:rtl/>
          <w:lang w:val="el-GR" w:bidi="he-IL"/>
        </w:rPr>
        <w:t>ִ</w:t>
      </w:r>
      <w:r w:rsidRPr="00F9053E">
        <w:rPr>
          <w:rFonts w:ascii="Times New Roman" w:hAnsi="Times New Roman" w:cs="Times New Roman"/>
          <w:rtl/>
          <w:lang w:val="el-GR" w:bidi="he-IL"/>
        </w:rPr>
        <w:t>ראות בחלוקה לתחומי פעילות</w:t>
      </w:r>
      <w:r w:rsidRPr="00F9053E">
        <w:rPr>
          <w:rFonts w:ascii="Times New Roman" w:hAnsi="Times New Roman" w:cs="Times New Roman"/>
          <w:lang w:val="el-GR" w:bidi="he-IL"/>
        </w:rPr>
        <w:tab/>
      </w:r>
      <w:r>
        <w:rPr>
          <w:rFonts w:ascii="Times New Roman" w:hAnsi="Times New Roman" w:cs="Times New Roman"/>
          <w:lang w:bidi="he-IL"/>
        </w:rPr>
        <w:t>59</w:t>
      </w:r>
    </w:p>
    <w:p w:rsidR="004A2D9B" w:rsidRPr="00F9053E" w:rsidRDefault="004A2D9B" w:rsidP="00AE30D9">
      <w:pPr>
        <w:pStyle w:val="af6"/>
        <w:numPr>
          <w:ilvl w:val="0"/>
          <w:numId w:val="6"/>
        </w:numPr>
        <w:bidi/>
        <w:ind w:left="0" w:right="720"/>
        <w:rPr>
          <w:rFonts w:ascii="Times New Roman" w:hAnsi="Times New Roman" w:cs="Times New Roman"/>
          <w:lang w:val="el-GR" w:bidi="he-IL"/>
        </w:rPr>
      </w:pPr>
      <w:r w:rsidRPr="00F9053E">
        <w:rPr>
          <w:rFonts w:ascii="Times New Roman" w:hAnsi="Times New Roman" w:cs="Times New Roman"/>
          <w:rtl/>
          <w:lang w:bidi="he-IL"/>
        </w:rPr>
        <w:t>שפות</w:t>
      </w:r>
      <w:r w:rsidRPr="00F9053E">
        <w:rPr>
          <w:rFonts w:ascii="Times New Roman" w:hAnsi="Times New Roman" w:cs="Times New Roman"/>
          <w:rtl/>
          <w:lang w:val="el-GR" w:bidi="he-IL"/>
        </w:rPr>
        <w:t>.....................................................................................................................</w:t>
      </w:r>
      <w:r>
        <w:rPr>
          <w:rFonts w:ascii="Times New Roman" w:hAnsi="Times New Roman" w:cs="Times New Roman"/>
          <w:lang w:val="en-US" w:bidi="he-IL"/>
        </w:rPr>
        <w:t>60</w:t>
      </w:r>
    </w:p>
    <w:p w:rsidR="004A2D9B" w:rsidRPr="00F9053E" w:rsidRDefault="004A2D9B" w:rsidP="00AE30D9">
      <w:pPr>
        <w:pStyle w:val="af6"/>
        <w:numPr>
          <w:ilvl w:val="0"/>
          <w:numId w:val="6"/>
        </w:numPr>
        <w:bidi/>
        <w:ind w:left="0" w:right="720"/>
        <w:rPr>
          <w:rFonts w:ascii="Times New Roman" w:hAnsi="Times New Roman" w:cs="Times New Roman"/>
          <w:rtl/>
          <w:lang w:val="el-GR" w:bidi="he-IL"/>
        </w:rPr>
      </w:pPr>
      <w:r w:rsidRPr="00F9053E">
        <w:rPr>
          <w:rFonts w:ascii="Times New Roman" w:hAnsi="Times New Roman" w:cs="Times New Roman"/>
          <w:rtl/>
          <w:lang w:val="el-GR" w:bidi="he-IL"/>
        </w:rPr>
        <w:t>שפות בחלוקה לתחומי פעילות.................................................................................</w:t>
      </w:r>
      <w:r>
        <w:rPr>
          <w:rFonts w:ascii="Times New Roman" w:hAnsi="Times New Roman" w:cs="Times New Roman" w:hint="cs"/>
          <w:rtl/>
          <w:lang w:val="el-GR" w:bidi="he-IL"/>
        </w:rPr>
        <w:t>...</w:t>
      </w:r>
      <w:r>
        <w:rPr>
          <w:rFonts w:ascii="Times New Roman" w:hAnsi="Times New Roman" w:cs="Times New Roman"/>
          <w:lang w:val="en-US" w:bidi="he-IL"/>
        </w:rPr>
        <w:t>61</w:t>
      </w:r>
    </w:p>
    <w:p w:rsidR="004A2D9B" w:rsidRDefault="004A2D9B" w:rsidP="004A2D9B"/>
    <w:p w:rsidR="004A2D9B" w:rsidRDefault="004A2D9B" w:rsidP="004A2D9B">
      <w:pPr>
        <w:spacing w:before="120" w:line="360" w:lineRule="auto"/>
        <w:rPr>
          <w:rFonts w:cs="David"/>
          <w:bCs/>
          <w:sz w:val="36"/>
          <w:szCs w:val="36"/>
          <w:rtl/>
        </w:rPr>
        <w:sectPr w:rsidR="004A2D9B" w:rsidSect="00A62A96">
          <w:footerReference w:type="even" r:id="rId7"/>
          <w:footerReference w:type="default" r:id="rId8"/>
          <w:pgSz w:w="11906" w:h="16838"/>
          <w:pgMar w:top="1440" w:right="851" w:bottom="1440" w:left="851" w:header="709" w:footer="709" w:gutter="1418"/>
          <w:cols w:space="708"/>
          <w:bidi/>
          <w:rtlGutter/>
          <w:docGrid w:linePitch="360"/>
        </w:sectPr>
      </w:pPr>
    </w:p>
    <w:p w:rsidR="004A2D9B" w:rsidRPr="005E512E" w:rsidRDefault="004A2D9B" w:rsidP="004A2D9B">
      <w:pPr>
        <w:spacing w:before="120" w:line="360" w:lineRule="auto"/>
        <w:rPr>
          <w:rFonts w:cs="David" w:hint="cs"/>
          <w:bCs/>
          <w:sz w:val="36"/>
          <w:szCs w:val="36"/>
          <w:rtl/>
        </w:rPr>
      </w:pPr>
      <w:r w:rsidRPr="005E512E">
        <w:rPr>
          <w:rFonts w:cs="David" w:hint="cs"/>
          <w:bCs/>
          <w:sz w:val="36"/>
          <w:szCs w:val="36"/>
          <w:rtl/>
        </w:rPr>
        <w:lastRenderedPageBreak/>
        <w:t>תקציר</w:t>
      </w:r>
    </w:p>
    <w:p w:rsidR="004A2D9B" w:rsidRPr="00124363" w:rsidRDefault="004A2D9B" w:rsidP="004A2D9B">
      <w:pPr>
        <w:spacing w:before="200" w:line="360" w:lineRule="auto"/>
        <w:rPr>
          <w:rtl/>
        </w:rPr>
      </w:pPr>
      <w:r w:rsidRPr="002607ED">
        <w:rPr>
          <w:rFonts w:cs="David"/>
          <w:rtl/>
        </w:rPr>
        <w:t xml:space="preserve">חשיבותם של המדיה השונים להעלאת רמת הידע והמודעות האזרחית של הציבור הינה ראשונה במעלה. עוד במאה התשע עשרה, פרה העידן האלקטרוני, נעשה שימוש במדיה המודפסים אשר </w:t>
      </w:r>
      <w:r>
        <w:rPr>
          <w:rFonts w:cs="David" w:hint="cs"/>
          <w:rtl/>
        </w:rPr>
        <w:t>היוו כלי</w:t>
      </w:r>
      <w:r w:rsidRPr="002607ED">
        <w:rPr>
          <w:rFonts w:cs="David"/>
          <w:rtl/>
        </w:rPr>
        <w:t xml:space="preserve"> </w:t>
      </w:r>
      <w:r>
        <w:rPr>
          <w:rFonts w:cs="David" w:hint="cs"/>
          <w:rtl/>
        </w:rPr>
        <w:t>ל</w:t>
      </w:r>
      <w:r w:rsidRPr="002607ED">
        <w:rPr>
          <w:rFonts w:cs="David"/>
          <w:rtl/>
        </w:rPr>
        <w:t xml:space="preserve">העברת מידע לתנועות החברתיות שביקשו לפרסם עצמן בקרב הציבור. במאה העשרים </w:t>
      </w:r>
      <w:r>
        <w:rPr>
          <w:rFonts w:cs="David" w:hint="cs"/>
          <w:rtl/>
        </w:rPr>
        <w:t>חברו לתהליך זה</w:t>
      </w:r>
      <w:r w:rsidRPr="002607ED">
        <w:rPr>
          <w:rFonts w:cs="David"/>
          <w:rtl/>
        </w:rPr>
        <w:t xml:space="preserve"> הטלוויזיה והרדיו </w:t>
      </w:r>
      <w:r>
        <w:rPr>
          <w:rFonts w:cs="David" w:hint="cs"/>
          <w:rtl/>
        </w:rPr>
        <w:t xml:space="preserve">ואלו </w:t>
      </w:r>
      <w:r w:rsidRPr="002607ED">
        <w:rPr>
          <w:rFonts w:cs="David"/>
          <w:rtl/>
        </w:rPr>
        <w:t xml:space="preserve">הגבירו את יחסי התלות בין </w:t>
      </w:r>
      <w:r>
        <w:rPr>
          <w:rFonts w:cs="David" w:hint="cs"/>
          <w:rtl/>
        </w:rPr>
        <w:t>המדיה לארגונים השונים.</w:t>
      </w:r>
      <w:r w:rsidRPr="002607ED">
        <w:rPr>
          <w:rFonts w:cs="David"/>
          <w:rtl/>
        </w:rPr>
        <w:t xml:space="preserve"> </w:t>
      </w:r>
      <w:r>
        <w:rPr>
          <w:rFonts w:cs="David" w:hint="cs"/>
          <w:rtl/>
        </w:rPr>
        <w:t>קבוצות טרור, בעקבות התפתחות זו,</w:t>
      </w:r>
      <w:r w:rsidRPr="002607ED">
        <w:rPr>
          <w:rFonts w:cs="David"/>
          <w:rtl/>
        </w:rPr>
        <w:t xml:space="preserve"> היו מודע</w:t>
      </w:r>
      <w:r>
        <w:rPr>
          <w:rFonts w:cs="David" w:hint="cs"/>
          <w:rtl/>
        </w:rPr>
        <w:t>ות</w:t>
      </w:r>
      <w:r w:rsidRPr="002607ED">
        <w:rPr>
          <w:rFonts w:cs="David"/>
          <w:rtl/>
        </w:rPr>
        <w:t xml:space="preserve"> לאפקט ש</w:t>
      </w:r>
      <w:r>
        <w:rPr>
          <w:rFonts w:cs="David" w:hint="cs"/>
          <w:rtl/>
        </w:rPr>
        <w:t xml:space="preserve">יצרה </w:t>
      </w:r>
      <w:r w:rsidRPr="002607ED">
        <w:rPr>
          <w:rFonts w:cs="David"/>
          <w:rtl/>
        </w:rPr>
        <w:t>התמונה הויזואלית על הקהל</w:t>
      </w:r>
      <w:r>
        <w:rPr>
          <w:rFonts w:cs="David" w:hint="cs"/>
          <w:rtl/>
        </w:rPr>
        <w:t>,</w:t>
      </w:r>
      <w:r w:rsidRPr="002607ED">
        <w:rPr>
          <w:rFonts w:cs="David"/>
          <w:rtl/>
        </w:rPr>
        <w:t xml:space="preserve"> </w:t>
      </w:r>
      <w:r>
        <w:rPr>
          <w:rFonts w:cs="David" w:hint="cs"/>
          <w:rtl/>
        </w:rPr>
        <w:t>שהיה עמוק וארוך טווח יותר מזו שיצרה</w:t>
      </w:r>
      <w:r w:rsidRPr="002607ED">
        <w:rPr>
          <w:rFonts w:cs="David"/>
          <w:rtl/>
        </w:rPr>
        <w:t xml:space="preserve"> המילה המדוברת או </w:t>
      </w:r>
      <w:r>
        <w:rPr>
          <w:rFonts w:cs="David" w:hint="cs"/>
          <w:rtl/>
        </w:rPr>
        <w:t>המודפסת</w:t>
      </w:r>
      <w:r w:rsidRPr="002607ED">
        <w:rPr>
          <w:rFonts w:cs="David"/>
          <w:rtl/>
        </w:rPr>
        <w:t xml:space="preserve"> (הרמן, 1995; </w:t>
      </w:r>
      <w:r w:rsidRPr="002607ED">
        <w:rPr>
          <w:rFonts w:cs="David"/>
        </w:rPr>
        <w:t>Nacos, 2006</w:t>
      </w:r>
      <w:r w:rsidRPr="002607ED">
        <w:rPr>
          <w:rFonts w:cs="David"/>
          <w:rtl/>
        </w:rPr>
        <w:t xml:space="preserve">; </w:t>
      </w:r>
      <w:r w:rsidRPr="002607ED">
        <w:rPr>
          <w:rFonts w:cs="David"/>
        </w:rPr>
        <w:t>Koopmans, 2004</w:t>
      </w:r>
      <w:r w:rsidRPr="002607ED">
        <w:rPr>
          <w:rFonts w:cs="David"/>
          <w:rtl/>
        </w:rPr>
        <w:t xml:space="preserve">). </w:t>
      </w:r>
    </w:p>
    <w:p w:rsidR="004A2D9B" w:rsidRPr="002607ED" w:rsidRDefault="004A2D9B" w:rsidP="004A2D9B">
      <w:pPr>
        <w:spacing w:before="200" w:line="360" w:lineRule="auto"/>
        <w:rPr>
          <w:rFonts w:cs="David" w:hint="cs"/>
          <w:rtl/>
        </w:rPr>
      </w:pPr>
      <w:r w:rsidRPr="002607ED">
        <w:rPr>
          <w:rFonts w:cs="David" w:hint="cs"/>
          <w:rtl/>
        </w:rPr>
        <w:t>וולפספלד (</w:t>
      </w:r>
      <w:r w:rsidRPr="002607ED">
        <w:rPr>
          <w:rFonts w:cs="David"/>
        </w:rPr>
        <w:t>Wolfsfeld, 1997</w:t>
      </w:r>
      <w:r w:rsidRPr="002607ED">
        <w:rPr>
          <w:rFonts w:cs="David" w:hint="cs"/>
          <w:rtl/>
        </w:rPr>
        <w:t xml:space="preserve">) הציג זאת באמצעות בחינת קבוצות מחאה אשר התנגדו לתהליך אוסלו. תנועות אלה </w:t>
      </w:r>
      <w:r>
        <w:rPr>
          <w:rFonts w:cs="David" w:hint="cs"/>
          <w:rtl/>
        </w:rPr>
        <w:t xml:space="preserve">היו </w:t>
      </w:r>
      <w:r w:rsidRPr="002607ED">
        <w:rPr>
          <w:rFonts w:cs="David" w:hint="cs"/>
          <w:rtl/>
        </w:rPr>
        <w:t xml:space="preserve">ברובן חסרות </w:t>
      </w:r>
      <w:r>
        <w:rPr>
          <w:rFonts w:cs="David" w:hint="cs"/>
          <w:rtl/>
        </w:rPr>
        <w:t>ל</w:t>
      </w:r>
      <w:r w:rsidRPr="002607ED">
        <w:rPr>
          <w:rFonts w:cs="David" w:hint="cs"/>
          <w:rtl/>
        </w:rPr>
        <w:t>גיטימציה</w:t>
      </w:r>
      <w:r>
        <w:rPr>
          <w:rFonts w:cs="David" w:hint="cs"/>
          <w:rtl/>
        </w:rPr>
        <w:t xml:space="preserve"> ומשאבים ארגוניים</w:t>
      </w:r>
      <w:r w:rsidRPr="002607ED">
        <w:rPr>
          <w:rFonts w:cs="David" w:hint="cs"/>
          <w:rtl/>
        </w:rPr>
        <w:t xml:space="preserve">. </w:t>
      </w:r>
      <w:r>
        <w:rPr>
          <w:rFonts w:cs="David" w:hint="cs"/>
          <w:rtl/>
        </w:rPr>
        <w:t>חוסרים אלו הקשו</w:t>
      </w:r>
      <w:r w:rsidRPr="002607ED">
        <w:rPr>
          <w:rFonts w:cs="David" w:hint="cs"/>
          <w:rtl/>
        </w:rPr>
        <w:t xml:space="preserve"> מאוד על ייצוג</w:t>
      </w:r>
      <w:r>
        <w:rPr>
          <w:rFonts w:cs="David" w:hint="cs"/>
          <w:rtl/>
        </w:rPr>
        <w:t>ם</w:t>
      </w:r>
      <w:r w:rsidRPr="002607ED">
        <w:rPr>
          <w:rFonts w:cs="David" w:hint="cs"/>
          <w:rtl/>
        </w:rPr>
        <w:t xml:space="preserve"> </w:t>
      </w:r>
      <w:r>
        <w:rPr>
          <w:rFonts w:cs="David" w:hint="cs"/>
          <w:rtl/>
        </w:rPr>
        <w:t>ה</w:t>
      </w:r>
      <w:r w:rsidRPr="002607ED">
        <w:rPr>
          <w:rFonts w:cs="David" w:hint="cs"/>
          <w:rtl/>
        </w:rPr>
        <w:t xml:space="preserve">הולם בבמה המרכזית </w:t>
      </w:r>
      <w:r w:rsidRPr="002607ED">
        <w:rPr>
          <w:rFonts w:cs="David"/>
          <w:rtl/>
        </w:rPr>
        <w:t>–</w:t>
      </w:r>
      <w:r w:rsidRPr="002607ED">
        <w:rPr>
          <w:rFonts w:cs="David" w:hint="cs"/>
          <w:rtl/>
        </w:rPr>
        <w:t xml:space="preserve"> אמצעי התקשורת. </w:t>
      </w:r>
      <w:r>
        <w:rPr>
          <w:rFonts w:cs="David" w:hint="cs"/>
          <w:rtl/>
        </w:rPr>
        <w:t>אלו שימשו כלי</w:t>
      </w:r>
      <w:r w:rsidRPr="002607ED">
        <w:rPr>
          <w:rFonts w:cs="David"/>
          <w:rtl/>
        </w:rPr>
        <w:t xml:space="preserve"> </w:t>
      </w:r>
      <w:r>
        <w:rPr>
          <w:rFonts w:cs="David" w:hint="cs"/>
          <w:rtl/>
        </w:rPr>
        <w:t>ביטוי נגיש ל</w:t>
      </w:r>
      <w:r w:rsidRPr="002607ED">
        <w:rPr>
          <w:rFonts w:cs="David"/>
          <w:rtl/>
        </w:rPr>
        <w:t xml:space="preserve">העברת מידע שוטף ויציב לכלל הציבור, מחד </w:t>
      </w:r>
      <w:r>
        <w:rPr>
          <w:rFonts w:cs="David" w:hint="cs"/>
          <w:rtl/>
        </w:rPr>
        <w:t>גיסא, אך מאידך גיסא, ה</w:t>
      </w:r>
      <w:r w:rsidRPr="002607ED">
        <w:rPr>
          <w:rFonts w:cs="David"/>
          <w:rtl/>
        </w:rPr>
        <w:t xml:space="preserve">מידע שנמסר </w:t>
      </w:r>
      <w:r>
        <w:rPr>
          <w:rFonts w:cs="David" w:hint="cs"/>
          <w:rtl/>
        </w:rPr>
        <w:t xml:space="preserve">היה </w:t>
      </w:r>
      <w:r w:rsidRPr="002607ED">
        <w:rPr>
          <w:rFonts w:cs="David"/>
          <w:rtl/>
        </w:rPr>
        <w:t>נתון לשיקוליה</w:t>
      </w:r>
      <w:r>
        <w:rPr>
          <w:rFonts w:cs="David" w:hint="cs"/>
          <w:rtl/>
        </w:rPr>
        <w:t>ם</w:t>
      </w:r>
      <w:r w:rsidRPr="002607ED">
        <w:rPr>
          <w:rFonts w:cs="David"/>
          <w:rtl/>
        </w:rPr>
        <w:t xml:space="preserve"> הבלעדיים</w:t>
      </w:r>
      <w:r>
        <w:rPr>
          <w:rFonts w:cs="David" w:hint="cs"/>
          <w:rtl/>
        </w:rPr>
        <w:t>,</w:t>
      </w:r>
      <w:r w:rsidRPr="002607ED">
        <w:rPr>
          <w:rFonts w:cs="David"/>
          <w:rtl/>
        </w:rPr>
        <w:t xml:space="preserve"> </w:t>
      </w:r>
      <w:r>
        <w:rPr>
          <w:rFonts w:cs="David" w:hint="cs"/>
          <w:rtl/>
        </w:rPr>
        <w:t>שהושפעו</w:t>
      </w:r>
      <w:r w:rsidRPr="002607ED">
        <w:rPr>
          <w:rFonts w:cs="David"/>
          <w:rtl/>
        </w:rPr>
        <w:t xml:space="preserve"> בין השאר מהאליטות השליטות</w:t>
      </w:r>
      <w:r>
        <w:rPr>
          <w:rFonts w:cs="David" w:hint="cs"/>
          <w:rtl/>
        </w:rPr>
        <w:t xml:space="preserve">. תלות זו </w:t>
      </w:r>
      <w:r w:rsidRPr="002607ED">
        <w:rPr>
          <w:rFonts w:cs="David"/>
          <w:rtl/>
        </w:rPr>
        <w:t>השתנתה כאשר לזירה נכנסו טכנולוגיות תקשורת חדישות (</w:t>
      </w:r>
      <w:r w:rsidRPr="002607ED">
        <w:rPr>
          <w:rFonts w:cs="David"/>
        </w:rPr>
        <w:t>Wolfsfeld, 1984</w:t>
      </w:r>
      <w:r w:rsidRPr="002607ED">
        <w:rPr>
          <w:rFonts w:cs="David"/>
          <w:rtl/>
        </w:rPr>
        <w:t xml:space="preserve">). כך קרה שבתחילת המאה </w:t>
      </w:r>
      <w:r w:rsidRPr="002607ED">
        <w:rPr>
          <w:rFonts w:cs="David" w:hint="cs"/>
          <w:rtl/>
        </w:rPr>
        <w:t>העשרים ואחת</w:t>
      </w:r>
      <w:r w:rsidRPr="002607ED">
        <w:rPr>
          <w:rFonts w:cs="David"/>
          <w:rtl/>
        </w:rPr>
        <w:t xml:space="preserve">, תנועות חברתיות וקבוצות טרור </w:t>
      </w:r>
      <w:r>
        <w:rPr>
          <w:rFonts w:cs="David" w:hint="cs"/>
          <w:rtl/>
        </w:rPr>
        <w:t xml:space="preserve">אימצו </w:t>
      </w:r>
      <w:r w:rsidRPr="002607ED">
        <w:rPr>
          <w:rFonts w:cs="David"/>
          <w:rtl/>
        </w:rPr>
        <w:t xml:space="preserve">טכנולוגיות </w:t>
      </w:r>
      <w:r>
        <w:rPr>
          <w:rFonts w:cs="David" w:hint="cs"/>
          <w:rtl/>
        </w:rPr>
        <w:t xml:space="preserve">תקשורת </w:t>
      </w:r>
      <w:r w:rsidRPr="002607ED">
        <w:rPr>
          <w:rFonts w:cs="David"/>
          <w:rtl/>
        </w:rPr>
        <w:t>חדשות ל</w:t>
      </w:r>
      <w:r>
        <w:rPr>
          <w:rFonts w:cs="David" w:hint="cs"/>
          <w:rtl/>
        </w:rPr>
        <w:t xml:space="preserve">פעולות </w:t>
      </w:r>
      <w:r w:rsidRPr="002607ED">
        <w:rPr>
          <w:rFonts w:cs="David"/>
          <w:rtl/>
        </w:rPr>
        <w:t>ארגוניה</w:t>
      </w:r>
      <w:r>
        <w:rPr>
          <w:rFonts w:cs="David" w:hint="cs"/>
          <w:rtl/>
        </w:rPr>
        <w:t>ן</w:t>
      </w:r>
      <w:r w:rsidRPr="002607ED">
        <w:rPr>
          <w:rFonts w:cs="David"/>
          <w:rtl/>
        </w:rPr>
        <w:t xml:space="preserve"> ול</w:t>
      </w:r>
      <w:r>
        <w:rPr>
          <w:rFonts w:cs="David" w:hint="cs"/>
          <w:rtl/>
        </w:rPr>
        <w:t>קידום מטרותיהן</w:t>
      </w:r>
      <w:r w:rsidRPr="002607ED">
        <w:rPr>
          <w:rFonts w:cs="David"/>
          <w:rtl/>
        </w:rPr>
        <w:t>. יתרונותיה של הטכנולוגיה</w:t>
      </w:r>
      <w:r>
        <w:rPr>
          <w:rFonts w:cs="David" w:hint="cs"/>
          <w:rtl/>
        </w:rPr>
        <w:t xml:space="preserve"> </w:t>
      </w:r>
      <w:r w:rsidRPr="002607ED">
        <w:rPr>
          <w:rFonts w:cs="David"/>
          <w:rtl/>
        </w:rPr>
        <w:t xml:space="preserve">במקרה </w:t>
      </w:r>
      <w:r>
        <w:rPr>
          <w:rFonts w:cs="David" w:hint="cs"/>
          <w:rtl/>
        </w:rPr>
        <w:t>זה שלפנינו,</w:t>
      </w:r>
      <w:r w:rsidRPr="002607ED">
        <w:rPr>
          <w:rFonts w:cs="David"/>
          <w:rtl/>
        </w:rPr>
        <w:t xml:space="preserve"> רשת האינטרנט</w:t>
      </w:r>
      <w:r>
        <w:rPr>
          <w:rFonts w:cs="David" w:hint="cs"/>
          <w:rtl/>
        </w:rPr>
        <w:t>,</w:t>
      </w:r>
      <w:r w:rsidRPr="002607ED">
        <w:rPr>
          <w:rFonts w:cs="David"/>
          <w:rtl/>
        </w:rPr>
        <w:t xml:space="preserve"> מסתכמים באפשרות קלה יחסית </w:t>
      </w:r>
      <w:r>
        <w:rPr>
          <w:rFonts w:cs="David" w:hint="cs"/>
          <w:rtl/>
        </w:rPr>
        <w:t>ל</w:t>
      </w:r>
      <w:r w:rsidRPr="002607ED">
        <w:rPr>
          <w:rFonts w:cs="David"/>
          <w:rtl/>
        </w:rPr>
        <w:t xml:space="preserve">תיאום בין הפעילים, עלויות </w:t>
      </w:r>
      <w:r>
        <w:rPr>
          <w:rFonts w:cs="David" w:hint="cs"/>
          <w:rtl/>
        </w:rPr>
        <w:t>נמוכות</w:t>
      </w:r>
      <w:r w:rsidRPr="002607ED">
        <w:rPr>
          <w:rFonts w:cs="David"/>
          <w:rtl/>
        </w:rPr>
        <w:t xml:space="preserve"> בתפעול המערכת, טווח גאוגרפי רחב המביא עימו חשיפה בינלאומית, גיוס תומכים, העברת מידע וגיוס מממנים. זאת ועוד, באינטרנט ניתן למצוא שפע של מידע על התנועות ופעולותיהן, אין גורם אחד המנהל את הרשת ומקטעים שלה יכולים להמשיך לפעול גם אם חלקים אחרים נפגעו</w:t>
      </w:r>
      <w:r>
        <w:rPr>
          <w:rFonts w:cs="David" w:hint="cs"/>
          <w:rtl/>
        </w:rPr>
        <w:t>.</w:t>
      </w:r>
      <w:r w:rsidRPr="002607ED">
        <w:rPr>
          <w:rFonts w:cs="David"/>
          <w:rtl/>
        </w:rPr>
        <w:t xml:space="preserve"> עבור </w:t>
      </w:r>
      <w:r>
        <w:rPr>
          <w:rFonts w:cs="David" w:hint="cs"/>
          <w:rtl/>
        </w:rPr>
        <w:t>ארגונים שונים</w:t>
      </w:r>
      <w:r w:rsidRPr="002607ED">
        <w:rPr>
          <w:rFonts w:cs="David"/>
          <w:rtl/>
        </w:rPr>
        <w:t xml:space="preserve"> הכמה</w:t>
      </w:r>
      <w:r>
        <w:rPr>
          <w:rFonts w:cs="David" w:hint="cs"/>
          <w:rtl/>
        </w:rPr>
        <w:t>ים</w:t>
      </w:r>
      <w:r w:rsidRPr="002607ED">
        <w:rPr>
          <w:rFonts w:cs="David"/>
          <w:rtl/>
        </w:rPr>
        <w:t xml:space="preserve"> באופן תמידי לפרסום מאפשרת טכנולוגיה זו </w:t>
      </w:r>
      <w:r>
        <w:rPr>
          <w:rFonts w:cs="David" w:hint="cs"/>
          <w:rtl/>
        </w:rPr>
        <w:t xml:space="preserve">ליצור פונקציה המייצגת את התקשורת האלטרנטיבית כך שהיא מהווה תחליף לתקשורת הקיימת כמו גם </w:t>
      </w:r>
      <w:r>
        <w:rPr>
          <w:rFonts w:cs="David" w:hint="cs"/>
          <w:rtl/>
          <w:lang w:val="el-GR"/>
        </w:rPr>
        <w:t>אסטרטגיה וטקטיקה בפני עצמה לשינוי ורפורמה בקרב המדיה השייכים לזרם המרכזי</w:t>
      </w:r>
      <w:r>
        <w:rPr>
          <w:rFonts w:cs="David" w:hint="cs"/>
          <w:rtl/>
        </w:rPr>
        <w:t xml:space="preserve">. (נוסק, 2001; </w:t>
      </w:r>
      <w:r>
        <w:rPr>
          <w:rFonts w:cs="David"/>
        </w:rPr>
        <w:t>Atton, 2002; Brinson, 2006; Downing, 2001</w:t>
      </w:r>
      <w:r>
        <w:rPr>
          <w:rFonts w:cs="David" w:hint="cs"/>
          <w:rtl/>
        </w:rPr>
        <w:t>).</w:t>
      </w:r>
    </w:p>
    <w:p w:rsidR="004A2D9B" w:rsidRDefault="004A2D9B" w:rsidP="004A2D9B">
      <w:pPr>
        <w:spacing w:before="200" w:line="360" w:lineRule="auto"/>
        <w:rPr>
          <w:rFonts w:cs="David" w:hint="cs"/>
          <w:rtl/>
        </w:rPr>
      </w:pPr>
      <w:r>
        <w:rPr>
          <w:rFonts w:cs="David" w:hint="cs"/>
          <w:rtl/>
        </w:rPr>
        <w:t>מטרת המחקר, אם כן, הינה למפות</w:t>
      </w:r>
      <w:r w:rsidRPr="005C7157">
        <w:rPr>
          <w:rFonts w:cs="David" w:hint="cs"/>
          <w:rtl/>
        </w:rPr>
        <w:t xml:space="preserve"> </w:t>
      </w:r>
      <w:r>
        <w:rPr>
          <w:rFonts w:cs="David" w:hint="cs"/>
          <w:rtl/>
        </w:rPr>
        <w:t xml:space="preserve">את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 xml:space="preserve">; </w:t>
      </w:r>
      <w:r w:rsidRPr="002607ED">
        <w:rPr>
          <w:rFonts w:cs="David"/>
          <w:rtl/>
        </w:rPr>
        <w:t xml:space="preserve">חוק, </w:t>
      </w:r>
      <w:r>
        <w:rPr>
          <w:rFonts w:cs="David" w:hint="cs"/>
          <w:rtl/>
        </w:rPr>
        <w:t xml:space="preserve">סנגור, </w:t>
      </w:r>
      <w:r w:rsidRPr="002607ED">
        <w:rPr>
          <w:rFonts w:cs="David"/>
          <w:rtl/>
        </w:rPr>
        <w:t>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w:t>
      </w:r>
    </w:p>
    <w:p w:rsidR="004A2D9B" w:rsidRDefault="004A2D9B" w:rsidP="004A2D9B">
      <w:pPr>
        <w:spacing w:before="200" w:line="360" w:lineRule="auto"/>
        <w:rPr>
          <w:rFonts w:hint="cs"/>
          <w:rtl/>
        </w:rPr>
      </w:pPr>
      <w:r w:rsidRPr="0049707E">
        <w:rPr>
          <w:rFonts w:cs="David" w:hint="cs"/>
          <w:rtl/>
        </w:rPr>
        <w:t xml:space="preserve">בעבר </w:t>
      </w:r>
      <w:r w:rsidRPr="002607ED">
        <w:rPr>
          <w:rFonts w:cs="David" w:hint="cs"/>
          <w:rtl/>
        </w:rPr>
        <w:t xml:space="preserve">תנועות חברתיות </w:t>
      </w:r>
      <w:r>
        <w:rPr>
          <w:rFonts w:cs="David" w:hint="cs"/>
          <w:rtl/>
        </w:rPr>
        <w:t>כמו גם קבוצות טרור ביקשו</w:t>
      </w:r>
      <w:r w:rsidRPr="002607ED">
        <w:rPr>
          <w:rFonts w:cs="David" w:hint="cs"/>
          <w:rtl/>
        </w:rPr>
        <w:t xml:space="preserve"> לדווח על קיומן, מטרותיהן ופעולותיהן בקרב הציבור</w:t>
      </w:r>
      <w:r>
        <w:rPr>
          <w:rFonts w:cs="David" w:hint="cs"/>
          <w:rtl/>
        </w:rPr>
        <w:t xml:space="preserve"> באמצעות המדיה המסורתיים.</w:t>
      </w:r>
      <w:r w:rsidRPr="002607ED">
        <w:rPr>
          <w:rFonts w:cs="David" w:hint="cs"/>
          <w:rtl/>
        </w:rPr>
        <w:t xml:space="preserve"> </w:t>
      </w:r>
      <w:r>
        <w:rPr>
          <w:rFonts w:cs="David" w:hint="cs"/>
          <w:rtl/>
        </w:rPr>
        <w:t xml:space="preserve">מנגד ביקשו המדיה לעשות </w:t>
      </w:r>
      <w:r w:rsidRPr="002607ED">
        <w:rPr>
          <w:rFonts w:cs="David" w:hint="cs"/>
          <w:rtl/>
        </w:rPr>
        <w:t xml:space="preserve">שימוש בתנועות </w:t>
      </w:r>
      <w:r>
        <w:rPr>
          <w:rFonts w:cs="David" w:hint="cs"/>
          <w:rtl/>
        </w:rPr>
        <w:t xml:space="preserve">החברתיות, בקבוצות הטרור ובפעילותן </w:t>
      </w:r>
      <w:r w:rsidRPr="002607ED">
        <w:rPr>
          <w:rFonts w:cs="David" w:hint="cs"/>
          <w:rtl/>
        </w:rPr>
        <w:t>כחומר חדשותי</w:t>
      </w:r>
      <w:r>
        <w:rPr>
          <w:rFonts w:cs="David" w:hint="cs"/>
          <w:rtl/>
        </w:rPr>
        <w:t>,</w:t>
      </w:r>
      <w:r w:rsidRPr="002607ED">
        <w:rPr>
          <w:rFonts w:cs="David" w:hint="cs"/>
          <w:rtl/>
        </w:rPr>
        <w:t xml:space="preserve"> </w:t>
      </w:r>
      <w:r>
        <w:rPr>
          <w:rFonts w:cs="David" w:hint="cs"/>
          <w:rtl/>
        </w:rPr>
        <w:t>כך ש</w:t>
      </w:r>
      <w:r w:rsidRPr="002607ED">
        <w:rPr>
          <w:rFonts w:cs="David" w:hint="cs"/>
          <w:rtl/>
        </w:rPr>
        <w:t>נרק</w:t>
      </w:r>
      <w:r>
        <w:rPr>
          <w:rFonts w:cs="David" w:hint="cs"/>
          <w:rtl/>
        </w:rPr>
        <w:t>מה</w:t>
      </w:r>
      <w:r w:rsidRPr="002607ED">
        <w:rPr>
          <w:rFonts w:cs="David" w:hint="cs"/>
          <w:rtl/>
        </w:rPr>
        <w:t xml:space="preserve"> מערכת יחסים של תלות הדדית שלשני הצדדים </w:t>
      </w:r>
      <w:r>
        <w:rPr>
          <w:rFonts w:cs="David" w:hint="cs"/>
          <w:rtl/>
        </w:rPr>
        <w:t xml:space="preserve">היה </w:t>
      </w:r>
      <w:r w:rsidRPr="002607ED">
        <w:rPr>
          <w:rFonts w:cs="David" w:hint="cs"/>
          <w:rtl/>
        </w:rPr>
        <w:t xml:space="preserve">עניין בה, אם כי לא תמיד התלות והעניין </w:t>
      </w:r>
      <w:r>
        <w:rPr>
          <w:rFonts w:cs="David" w:hint="cs"/>
          <w:rtl/>
        </w:rPr>
        <w:t xml:space="preserve">היו </w:t>
      </w:r>
      <w:r w:rsidRPr="002607ED">
        <w:rPr>
          <w:rFonts w:cs="David" w:hint="cs"/>
          <w:rtl/>
        </w:rPr>
        <w:t>שווים (</w:t>
      </w:r>
      <w:r w:rsidRPr="002607ED">
        <w:rPr>
          <w:rFonts w:cs="David"/>
        </w:rPr>
        <w:t xml:space="preserve">Tilly, 2004; </w:t>
      </w:r>
      <w:r>
        <w:rPr>
          <w:rFonts w:cs="David"/>
        </w:rPr>
        <w:t xml:space="preserve">Wolfsfeld, 1997; Zald &amp; </w:t>
      </w:r>
      <w:r>
        <w:rPr>
          <w:rFonts w:cs="David" w:hint="cs"/>
        </w:rPr>
        <w:t>A</w:t>
      </w:r>
      <w:r>
        <w:rPr>
          <w:rFonts w:cs="David"/>
        </w:rPr>
        <w:t>sh, 1966</w:t>
      </w:r>
      <w:r w:rsidRPr="002607ED">
        <w:rPr>
          <w:rFonts w:cs="David" w:hint="cs"/>
          <w:rtl/>
        </w:rPr>
        <w:t xml:space="preserve">). </w:t>
      </w:r>
      <w:r>
        <w:rPr>
          <w:rFonts w:cs="David" w:hint="cs"/>
          <w:rtl/>
        </w:rPr>
        <w:t xml:space="preserve">במבט ראשון נראה כי </w:t>
      </w:r>
      <w:r w:rsidRPr="00BF08F4">
        <w:rPr>
          <w:rFonts w:cs="David" w:hint="cs"/>
          <w:rtl/>
        </w:rPr>
        <w:t xml:space="preserve">הבדלי הכוחות </w:t>
      </w:r>
      <w:r>
        <w:rPr>
          <w:rFonts w:cs="David" w:hint="cs"/>
          <w:rtl/>
        </w:rPr>
        <w:t>הללו אינם</w:t>
      </w:r>
      <w:r w:rsidRPr="00BF08F4">
        <w:rPr>
          <w:rFonts w:cs="David" w:hint="cs"/>
          <w:rtl/>
        </w:rPr>
        <w:t xml:space="preserve"> קיימים באינטרנט</w:t>
      </w:r>
      <w:r>
        <w:rPr>
          <w:rFonts w:cs="David" w:hint="cs"/>
          <w:rtl/>
        </w:rPr>
        <w:t>,</w:t>
      </w:r>
      <w:r w:rsidRPr="00BF08F4">
        <w:rPr>
          <w:rFonts w:cs="David" w:hint="cs"/>
          <w:rtl/>
        </w:rPr>
        <w:t xml:space="preserve"> </w:t>
      </w:r>
      <w:r>
        <w:rPr>
          <w:rFonts w:cs="David" w:hint="cs"/>
          <w:rtl/>
        </w:rPr>
        <w:t>ה</w:t>
      </w:r>
      <w:r w:rsidRPr="002607ED">
        <w:rPr>
          <w:rFonts w:cs="David" w:hint="cs"/>
          <w:rtl/>
        </w:rPr>
        <w:t xml:space="preserve">מהווה כלי רב חשיבות </w:t>
      </w:r>
      <w:r>
        <w:rPr>
          <w:rFonts w:cs="David" w:hint="cs"/>
          <w:rtl/>
        </w:rPr>
        <w:t>לארגונים</w:t>
      </w:r>
      <w:r w:rsidRPr="002607ED">
        <w:rPr>
          <w:rFonts w:cs="David" w:hint="cs"/>
          <w:rtl/>
        </w:rPr>
        <w:t xml:space="preserve"> אלה</w:t>
      </w:r>
      <w:r>
        <w:rPr>
          <w:rFonts w:cs="David" w:hint="cs"/>
          <w:rtl/>
        </w:rPr>
        <w:t>,</w:t>
      </w:r>
      <w:r w:rsidRPr="002607ED">
        <w:rPr>
          <w:rFonts w:cs="David" w:hint="cs"/>
          <w:rtl/>
        </w:rPr>
        <w:t xml:space="preserve"> </w:t>
      </w:r>
      <w:r>
        <w:rPr>
          <w:rFonts w:cs="David" w:hint="cs"/>
          <w:rtl/>
        </w:rPr>
        <w:t>ה</w:t>
      </w:r>
      <w:r w:rsidRPr="002607ED">
        <w:rPr>
          <w:rFonts w:cs="David" w:hint="cs"/>
          <w:rtl/>
        </w:rPr>
        <w:t>מבקש</w:t>
      </w:r>
      <w:r>
        <w:rPr>
          <w:rFonts w:cs="David" w:hint="cs"/>
          <w:rtl/>
        </w:rPr>
        <w:t>ים</w:t>
      </w:r>
      <w:r w:rsidRPr="002607ED">
        <w:rPr>
          <w:rFonts w:cs="David" w:hint="cs"/>
          <w:rtl/>
        </w:rPr>
        <w:t xml:space="preserve"> להגיע לקהל בינלאומי, לגייס חברים נוספים, להמשיך בקשר רציף עם </w:t>
      </w:r>
      <w:r>
        <w:rPr>
          <w:rFonts w:cs="David" w:hint="cs"/>
          <w:rtl/>
        </w:rPr>
        <w:t>ארגונים אחרים</w:t>
      </w:r>
      <w:r w:rsidRPr="002607ED">
        <w:rPr>
          <w:rFonts w:cs="David" w:hint="cs"/>
          <w:rtl/>
        </w:rPr>
        <w:t xml:space="preserve"> ולשלוט על ייצוג</w:t>
      </w:r>
      <w:r>
        <w:rPr>
          <w:rFonts w:cs="David" w:hint="cs"/>
          <w:rtl/>
        </w:rPr>
        <w:t>ם</w:t>
      </w:r>
      <w:r w:rsidRPr="002607ED">
        <w:rPr>
          <w:rFonts w:cs="David" w:hint="cs"/>
          <w:rtl/>
        </w:rPr>
        <w:t xml:space="preserve"> התקשורתי (</w:t>
      </w:r>
      <w:r>
        <w:rPr>
          <w:rFonts w:cs="David"/>
        </w:rPr>
        <w:t>Gerstenfeld, Grant &amp; Chiang, 2003</w:t>
      </w:r>
      <w:r>
        <w:rPr>
          <w:rFonts w:cs="David" w:hint="cs"/>
          <w:rtl/>
        </w:rPr>
        <w:t>)</w:t>
      </w:r>
      <w:r>
        <w:rPr>
          <w:rFonts w:hint="cs"/>
          <w:rtl/>
        </w:rPr>
        <w:t>.</w:t>
      </w:r>
    </w:p>
    <w:p w:rsidR="004A2D9B" w:rsidRDefault="004A2D9B" w:rsidP="004A2D9B">
      <w:pPr>
        <w:spacing w:before="200" w:line="360" w:lineRule="auto"/>
        <w:rPr>
          <w:rFonts w:cs="David" w:hint="cs"/>
          <w:rtl/>
        </w:rPr>
      </w:pPr>
      <w:r w:rsidRPr="002607ED">
        <w:rPr>
          <w:rFonts w:cs="David" w:hint="cs"/>
          <w:rtl/>
        </w:rPr>
        <w:t>הניסיונות ל</w:t>
      </w:r>
      <w:r>
        <w:rPr>
          <w:rFonts w:cs="David" w:hint="cs"/>
          <w:rtl/>
        </w:rPr>
        <w:t>בדוק ראייה זו כמו גם לבחון את</w:t>
      </w:r>
      <w:r w:rsidRPr="002607ED">
        <w:rPr>
          <w:rFonts w:cs="David" w:hint="cs"/>
          <w:rtl/>
        </w:rPr>
        <w:t xml:space="preserve"> </w:t>
      </w:r>
      <w:r>
        <w:rPr>
          <w:rFonts w:cs="David" w:hint="cs"/>
          <w:rtl/>
        </w:rPr>
        <w:t>קביעתה</w:t>
      </w:r>
      <w:r w:rsidRPr="002607ED">
        <w:rPr>
          <w:rFonts w:cs="David" w:hint="cs"/>
          <w:rtl/>
        </w:rPr>
        <w:t xml:space="preserve"> </w:t>
      </w:r>
      <w:r>
        <w:rPr>
          <w:rFonts w:cs="David" w:hint="cs"/>
          <w:rtl/>
        </w:rPr>
        <w:t>של</w:t>
      </w:r>
      <w:r w:rsidRPr="002607ED">
        <w:rPr>
          <w:rFonts w:cs="David" w:hint="cs"/>
          <w:rtl/>
        </w:rPr>
        <w:t xml:space="preserve"> ענת קורץ </w:t>
      </w:r>
      <w:r w:rsidRPr="002607ED">
        <w:rPr>
          <w:rFonts w:cs="David"/>
          <w:rtl/>
        </w:rPr>
        <w:t>(</w:t>
      </w:r>
      <w:r w:rsidRPr="002607ED">
        <w:rPr>
          <w:rFonts w:cs="David"/>
        </w:rPr>
        <w:t>Kurz,2003</w:t>
      </w:r>
      <w:r w:rsidRPr="002607ED">
        <w:rPr>
          <w:rFonts w:cs="David"/>
          <w:rtl/>
        </w:rPr>
        <w:t>)</w:t>
      </w:r>
      <w:r w:rsidRPr="002607ED">
        <w:rPr>
          <w:rFonts w:cs="David" w:hint="cs"/>
          <w:rtl/>
        </w:rPr>
        <w:t xml:space="preserve"> </w:t>
      </w:r>
      <w:r>
        <w:rPr>
          <w:rFonts w:cs="David" w:hint="cs"/>
          <w:rtl/>
        </w:rPr>
        <w:t>ה</w:t>
      </w:r>
      <w:r w:rsidRPr="002607ED">
        <w:rPr>
          <w:rFonts w:cs="David" w:hint="cs"/>
          <w:rtl/>
        </w:rPr>
        <w:t>מציגה</w:t>
      </w:r>
      <w:r w:rsidRPr="002607ED">
        <w:rPr>
          <w:rFonts w:cs="David"/>
          <w:rtl/>
        </w:rPr>
        <w:t xml:space="preserve"> </w:t>
      </w:r>
      <w:r>
        <w:rPr>
          <w:rFonts w:cs="David" w:hint="cs"/>
          <w:rtl/>
        </w:rPr>
        <w:t xml:space="preserve">במחקרה </w:t>
      </w:r>
      <w:r w:rsidRPr="002607ED">
        <w:rPr>
          <w:rFonts w:cs="David"/>
          <w:rtl/>
        </w:rPr>
        <w:t>הנחת יסוד כי ארגונים הקוראים תגר באופן אלים על הכוחות העומדים מולם ותנועות אשר פועלות לשינוי חברתי ופוליטי ללא אלימות, נמצאים על אותו ציר, וכי ההבדל הוא בשלבי ההתמסדות שלהם</w:t>
      </w:r>
      <w:r>
        <w:rPr>
          <w:rFonts w:cs="David" w:hint="cs"/>
          <w:rtl/>
        </w:rPr>
        <w:t>,</w:t>
      </w:r>
      <w:r w:rsidRPr="002607ED">
        <w:rPr>
          <w:rFonts w:cs="David" w:hint="cs"/>
          <w:rtl/>
        </w:rPr>
        <w:t xml:space="preserve"> </w:t>
      </w:r>
      <w:r>
        <w:rPr>
          <w:rFonts w:cs="David" w:hint="cs"/>
          <w:rtl/>
        </w:rPr>
        <w:t>העלתה</w:t>
      </w:r>
      <w:r w:rsidRPr="002607ED">
        <w:rPr>
          <w:rFonts w:cs="David" w:hint="cs"/>
          <w:rtl/>
        </w:rPr>
        <w:t xml:space="preserve"> את </w:t>
      </w:r>
      <w:r w:rsidRPr="002607ED">
        <w:rPr>
          <w:rFonts w:cs="David"/>
          <w:rtl/>
        </w:rPr>
        <w:t xml:space="preserve">השאלה העומדת בבסיס מחקר זה. </w:t>
      </w:r>
    </w:p>
    <w:p w:rsidR="004A2D9B" w:rsidRDefault="004A2D9B" w:rsidP="004A2D9B">
      <w:pPr>
        <w:spacing w:before="200" w:line="360" w:lineRule="auto"/>
        <w:rPr>
          <w:rFonts w:cs="David" w:hint="cs"/>
          <w:rtl/>
        </w:rPr>
      </w:pPr>
      <w:r>
        <w:rPr>
          <w:rFonts w:cs="David" w:hint="cs"/>
          <w:rtl/>
        </w:rPr>
        <w:t>השאלה שנשאלה היא</w:t>
      </w:r>
      <w:r w:rsidRPr="002607ED">
        <w:rPr>
          <w:rFonts w:cs="David"/>
          <w:rtl/>
        </w:rPr>
        <w:t xml:space="preserve"> </w:t>
      </w:r>
      <w:r>
        <w:rPr>
          <w:rFonts w:cs="David" w:hint="cs"/>
          <w:rtl/>
        </w:rPr>
        <w:t>האם האינטרנט, כמדיום טכנולוגי תקשורתי חדש, מביא עימו הבדלים בשימוש בו על ידי תנועות חברתיות, מחד גיסא ועל ידי קבוצות טרור, מאידך גיסא</w:t>
      </w:r>
      <w:r w:rsidDel="001035A9">
        <w:rPr>
          <w:rFonts w:cs="David" w:hint="cs"/>
          <w:rtl/>
        </w:rPr>
        <w:t xml:space="preserve"> </w:t>
      </w:r>
      <w:r>
        <w:rPr>
          <w:rFonts w:cs="David" w:hint="cs"/>
          <w:rtl/>
        </w:rPr>
        <w:t>.</w:t>
      </w:r>
    </w:p>
    <w:p w:rsidR="004A2D9B" w:rsidRDefault="004A2D9B" w:rsidP="004A2D9B">
      <w:pPr>
        <w:spacing w:before="200" w:line="360" w:lineRule="auto"/>
        <w:rPr>
          <w:rFonts w:cs="David" w:hint="cs"/>
          <w:rtl/>
        </w:rPr>
      </w:pPr>
      <w:r>
        <w:rPr>
          <w:rFonts w:cs="David" w:hint="cs"/>
          <w:rtl/>
        </w:rPr>
        <w:t xml:space="preserve">ההשערה הייתה שכפי שנמצאו בעבר הבדלים בשימוש במדיה המסורתיים בקרב הארגונים השונים, ניתן יהיה </w:t>
      </w:r>
      <w:r w:rsidRPr="002607ED">
        <w:rPr>
          <w:rFonts w:cs="David" w:hint="cs"/>
          <w:rtl/>
        </w:rPr>
        <w:t xml:space="preserve">למצוא הבדלים </w:t>
      </w:r>
      <w:r>
        <w:rPr>
          <w:rFonts w:cs="David" w:hint="cs"/>
          <w:rtl/>
        </w:rPr>
        <w:t xml:space="preserve">גם </w:t>
      </w:r>
      <w:r w:rsidRPr="002607ED">
        <w:rPr>
          <w:rFonts w:cs="David" w:hint="cs"/>
          <w:rtl/>
        </w:rPr>
        <w:t xml:space="preserve">בשימוש בתכונות האינטרנט </w:t>
      </w:r>
      <w:r w:rsidRPr="002607ED">
        <w:rPr>
          <w:rFonts w:cs="David"/>
          <w:rtl/>
        </w:rPr>
        <w:t>–</w:t>
      </w:r>
      <w:r w:rsidRPr="002607ED">
        <w:rPr>
          <w:rFonts w:cs="David" w:hint="cs"/>
          <w:rtl/>
        </w:rPr>
        <w:t xml:space="preserve"> המדיום </w:t>
      </w:r>
      <w:r>
        <w:rPr>
          <w:rFonts w:cs="David" w:hint="cs"/>
          <w:rtl/>
        </w:rPr>
        <w:t xml:space="preserve">התקשורתי </w:t>
      </w:r>
      <w:r w:rsidRPr="002607ED">
        <w:rPr>
          <w:rFonts w:cs="David" w:hint="cs"/>
          <w:rtl/>
        </w:rPr>
        <w:t xml:space="preserve">החדש, בקרב קבוצות טרור </w:t>
      </w:r>
      <w:r>
        <w:rPr>
          <w:rFonts w:cs="David" w:hint="cs"/>
          <w:rtl/>
        </w:rPr>
        <w:t xml:space="preserve">לעומת </w:t>
      </w:r>
      <w:r w:rsidRPr="002607ED">
        <w:rPr>
          <w:rFonts w:cs="David" w:hint="cs"/>
          <w:rtl/>
        </w:rPr>
        <w:t>תנועות חברתיות.</w:t>
      </w:r>
    </w:p>
    <w:p w:rsidR="004A2D9B" w:rsidRDefault="004A2D9B" w:rsidP="004A2D9B">
      <w:pPr>
        <w:spacing w:before="200" w:line="360" w:lineRule="auto"/>
        <w:rPr>
          <w:rFonts w:hint="cs"/>
        </w:rPr>
      </w:pPr>
      <w:r>
        <w:rPr>
          <w:rFonts w:cs="David" w:hint="cs"/>
          <w:rtl/>
        </w:rPr>
        <w:t xml:space="preserve">ההשערה נבחנה על </w:t>
      </w:r>
      <w:r w:rsidRPr="002607ED">
        <w:rPr>
          <w:rFonts w:cs="David" w:hint="cs"/>
          <w:rtl/>
        </w:rPr>
        <w:t xml:space="preserve">קבוצות טרור </w:t>
      </w:r>
      <w:r>
        <w:rPr>
          <w:rFonts w:cs="David" w:hint="cs"/>
          <w:rtl/>
        </w:rPr>
        <w:t>ש</w:t>
      </w:r>
      <w:r w:rsidRPr="002607ED">
        <w:rPr>
          <w:rFonts w:cs="David" w:hint="cs"/>
          <w:rtl/>
        </w:rPr>
        <w:t>נבחרו מתוך רשימת ארגוני הטרור (</w:t>
      </w:r>
      <w:r w:rsidRPr="002607ED">
        <w:rPr>
          <w:rFonts w:cs="David" w:hint="cs"/>
        </w:rPr>
        <w:t>FTO</w:t>
      </w:r>
      <w:r w:rsidRPr="002607ED">
        <w:rPr>
          <w:rFonts w:cs="David" w:hint="cs"/>
          <w:rtl/>
        </w:rPr>
        <w:t>)</w:t>
      </w:r>
      <w:r w:rsidRPr="002607ED">
        <w:rPr>
          <w:rFonts w:cs="David" w:hint="cs"/>
        </w:rPr>
        <w:t xml:space="preserve"> </w:t>
      </w:r>
      <w:r w:rsidRPr="002607ED">
        <w:rPr>
          <w:rFonts w:cs="David" w:hint="cs"/>
          <w:rtl/>
        </w:rPr>
        <w:t>של מחלקת המדינה האמריקאית  נכון לנובמבר 2006, כפי שמפורסמת באתר</w:t>
      </w:r>
      <w:r>
        <w:rPr>
          <w:rStyle w:val="a5"/>
          <w:rFonts w:cs="David"/>
          <w:rtl/>
        </w:rPr>
        <w:footnoteReference w:id="1"/>
      </w:r>
      <w:r w:rsidRPr="002A754C">
        <w:rPr>
          <w:rFonts w:cs="David" w:hint="cs"/>
          <w:rtl/>
        </w:rPr>
        <w:t xml:space="preserve"> </w:t>
      </w:r>
      <w:r w:rsidRPr="002607ED">
        <w:rPr>
          <w:rFonts w:cs="David" w:hint="cs"/>
          <w:rtl/>
        </w:rPr>
        <w:t>וכן מתוך רשימת ארגוני הטרור של האיחוד האירופי נכון לנובמבר 2005, כפי שמפורסמת בכתב העת הרשמי של האיחוד</w:t>
      </w:r>
      <w:r>
        <w:rPr>
          <w:rStyle w:val="a5"/>
          <w:rFonts w:cs="David"/>
          <w:rtl/>
        </w:rPr>
        <w:footnoteReference w:id="2"/>
      </w:r>
      <w:r w:rsidRPr="002607ED">
        <w:rPr>
          <w:rFonts w:cs="David" w:hint="cs"/>
          <w:rtl/>
        </w:rPr>
        <w:t xml:space="preserve">. מתוך שתי הרשימות </w:t>
      </w:r>
      <w:r>
        <w:rPr>
          <w:rFonts w:cs="David" w:hint="cs"/>
          <w:rtl/>
        </w:rPr>
        <w:t>נותחו</w:t>
      </w:r>
      <w:r w:rsidRPr="002607ED">
        <w:rPr>
          <w:rFonts w:cs="David" w:hint="cs"/>
          <w:rtl/>
        </w:rPr>
        <w:t xml:space="preserve"> שמונה אתרי אינטרנט הזמינים </w:t>
      </w:r>
      <w:r>
        <w:rPr>
          <w:rFonts w:cs="David" w:hint="cs"/>
          <w:rtl/>
        </w:rPr>
        <w:t>ו</w:t>
      </w:r>
      <w:r w:rsidRPr="002607ED">
        <w:rPr>
          <w:rFonts w:cs="David" w:hint="cs"/>
          <w:rtl/>
        </w:rPr>
        <w:t>בשפה האנגלית</w:t>
      </w:r>
      <w:r>
        <w:rPr>
          <w:rFonts w:cs="David" w:hint="cs"/>
          <w:rtl/>
        </w:rPr>
        <w:t xml:space="preserve">. </w:t>
      </w:r>
      <w:r w:rsidRPr="002607ED">
        <w:rPr>
          <w:rFonts w:cs="David" w:hint="cs"/>
          <w:rtl/>
        </w:rPr>
        <w:t>התנועות החברתיות נבחרו מתוך רשימת התנועות הלא ממשלתיות (</w:t>
      </w:r>
      <w:r w:rsidRPr="002607ED">
        <w:rPr>
          <w:rFonts w:cs="David" w:hint="cs"/>
        </w:rPr>
        <w:t>NGO</w:t>
      </w:r>
      <w:r w:rsidRPr="002607ED">
        <w:rPr>
          <w:rFonts w:cs="David" w:hint="cs"/>
          <w:rtl/>
        </w:rPr>
        <w:t>) שעובדות בשיתוף פעולה עם האו"ם, כפי שמפורסמת באתר:</w:t>
      </w:r>
      <w:r>
        <w:rPr>
          <w:rFonts w:cs="David" w:hint="cs"/>
          <w:rtl/>
        </w:rPr>
        <w:t xml:space="preserve"> </w:t>
      </w:r>
      <w:hyperlink r:id="rId9" w:history="1">
        <w:r w:rsidRPr="00900419">
          <w:rPr>
            <w:rStyle w:val="Hyperlink"/>
            <w:rFonts w:cs="David"/>
          </w:rPr>
          <w:t>www.ngo.org</w:t>
        </w:r>
      </w:hyperlink>
      <w:r>
        <w:rPr>
          <w:rFonts w:cs="David"/>
        </w:rPr>
        <w:t xml:space="preserve"> </w:t>
      </w:r>
      <w:r w:rsidRPr="00081539">
        <w:rPr>
          <w:rFonts w:cs="David" w:hint="cs"/>
          <w:rtl/>
        </w:rPr>
        <w:t>נכון לינואר</w:t>
      </w:r>
      <w:r>
        <w:rPr>
          <w:rFonts w:cs="David" w:hint="cs"/>
          <w:rtl/>
        </w:rPr>
        <w:t xml:space="preserve"> 2007. </w:t>
      </w:r>
      <w:r w:rsidRPr="002607ED">
        <w:rPr>
          <w:rFonts w:cs="David" w:hint="cs"/>
          <w:rtl/>
        </w:rPr>
        <w:t xml:space="preserve">מתוך </w:t>
      </w:r>
      <w:r>
        <w:rPr>
          <w:rFonts w:cs="David" w:hint="cs"/>
          <w:rtl/>
        </w:rPr>
        <w:t>ה</w:t>
      </w:r>
      <w:r w:rsidRPr="002607ED">
        <w:rPr>
          <w:rFonts w:cs="David" w:hint="cs"/>
          <w:rtl/>
        </w:rPr>
        <w:t xml:space="preserve">רשימה נבחרו לניתוח שלושים ושלושה אתרי אינטרנט זמינים </w:t>
      </w:r>
      <w:r>
        <w:rPr>
          <w:rFonts w:cs="David" w:hint="cs"/>
          <w:rtl/>
        </w:rPr>
        <w:t>ו</w:t>
      </w:r>
      <w:r w:rsidRPr="002607ED">
        <w:rPr>
          <w:rFonts w:cs="David" w:hint="cs"/>
          <w:rtl/>
        </w:rPr>
        <w:t>בשפה האנגלית</w:t>
      </w:r>
      <w:r>
        <w:rPr>
          <w:rFonts w:cs="David" w:hint="cs"/>
          <w:rtl/>
        </w:rPr>
        <w:t xml:space="preserve">. האתרים הן של קבוצות הטרור והן של התנועות החברתיות נדגמו </w:t>
      </w:r>
      <w:r w:rsidRPr="004D7BE4">
        <w:rPr>
          <w:rFonts w:cs="David" w:hint="cs"/>
          <w:rtl/>
        </w:rPr>
        <w:t>דגימה לא אקראית</w:t>
      </w:r>
      <w:r>
        <w:rPr>
          <w:rStyle w:val="a5"/>
          <w:rFonts w:cs="David"/>
          <w:rtl/>
        </w:rPr>
        <w:footnoteReference w:id="3"/>
      </w:r>
      <w:r w:rsidRPr="004D7BE4">
        <w:rPr>
          <w:rFonts w:cs="David" w:hint="cs"/>
          <w:rtl/>
        </w:rPr>
        <w:t xml:space="preserve">. </w:t>
      </w:r>
    </w:p>
    <w:p w:rsidR="004A2D9B" w:rsidRDefault="004A2D9B" w:rsidP="004A2D9B">
      <w:pPr>
        <w:spacing w:before="200" w:line="360" w:lineRule="auto"/>
        <w:rPr>
          <w:rFonts w:cs="David" w:hint="cs"/>
          <w:rtl/>
        </w:rPr>
      </w:pPr>
      <w:r>
        <w:rPr>
          <w:rFonts w:cs="David" w:hint="cs"/>
          <w:rtl/>
        </w:rPr>
        <w:t xml:space="preserve">אתרים אלה נותחו </w:t>
      </w:r>
      <w:r w:rsidRPr="00995C70">
        <w:rPr>
          <w:rFonts w:cs="David" w:hint="cs"/>
          <w:rtl/>
        </w:rPr>
        <w:t xml:space="preserve">על פי </w:t>
      </w:r>
      <w:r>
        <w:rPr>
          <w:rFonts w:cs="David" w:hint="cs"/>
          <w:rtl/>
        </w:rPr>
        <w:t>קטגוריות</w:t>
      </w:r>
      <w:r w:rsidRPr="00995C70">
        <w:rPr>
          <w:rFonts w:cs="David" w:hint="cs"/>
          <w:rtl/>
        </w:rPr>
        <w:t xml:space="preserve"> </w:t>
      </w:r>
      <w:r>
        <w:rPr>
          <w:rFonts w:cs="David" w:hint="cs"/>
          <w:rtl/>
        </w:rPr>
        <w:t>שבדקו שימוש באמצעות קריטריונים  של זרימת מידע מחד גיסא, וקריטריונים של הופעה והצגה, מאידך</w:t>
      </w:r>
      <w:r w:rsidRPr="000A245D">
        <w:rPr>
          <w:rFonts w:cs="David" w:hint="cs"/>
          <w:rtl/>
        </w:rPr>
        <w:t xml:space="preserve"> </w:t>
      </w:r>
      <w:r>
        <w:rPr>
          <w:rFonts w:cs="David" w:hint="cs"/>
          <w:rtl/>
        </w:rPr>
        <w:t xml:space="preserve">גיסא. ניתוח זה בוצע </w:t>
      </w:r>
      <w:r w:rsidRPr="002607ED">
        <w:rPr>
          <w:rFonts w:cs="David" w:hint="cs"/>
          <w:rtl/>
        </w:rPr>
        <w:t xml:space="preserve">במסגרת ניתוח תוכן כמותי, באמצעות הצגת סטטיסטיקה תיאורית שבה </w:t>
      </w:r>
      <w:r>
        <w:rPr>
          <w:rFonts w:cs="David" w:hint="cs"/>
          <w:rtl/>
        </w:rPr>
        <w:t>ה</w:t>
      </w:r>
      <w:r w:rsidRPr="002607ED">
        <w:rPr>
          <w:rFonts w:cs="David" w:hint="cs"/>
          <w:rtl/>
        </w:rPr>
        <w:t>וצגו שכיחויות המשתנים</w:t>
      </w:r>
      <w:r>
        <w:rPr>
          <w:rFonts w:cs="David" w:hint="cs"/>
          <w:rtl/>
        </w:rPr>
        <w:t xml:space="preserve">. כמו כן, נבחנו </w:t>
      </w:r>
      <w:r>
        <w:rPr>
          <w:rFonts w:cs="David" w:hint="cs"/>
          <w:rtl/>
        </w:rPr>
        <w:lastRenderedPageBreak/>
        <w:t>ההבדלים בין המשתנים על מנת לענות על השאלה האם קיימים הבדלים מובהקים בשימוש בתכונות האינטרנט בקטגוריות הנבחנות במחקר זה</w:t>
      </w:r>
      <w:r w:rsidRPr="000A245D">
        <w:rPr>
          <w:rFonts w:cs="David" w:hint="cs"/>
          <w:rtl/>
        </w:rPr>
        <w:t xml:space="preserve"> </w:t>
      </w:r>
      <w:r w:rsidRPr="002607ED">
        <w:rPr>
          <w:rFonts w:cs="David" w:hint="cs"/>
          <w:rtl/>
        </w:rPr>
        <w:t xml:space="preserve">באמצעות מבחן </w:t>
      </w:r>
      <w:r w:rsidRPr="002607ED">
        <w:rPr>
          <w:rFonts w:cs="David"/>
        </w:rPr>
        <w:t xml:space="preserve"> Chi-Square</w:t>
      </w:r>
      <w:r w:rsidRPr="002607ED">
        <w:rPr>
          <w:rFonts w:cs="David"/>
          <w:rtl/>
        </w:rPr>
        <w:t>(</w:t>
      </w:r>
      <w:r w:rsidRPr="002607ED">
        <w:rPr>
          <w:rFonts w:cs="David" w:hint="cs"/>
          <w:rtl/>
        </w:rPr>
        <w:t xml:space="preserve"> </w:t>
      </w:r>
      <w:r w:rsidRPr="002607ED">
        <w:rPr>
          <w:rFonts w:cs="David"/>
        </w:rPr>
        <w:t>χ</w:t>
      </w:r>
      <w:r w:rsidRPr="002607ED">
        <w:rPr>
          <w:rFonts w:cs="David"/>
          <w:szCs w:val="18"/>
          <w:vertAlign w:val="superscript"/>
        </w:rPr>
        <w:t>2</w:t>
      </w:r>
      <w:r w:rsidRPr="002607ED">
        <w:rPr>
          <w:rFonts w:cs="David"/>
          <w:rtl/>
        </w:rPr>
        <w:t>)</w:t>
      </w:r>
      <w:r w:rsidRPr="002607ED">
        <w:rPr>
          <w:rFonts w:cs="David" w:hint="cs"/>
          <w:rtl/>
        </w:rPr>
        <w:t xml:space="preserve"> . </w:t>
      </w:r>
    </w:p>
    <w:p w:rsidR="004A2D9B" w:rsidRDefault="004A2D9B" w:rsidP="004A2D9B">
      <w:pPr>
        <w:spacing w:before="200" w:line="360" w:lineRule="auto"/>
        <w:rPr>
          <w:rFonts w:cs="David" w:hint="cs"/>
          <w:rtl/>
        </w:rPr>
      </w:pPr>
      <w:r>
        <w:rPr>
          <w:rFonts w:cs="David" w:hint="cs"/>
          <w:rtl/>
        </w:rPr>
        <w:t>מממצאי המחקר עלה כי קיימים הבדלים בשימוש באינטרנט בקרב הארגונים השונים. פונקציות</w:t>
      </w:r>
      <w:r w:rsidRPr="00B9796D">
        <w:rPr>
          <w:rFonts w:cs="David" w:hint="cs"/>
          <w:rtl/>
        </w:rPr>
        <w:t xml:space="preserve"> שימוש מסוימ</w:t>
      </w:r>
      <w:r>
        <w:rPr>
          <w:rFonts w:cs="David" w:hint="cs"/>
          <w:rtl/>
        </w:rPr>
        <w:t>ות</w:t>
      </w:r>
      <w:r w:rsidRPr="00B9796D">
        <w:rPr>
          <w:rFonts w:cs="David" w:hint="cs"/>
          <w:rtl/>
        </w:rPr>
        <w:t xml:space="preserve"> שהמדיום האינטרנטי הציע היו </w:t>
      </w:r>
      <w:r>
        <w:rPr>
          <w:rFonts w:cs="David" w:hint="cs"/>
          <w:rtl/>
        </w:rPr>
        <w:t>בשימוש רב</w:t>
      </w:r>
      <w:r w:rsidRPr="00B9796D">
        <w:rPr>
          <w:rFonts w:cs="David" w:hint="cs"/>
          <w:rtl/>
        </w:rPr>
        <w:t xml:space="preserve"> יותר בקרב </w:t>
      </w:r>
      <w:r>
        <w:rPr>
          <w:rFonts w:cs="David" w:hint="cs"/>
          <w:rtl/>
        </w:rPr>
        <w:t xml:space="preserve">אתרי האינטרנט של </w:t>
      </w:r>
      <w:r w:rsidRPr="00B9796D">
        <w:rPr>
          <w:rFonts w:cs="David" w:hint="cs"/>
          <w:rtl/>
        </w:rPr>
        <w:t xml:space="preserve">התנועות החברתיות כגון: הצגת המבנה, עלוני מידע, רשימת כתובות דואר אלקטרוני משותפת, </w:t>
      </w:r>
      <w:r>
        <w:rPr>
          <w:rFonts w:cs="David" w:hint="cs"/>
          <w:rtl/>
        </w:rPr>
        <w:t xml:space="preserve">גיוס </w:t>
      </w:r>
      <w:r w:rsidRPr="00B9796D">
        <w:rPr>
          <w:rFonts w:cs="David" w:hint="cs"/>
          <w:rtl/>
        </w:rPr>
        <w:t>תרומות, קישורי פנים וחוץ ונ</w:t>
      </w:r>
      <w:r>
        <w:rPr>
          <w:rFonts w:cs="David" w:hint="cs"/>
          <w:rtl/>
        </w:rPr>
        <w:t>ִ</w:t>
      </w:r>
      <w:r w:rsidRPr="00B9796D">
        <w:rPr>
          <w:rFonts w:cs="David" w:hint="cs"/>
          <w:rtl/>
        </w:rPr>
        <w:t xml:space="preserve">ראות ואילו בקרב אתרי האינטרנט של קבוצות הטרור היו </w:t>
      </w:r>
      <w:r>
        <w:rPr>
          <w:rFonts w:cs="David" w:hint="cs"/>
          <w:rtl/>
        </w:rPr>
        <w:t>בשימוש</w:t>
      </w:r>
      <w:r w:rsidRPr="00B9796D">
        <w:rPr>
          <w:rFonts w:cs="David" w:hint="cs"/>
          <w:rtl/>
        </w:rPr>
        <w:t xml:space="preserve"> </w:t>
      </w:r>
      <w:r>
        <w:rPr>
          <w:rFonts w:cs="David" w:hint="cs"/>
          <w:rtl/>
        </w:rPr>
        <w:t>רב יותר פונקציות</w:t>
      </w:r>
      <w:r w:rsidRPr="00B9796D" w:rsidDel="008F166E">
        <w:rPr>
          <w:rFonts w:cs="David" w:hint="cs"/>
          <w:rtl/>
        </w:rPr>
        <w:t xml:space="preserve"> שימוש</w:t>
      </w:r>
      <w:r>
        <w:rPr>
          <w:rFonts w:cs="David" w:hint="cs"/>
          <w:rtl/>
        </w:rPr>
        <w:t xml:space="preserve"> אחרות </w:t>
      </w:r>
      <w:r w:rsidRPr="00B9796D">
        <w:rPr>
          <w:rFonts w:cs="David" w:hint="cs"/>
          <w:rtl/>
        </w:rPr>
        <w:t xml:space="preserve">כגון: הצגת ההיסטוריה, הצגת האידיאולוגיה/מניפסט, גלריית תמונות ושפות. </w:t>
      </w:r>
    </w:p>
    <w:p w:rsidR="004A2D9B" w:rsidRDefault="004A2D9B" w:rsidP="004A2D9B">
      <w:pPr>
        <w:spacing w:before="200" w:line="360" w:lineRule="auto"/>
        <w:rPr>
          <w:rFonts w:cs="David" w:hint="cs"/>
          <w:rtl/>
        </w:rPr>
      </w:pPr>
      <w:r>
        <w:rPr>
          <w:rFonts w:cs="David" w:hint="cs"/>
          <w:rtl/>
        </w:rPr>
        <w:t xml:space="preserve">כלומר, נמצא כי </w:t>
      </w:r>
      <w:r w:rsidRPr="007007ED">
        <w:rPr>
          <w:rFonts w:cs="David" w:hint="cs"/>
          <w:rtl/>
        </w:rPr>
        <w:t xml:space="preserve">קבוצות הטרור </w:t>
      </w:r>
      <w:r>
        <w:rPr>
          <w:rFonts w:cs="David" w:hint="cs"/>
          <w:rtl/>
        </w:rPr>
        <w:t>השתמשו</w:t>
      </w:r>
      <w:r w:rsidRPr="007007ED">
        <w:rPr>
          <w:rFonts w:cs="David" w:hint="cs"/>
          <w:rtl/>
        </w:rPr>
        <w:t xml:space="preserve"> באינטרנט בעיקר כפונקציה לזרימת מידע מהם לפרטים</w:t>
      </w:r>
      <w:r>
        <w:rPr>
          <w:rFonts w:cs="David" w:hint="cs"/>
          <w:rtl/>
        </w:rPr>
        <w:t xml:space="preserve"> ואילו תנועות חברתיות השתמשו במדיום זה גם כדי להשתמש בדרגות החופש שהאינטרנט מציע על מנת שהמידע יחזור ויזרום אליהן מהפרטים. בתחום ההופעה וההצגה של האתרים תנועות חברתיות עושות שימוש נרחב יותר בקריטריונים מסוימים בהשוואה לקבוצות טרור ואילו קבוצות הטרור עושות שימוש נרחב יותר  בקריטריונים אחרים בהשוואה לתנועות חברתיות.</w:t>
      </w:r>
      <w:r w:rsidRPr="0026401C">
        <w:rPr>
          <w:rFonts w:cs="David" w:hint="cs"/>
          <w:rtl/>
        </w:rPr>
        <w:t xml:space="preserve"> </w:t>
      </w:r>
      <w:r>
        <w:rPr>
          <w:rFonts w:cs="David" w:hint="cs"/>
          <w:rtl/>
        </w:rPr>
        <w:t>רק בפונקציות של סרגל כלים ומנועי חיפוש נמצא איזון כלשהו בין סוגי הארגונים השונים.</w:t>
      </w:r>
    </w:p>
    <w:p w:rsidR="004A2D9B" w:rsidRDefault="004A2D9B" w:rsidP="004A2D9B">
      <w:pPr>
        <w:spacing w:before="200" w:line="360" w:lineRule="auto"/>
        <w:rPr>
          <w:rFonts w:cs="David" w:hint="cs"/>
          <w:rtl/>
        </w:rPr>
      </w:pPr>
      <w:r>
        <w:rPr>
          <w:rFonts w:cs="David" w:hint="cs"/>
          <w:rtl/>
        </w:rPr>
        <w:t>מחוץ להשגו של מחקר זה לקבוע אם זהו סוג הארגון שמשפיע על הפונקציות השימושיות גם באינטרנט או שמא מדובר בסיבות נוספות הנובעות מגורמים שונים. הסיבות יכולות לנבוע מפחד, מעלויות במשאבים (כספיים או כח אדם) ומהרצון בהשגת לגיטימציה.</w:t>
      </w:r>
    </w:p>
    <w:p w:rsidR="004A2D9B" w:rsidRDefault="004A2D9B" w:rsidP="004A2D9B">
      <w:pPr>
        <w:spacing w:before="200" w:line="360" w:lineRule="auto"/>
        <w:rPr>
          <w:rFonts w:cs="David" w:hint="cs"/>
          <w:rtl/>
        </w:rPr>
      </w:pPr>
      <w:r>
        <w:rPr>
          <w:rFonts w:cs="David" w:hint="cs"/>
          <w:rtl/>
        </w:rPr>
        <w:t xml:space="preserve">יתרה מזאת, בחינת ההבדלים בשימוש באינטרנט בין הארגונים השונים, גילתה כי </w:t>
      </w:r>
      <w:r w:rsidRPr="00B9796D">
        <w:rPr>
          <w:rFonts w:cs="David" w:hint="cs"/>
          <w:rtl/>
        </w:rPr>
        <w:t xml:space="preserve">השימוש במדיום האינטרנטי </w:t>
      </w:r>
      <w:r>
        <w:rPr>
          <w:rFonts w:cs="David" w:hint="cs"/>
          <w:rtl/>
        </w:rPr>
        <w:t>הן של קבוצות טרור והן של תנועות חברתיות שנבחנו כאן, מ</w:t>
      </w:r>
      <w:r w:rsidRPr="00B9796D">
        <w:rPr>
          <w:rFonts w:cs="David" w:hint="cs"/>
          <w:rtl/>
        </w:rPr>
        <w:t>תנהל כפי שהתנהל במדיה אחרים</w:t>
      </w:r>
      <w:r>
        <w:rPr>
          <w:rFonts w:cs="David" w:hint="cs"/>
          <w:rtl/>
        </w:rPr>
        <w:t>.</w:t>
      </w:r>
      <w:r w:rsidRPr="00B9796D">
        <w:rPr>
          <w:rFonts w:cs="David" w:hint="cs"/>
          <w:rtl/>
        </w:rPr>
        <w:t xml:space="preserve"> </w:t>
      </w:r>
      <w:r>
        <w:rPr>
          <w:rFonts w:cs="David" w:hint="cs"/>
          <w:rtl/>
        </w:rPr>
        <w:t>זאת אל אף</w:t>
      </w:r>
      <w:r w:rsidRPr="00B9796D">
        <w:rPr>
          <w:rFonts w:cs="David" w:hint="cs"/>
          <w:rtl/>
        </w:rPr>
        <w:t xml:space="preserve"> שהייתה אפשרות להשתמש בדרגות החופש שמציע האינטרנט </w:t>
      </w:r>
      <w:r>
        <w:rPr>
          <w:rFonts w:cs="David" w:hint="cs"/>
          <w:rtl/>
        </w:rPr>
        <w:t xml:space="preserve">כפונקציה המאפשרת הצגה של תקשורת אלטרנטיבית, המהווה תחליף לתקשורת הקיימת ויתרה מכך, להשתמש בו ככלי שיכול להביא לרפורמה בקרב התנהלותם של המדיה המסורתיים (נוסק, 2001; </w:t>
      </w:r>
      <w:r>
        <w:rPr>
          <w:rFonts w:cs="David"/>
        </w:rPr>
        <w:t>Atton, 2002; Brinson, 2006; Downing, 2001</w:t>
      </w:r>
      <w:r>
        <w:rPr>
          <w:rFonts w:cs="David" w:hint="cs"/>
          <w:rtl/>
        </w:rPr>
        <w:t xml:space="preserve">). </w:t>
      </w:r>
      <w:r w:rsidRPr="00BF08F4">
        <w:rPr>
          <w:rFonts w:cs="David" w:hint="cs"/>
          <w:rtl/>
        </w:rPr>
        <w:t xml:space="preserve">הבדלי הכוחות </w:t>
      </w:r>
      <w:r>
        <w:rPr>
          <w:rFonts w:cs="David" w:hint="cs"/>
          <w:rtl/>
        </w:rPr>
        <w:t>אומנם אינם</w:t>
      </w:r>
      <w:r w:rsidRPr="00BF08F4">
        <w:rPr>
          <w:rFonts w:cs="David" w:hint="cs"/>
          <w:rtl/>
        </w:rPr>
        <w:t xml:space="preserve"> קיימים באינטרנט</w:t>
      </w:r>
      <w:r>
        <w:rPr>
          <w:rFonts w:cs="David" w:hint="cs"/>
          <w:rtl/>
        </w:rPr>
        <w:t>,</w:t>
      </w:r>
      <w:r w:rsidRPr="00BF08F4">
        <w:rPr>
          <w:rFonts w:cs="David" w:hint="cs"/>
          <w:rtl/>
        </w:rPr>
        <w:t xml:space="preserve"> </w:t>
      </w:r>
      <w:r>
        <w:rPr>
          <w:rFonts w:cs="David" w:hint="cs"/>
          <w:rtl/>
        </w:rPr>
        <w:t>ה</w:t>
      </w:r>
      <w:r w:rsidRPr="002607ED">
        <w:rPr>
          <w:rFonts w:cs="David" w:hint="cs"/>
          <w:rtl/>
        </w:rPr>
        <w:t xml:space="preserve">מהווה כלי רב חשיבות </w:t>
      </w:r>
      <w:r>
        <w:rPr>
          <w:rFonts w:cs="David" w:hint="cs"/>
          <w:rtl/>
        </w:rPr>
        <w:t>לארגונים</w:t>
      </w:r>
      <w:r w:rsidRPr="002607ED">
        <w:rPr>
          <w:rFonts w:cs="David" w:hint="cs"/>
          <w:rtl/>
        </w:rPr>
        <w:t xml:space="preserve"> אלה</w:t>
      </w:r>
      <w:r>
        <w:rPr>
          <w:rFonts w:cs="David" w:hint="cs"/>
          <w:rtl/>
        </w:rPr>
        <w:t>,</w:t>
      </w:r>
      <w:r w:rsidRPr="002607ED">
        <w:rPr>
          <w:rFonts w:cs="David" w:hint="cs"/>
          <w:rtl/>
        </w:rPr>
        <w:t xml:space="preserve"> במיוחד </w:t>
      </w:r>
      <w:r>
        <w:rPr>
          <w:rFonts w:cs="David" w:hint="cs"/>
          <w:rtl/>
        </w:rPr>
        <w:t>שאלו</w:t>
      </w:r>
      <w:r w:rsidRPr="002607ED">
        <w:rPr>
          <w:rFonts w:cs="David" w:hint="cs"/>
          <w:rtl/>
        </w:rPr>
        <w:t xml:space="preserve"> מבקש</w:t>
      </w:r>
      <w:r>
        <w:rPr>
          <w:rFonts w:cs="David" w:hint="cs"/>
          <w:rtl/>
        </w:rPr>
        <w:t>ים</w:t>
      </w:r>
      <w:r w:rsidRPr="002607ED">
        <w:rPr>
          <w:rFonts w:cs="David" w:hint="cs"/>
          <w:rtl/>
        </w:rPr>
        <w:t xml:space="preserve"> להגיע לקהל בינלאומי, לגייס חברים נוספים, להמשיך בקשר רציף עם </w:t>
      </w:r>
      <w:r>
        <w:rPr>
          <w:rFonts w:cs="David" w:hint="cs"/>
          <w:rtl/>
        </w:rPr>
        <w:t>ארגונים אחרים</w:t>
      </w:r>
      <w:r w:rsidRPr="002607ED">
        <w:rPr>
          <w:rFonts w:cs="David" w:hint="cs"/>
          <w:rtl/>
        </w:rPr>
        <w:t xml:space="preserve"> ולשלוט על ייצוג</w:t>
      </w:r>
      <w:r>
        <w:rPr>
          <w:rFonts w:cs="David" w:hint="cs"/>
          <w:rtl/>
        </w:rPr>
        <w:t>ם</w:t>
      </w:r>
      <w:r w:rsidRPr="002607ED">
        <w:rPr>
          <w:rFonts w:cs="David" w:hint="cs"/>
          <w:rtl/>
        </w:rPr>
        <w:t xml:space="preserve"> התקשורתי (</w:t>
      </w:r>
      <w:r>
        <w:rPr>
          <w:rFonts w:cs="David"/>
        </w:rPr>
        <w:t>Gerstenfeld, Grant &amp; Chiang, 2003</w:t>
      </w:r>
      <w:r>
        <w:rPr>
          <w:rFonts w:cs="David" w:hint="cs"/>
          <w:rtl/>
        </w:rPr>
        <w:t>), אך נראה כי הארגונים השונים הם המגבילים עצמם בשימוש בדרגות החופש הבלתי מוגבלות של מדיום זה. הסיבות כפי שראינו, יכולות להיות מגוונות, אך ההנחה המשמעותית שיכולה לנבוע מבחירה בשימוש מוגבל היא כזו המניחה כי ארגונים אלו אינם מוכנים עדיין לוותר על הסיקור במדיה המסורתיים, גם אם הדבר מצריך מהם שימוש לעיתים מתון ולעיתים קיצוני, אך עקיף ברשת. כלומר, יתכן והרפורמה מתקיימת ברמה כלשהי כאשר המדיה המסורתיים משתמשים לפרקים בחומרי הגלם המתפרסמים באתרי האינטרנט של הארגונים השונים, אך היא אינה מהווה שינוי כה קיצוני בכל הנוגע לשימוש באמצעי התקשורת ובפרט באינטרנט.</w:t>
      </w:r>
    </w:p>
    <w:p w:rsidR="004A2D9B" w:rsidRDefault="004A2D9B" w:rsidP="004A2D9B">
      <w:pPr>
        <w:spacing w:before="200" w:line="360" w:lineRule="auto"/>
        <w:rPr>
          <w:rFonts w:cs="David" w:hint="cs"/>
          <w:rtl/>
        </w:rPr>
      </w:pPr>
      <w:r>
        <w:rPr>
          <w:rFonts w:cs="David" w:hint="cs"/>
          <w:rtl/>
        </w:rPr>
        <w:t xml:space="preserve">מהממצאים שהועלו במחקר נראה כי </w:t>
      </w:r>
      <w:r w:rsidRPr="00D969DB">
        <w:rPr>
          <w:rFonts w:cs="David" w:hint="cs"/>
          <w:rtl/>
        </w:rPr>
        <w:t xml:space="preserve">הבחירה בנושא </w:t>
      </w:r>
      <w:r>
        <w:rPr>
          <w:rFonts w:cs="David" w:hint="cs"/>
          <w:rtl/>
        </w:rPr>
        <w:t>זה</w:t>
      </w:r>
      <w:r w:rsidRPr="00D969DB">
        <w:rPr>
          <w:rFonts w:cs="David" w:hint="cs"/>
          <w:rtl/>
        </w:rPr>
        <w:t xml:space="preserve"> </w:t>
      </w:r>
      <w:r>
        <w:rPr>
          <w:rFonts w:cs="David" w:hint="cs"/>
          <w:rtl/>
        </w:rPr>
        <w:t>תתרום</w:t>
      </w:r>
      <w:r w:rsidRPr="00D969DB">
        <w:rPr>
          <w:rFonts w:cs="David" w:hint="cs"/>
          <w:rtl/>
        </w:rPr>
        <w:t xml:space="preserve"> </w:t>
      </w:r>
      <w:r>
        <w:rPr>
          <w:rFonts w:cs="David" w:hint="cs"/>
          <w:rtl/>
        </w:rPr>
        <w:t>לדיון אודות מיפוי ההבדלים בשימוש באינטרנט בין הארגונים השונים</w:t>
      </w:r>
      <w:r w:rsidRPr="00D969DB">
        <w:rPr>
          <w:rFonts w:cs="David" w:hint="cs"/>
          <w:rtl/>
        </w:rPr>
        <w:t xml:space="preserve">. </w:t>
      </w:r>
      <w:r>
        <w:rPr>
          <w:rFonts w:cs="David" w:hint="cs"/>
          <w:rtl/>
        </w:rPr>
        <w:t xml:space="preserve">מחקר זה יכול לשמש כפלטפורמה למחקר עתידי, שיעסוק בבחינת הארגונים שנבדקו כאן על ידי ניתוח תוכן איכותני, המאפשר התעמקות בממצאים ובמשמעותם. כמו כן פנייה לארגונים השונים בשאלונים, תאפשר הבנה של דרכי חשיבתם ופעולתם בעת בניית האתרים והצגתם ברשת ובעיקר העמקת ההבנה של הקשר בין סוג הארגון לשימוש באינטרנט. </w:t>
      </w:r>
    </w:p>
    <w:p w:rsidR="004A2D9B" w:rsidRDefault="004A2D9B" w:rsidP="004A2D9B">
      <w:pPr>
        <w:spacing w:before="200" w:line="360" w:lineRule="auto"/>
        <w:rPr>
          <w:rFonts w:cs="David" w:hint="cs"/>
          <w:rtl/>
        </w:rPr>
      </w:pPr>
      <w:r>
        <w:rPr>
          <w:rFonts w:cs="David" w:hint="cs"/>
          <w:rtl/>
        </w:rPr>
        <w:t>מחקר נוסף המתבקש,</w:t>
      </w:r>
      <w:r w:rsidRPr="005B2162">
        <w:rPr>
          <w:rFonts w:cs="David" w:hint="cs"/>
          <w:rtl/>
        </w:rPr>
        <w:t xml:space="preserve"> </w:t>
      </w:r>
      <w:r>
        <w:rPr>
          <w:rFonts w:cs="David" w:hint="cs"/>
          <w:rtl/>
        </w:rPr>
        <w:t>כפועל יוצא ממחקר זה, הינו כזה המשווה בין ארגונים נוספים מסוגים שונים. אם על ידי השוואה בין קבוצות טרור על תתי הסוגים השונים שלהם, אם בחינת אותן קבוצות (הן טרור והן תנועות חברתיות) והשוואה בין אתריהן המופיעים בשפה האנגלית לבין האתרים המופיעים בשפתם המקורית ואם בחינת הנושא מנקודת מבטם של הגולשים עצמם, כך שנושא יעילותם של האתרים יכול לבוא לידי ביטוי בממצאים.</w:t>
      </w:r>
    </w:p>
    <w:p w:rsidR="004A2D9B" w:rsidRDefault="004A2D9B" w:rsidP="004A2D9B">
      <w:pPr>
        <w:spacing w:before="200" w:line="360" w:lineRule="auto"/>
        <w:rPr>
          <w:rFonts w:cs="David" w:hint="cs"/>
          <w:rtl/>
        </w:rPr>
      </w:pPr>
      <w:r w:rsidRPr="00D969DB">
        <w:rPr>
          <w:rFonts w:cs="David" w:hint="cs"/>
          <w:rtl/>
        </w:rPr>
        <w:t>השלכות מעשיות יכולות לבוא לידי ביטוי באימוץ מסקנות מחקר זה על ידי הממסד</w:t>
      </w:r>
      <w:r>
        <w:rPr>
          <w:rFonts w:cs="David" w:hint="cs"/>
          <w:rtl/>
        </w:rPr>
        <w:t>,</w:t>
      </w:r>
      <w:r w:rsidRPr="00D969DB">
        <w:rPr>
          <w:rFonts w:cs="David" w:hint="cs"/>
          <w:rtl/>
        </w:rPr>
        <w:t xml:space="preserve"> המבקש ללמוד מי אלה העומדים מולו וכיצד הם פועלים</w:t>
      </w:r>
      <w:r>
        <w:rPr>
          <w:rFonts w:cs="David" w:hint="cs"/>
          <w:rtl/>
        </w:rPr>
        <w:t xml:space="preserve"> בעידן המידע, על מנת שיוכל לפעול בהתאם</w:t>
      </w:r>
      <w:r w:rsidRPr="00D969DB">
        <w:rPr>
          <w:rFonts w:cs="David" w:hint="cs"/>
          <w:rtl/>
        </w:rPr>
        <w:t>.</w:t>
      </w:r>
    </w:p>
    <w:p w:rsidR="004A2D9B" w:rsidRDefault="004A2D9B" w:rsidP="00AE30D9">
      <w:pPr>
        <w:widowControl/>
        <w:numPr>
          <w:ilvl w:val="0"/>
          <w:numId w:val="3"/>
        </w:numPr>
        <w:autoSpaceDE/>
        <w:autoSpaceDN/>
        <w:adjustRightInd/>
        <w:spacing w:before="200" w:line="360" w:lineRule="auto"/>
        <w:textAlignment w:val="auto"/>
        <w:rPr>
          <w:rFonts w:cs="David"/>
          <w:b/>
          <w:bCs/>
          <w:sz w:val="36"/>
          <w:szCs w:val="36"/>
          <w:rtl/>
        </w:rPr>
        <w:sectPr w:rsidR="004A2D9B" w:rsidSect="00A62A96">
          <w:headerReference w:type="default" r:id="rId10"/>
          <w:footerReference w:type="default" r:id="rId11"/>
          <w:pgSz w:w="11906" w:h="16838"/>
          <w:pgMar w:top="1440" w:right="851" w:bottom="1440" w:left="851" w:header="709" w:footer="709" w:gutter="1418"/>
          <w:pgNumType w:fmt="lowerRoman" w:start="1"/>
          <w:cols w:space="708"/>
          <w:bidi/>
          <w:rtlGutter/>
          <w:docGrid w:linePitch="360"/>
        </w:sectPr>
      </w:pPr>
    </w:p>
    <w:p w:rsidR="004A2D9B" w:rsidRDefault="004A2D9B" w:rsidP="00AE30D9">
      <w:pPr>
        <w:widowControl/>
        <w:numPr>
          <w:ilvl w:val="0"/>
          <w:numId w:val="3"/>
        </w:numPr>
        <w:autoSpaceDE/>
        <w:autoSpaceDN/>
        <w:adjustRightInd/>
        <w:spacing w:before="200" w:line="360" w:lineRule="auto"/>
        <w:textAlignment w:val="auto"/>
        <w:rPr>
          <w:rFonts w:cs="David"/>
          <w:b/>
          <w:bCs/>
          <w:sz w:val="36"/>
          <w:szCs w:val="36"/>
          <w:rtl/>
        </w:rPr>
        <w:sectPr w:rsidR="004A2D9B" w:rsidSect="00ED2114">
          <w:type w:val="continuous"/>
          <w:pgSz w:w="11906" w:h="16838"/>
          <w:pgMar w:top="1440" w:right="851" w:bottom="1440" w:left="851" w:header="709" w:footer="709" w:gutter="1418"/>
          <w:cols w:space="708"/>
          <w:titlePg/>
          <w:bidi/>
          <w:rtlGutter/>
          <w:docGrid w:linePitch="360"/>
        </w:sectPr>
      </w:pPr>
    </w:p>
    <w:p w:rsidR="004A2D9B" w:rsidRPr="00F5749B" w:rsidRDefault="004A2D9B" w:rsidP="00AE30D9">
      <w:pPr>
        <w:widowControl/>
        <w:numPr>
          <w:ilvl w:val="0"/>
          <w:numId w:val="3"/>
        </w:numPr>
        <w:autoSpaceDE/>
        <w:autoSpaceDN/>
        <w:adjustRightInd/>
        <w:spacing w:before="200" w:line="360" w:lineRule="auto"/>
        <w:textAlignment w:val="auto"/>
        <w:rPr>
          <w:rFonts w:cs="David" w:hint="cs"/>
          <w:bCs/>
          <w:sz w:val="36"/>
          <w:szCs w:val="36"/>
          <w:rtl/>
        </w:rPr>
      </w:pPr>
      <w:r w:rsidRPr="00F5749B">
        <w:rPr>
          <w:rFonts w:cs="David" w:hint="cs"/>
          <w:b/>
          <w:bCs/>
          <w:sz w:val="36"/>
          <w:szCs w:val="36"/>
          <w:rtl/>
        </w:rPr>
        <w:lastRenderedPageBreak/>
        <w:t>מבוא</w:t>
      </w:r>
    </w:p>
    <w:p w:rsidR="004A2D9B" w:rsidRPr="002607ED" w:rsidRDefault="004A2D9B" w:rsidP="004A2D9B">
      <w:pPr>
        <w:spacing w:before="200" w:line="360" w:lineRule="auto"/>
        <w:rPr>
          <w:rFonts w:cs="David" w:hint="cs"/>
          <w:rtl/>
        </w:rPr>
      </w:pPr>
      <w:r w:rsidRPr="002607ED">
        <w:rPr>
          <w:rFonts w:cs="David" w:hint="cs"/>
          <w:rtl/>
        </w:rPr>
        <w:t xml:space="preserve">התפתחויות טכנולוגיות מלוות את בני האדם </w:t>
      </w:r>
      <w:r>
        <w:rPr>
          <w:rFonts w:cs="David" w:hint="cs"/>
          <w:rtl/>
        </w:rPr>
        <w:t>משחר</w:t>
      </w:r>
      <w:r w:rsidRPr="002607ED">
        <w:rPr>
          <w:rFonts w:cs="David" w:hint="cs"/>
          <w:rtl/>
        </w:rPr>
        <w:t xml:space="preserve"> האנושות</w:t>
      </w:r>
      <w:r>
        <w:rPr>
          <w:rFonts w:cs="David" w:hint="cs"/>
          <w:rtl/>
        </w:rPr>
        <w:t>.</w:t>
      </w:r>
      <w:r w:rsidRPr="002607ED">
        <w:rPr>
          <w:rFonts w:cs="David" w:hint="cs"/>
          <w:rtl/>
        </w:rPr>
        <w:t xml:space="preserve"> </w:t>
      </w:r>
      <w:r>
        <w:rPr>
          <w:rFonts w:cs="David" w:hint="cs"/>
          <w:rtl/>
        </w:rPr>
        <w:t xml:space="preserve">בעקבות המצאת הדפוס, אפשר העיתון לציבור הרחב לרכוש מידע באופן הומוגני ושיטתי. </w:t>
      </w:r>
      <w:r w:rsidRPr="002607ED">
        <w:rPr>
          <w:rFonts w:cs="David" w:hint="cs"/>
          <w:rtl/>
        </w:rPr>
        <w:t xml:space="preserve">במאה התשע עשרה </w:t>
      </w:r>
      <w:r>
        <w:rPr>
          <w:rFonts w:cs="David" w:hint="cs"/>
          <w:rtl/>
        </w:rPr>
        <w:t xml:space="preserve">הביאה </w:t>
      </w:r>
      <w:r w:rsidRPr="002607ED">
        <w:rPr>
          <w:rFonts w:cs="David" w:hint="cs"/>
          <w:rtl/>
        </w:rPr>
        <w:t>המצאת הטלגרף לביטול התלות במרחק הפיזי והגיאוגרפי שהיוותה מכשול בהעברת מידע והתקשרות מהירה והמונית</w:t>
      </w:r>
      <w:r>
        <w:rPr>
          <w:rFonts w:cs="David" w:hint="cs"/>
          <w:rtl/>
        </w:rPr>
        <w:t xml:space="preserve">. המצאת </w:t>
      </w:r>
      <w:r w:rsidRPr="002607ED">
        <w:rPr>
          <w:rFonts w:cs="David" w:hint="cs"/>
          <w:rtl/>
        </w:rPr>
        <w:t xml:space="preserve"> הטלפון הפ</w:t>
      </w:r>
      <w:r>
        <w:rPr>
          <w:rFonts w:cs="David" w:hint="cs"/>
          <w:rtl/>
        </w:rPr>
        <w:t>כה</w:t>
      </w:r>
      <w:r w:rsidRPr="002607ED">
        <w:rPr>
          <w:rFonts w:cs="David" w:hint="cs"/>
          <w:rtl/>
        </w:rPr>
        <w:t xml:space="preserve"> את הטלגרף למכשיר תקשורתי שכל פרט יכול להשתמש בו</w:t>
      </w:r>
      <w:r>
        <w:rPr>
          <w:rFonts w:cs="David" w:hint="cs"/>
          <w:rtl/>
        </w:rPr>
        <w:t>.</w:t>
      </w:r>
      <w:r w:rsidRPr="002607ED">
        <w:rPr>
          <w:rFonts w:cs="David" w:hint="cs"/>
          <w:rtl/>
        </w:rPr>
        <w:t xml:space="preserve"> הרדיו נתפס כמדיום המגיע לקהל רחב, בים, באוויר או ביבשה, היכן שכבלי התקשורת לא יכלו להגיע וכך למעשה מחק לגמרי את בעיית המרחק. הטלוויזיה בתורה הביאה מחד </w:t>
      </w:r>
      <w:r>
        <w:rPr>
          <w:rFonts w:cs="David" w:hint="cs"/>
          <w:rtl/>
        </w:rPr>
        <w:t xml:space="preserve">גיסא </w:t>
      </w:r>
      <w:r w:rsidRPr="002607ED">
        <w:rPr>
          <w:rFonts w:cs="David" w:hint="cs"/>
          <w:rtl/>
        </w:rPr>
        <w:t xml:space="preserve">את הבידור לתוך הבית, כך שהפרטים לא נדרשו לצאת מביתם, מה שהביא לירידה בפעילות החברתית, ומאידך </w:t>
      </w:r>
      <w:r>
        <w:rPr>
          <w:rFonts w:cs="David" w:hint="cs"/>
          <w:rtl/>
        </w:rPr>
        <w:t xml:space="preserve">גיסא </w:t>
      </w:r>
      <w:r w:rsidRPr="002607ED">
        <w:rPr>
          <w:rFonts w:cs="David" w:hint="cs"/>
          <w:rtl/>
        </w:rPr>
        <w:t>אפשרה עדכון חדשותי מציאותי על בסיס יומי. העדכון, למרות שהיה חד צדדי, הגיע במהירות באמצעות תמונות שמלוות למלל כשהוא עובר מרחקים גדולים. התפתחו</w:t>
      </w:r>
      <w:r>
        <w:rPr>
          <w:rFonts w:cs="David" w:hint="cs"/>
          <w:rtl/>
        </w:rPr>
        <w:t>יו</w:t>
      </w:r>
      <w:r w:rsidRPr="002607ED">
        <w:rPr>
          <w:rFonts w:cs="David" w:hint="cs"/>
          <w:rtl/>
        </w:rPr>
        <w:t xml:space="preserve">ת ושיפורים של טכנולוגיות ותיקות אלה הביאו ליצירת רשת האינטרנט, המאחדת את כל מאפייני המדיה הקודמים. כמו הטלפון והטלגרף יכול האינטרנט לשמש עבור תקשורת בין פרט לפרט (אי-מיילים) לעומת זאת כמו הרדיו והטלוויזיה יכול לשמש כמדיום </w:t>
      </w:r>
      <w:r>
        <w:rPr>
          <w:rFonts w:cs="David" w:hint="cs"/>
          <w:rtl/>
        </w:rPr>
        <w:t xml:space="preserve">של תקשורת </w:t>
      </w:r>
      <w:r w:rsidRPr="002607ED">
        <w:rPr>
          <w:rFonts w:cs="David" w:hint="cs"/>
          <w:rtl/>
        </w:rPr>
        <w:t xml:space="preserve">המונים </w:t>
      </w:r>
      <w:r w:rsidRPr="00E165CB">
        <w:rPr>
          <w:rFonts w:cs="David" w:hint="cs"/>
          <w:rtl/>
        </w:rPr>
        <w:t>(</w:t>
      </w:r>
      <w:r w:rsidRPr="00E165CB">
        <w:rPr>
          <w:rFonts w:cs="David"/>
        </w:rPr>
        <w:t>Bargh &amp; Mckenna, 2004</w:t>
      </w:r>
      <w:r w:rsidRPr="00E165CB">
        <w:rPr>
          <w:rFonts w:cs="David" w:hint="cs"/>
          <w:rtl/>
        </w:rPr>
        <w:t>).</w:t>
      </w:r>
    </w:p>
    <w:p w:rsidR="004A2D9B" w:rsidRDefault="004A2D9B" w:rsidP="004A2D9B">
      <w:pPr>
        <w:spacing w:before="200" w:line="360" w:lineRule="auto"/>
        <w:rPr>
          <w:rFonts w:cs="David" w:hint="cs"/>
          <w:rtl/>
        </w:rPr>
      </w:pPr>
      <w:r w:rsidRPr="00703247">
        <w:rPr>
          <w:rFonts w:cs="David" w:hint="cs"/>
          <w:rtl/>
        </w:rPr>
        <w:t>מחקר זה</w:t>
      </w:r>
      <w:r>
        <w:rPr>
          <w:rFonts w:cs="David" w:hint="cs"/>
          <w:rtl/>
        </w:rPr>
        <w:t xml:space="preserve"> מתבסס על שתי גישות.</w:t>
      </w:r>
      <w:r w:rsidRPr="00703247">
        <w:rPr>
          <w:rFonts w:cs="David" w:hint="cs"/>
          <w:rtl/>
        </w:rPr>
        <w:t xml:space="preserve"> </w:t>
      </w:r>
      <w:r>
        <w:rPr>
          <w:rFonts w:cs="David" w:hint="cs"/>
          <w:rtl/>
        </w:rPr>
        <w:t xml:space="preserve">הגישה הפונקציונאלית והגישה הביקורתית. </w:t>
      </w:r>
      <w:r w:rsidRPr="00703247">
        <w:rPr>
          <w:rFonts w:cs="David" w:hint="cs"/>
          <w:rtl/>
        </w:rPr>
        <w:t>הגישה הפונקציונאלי</w:t>
      </w:r>
      <w:r w:rsidRPr="00703247">
        <w:rPr>
          <w:rFonts w:cs="David" w:hint="eastAsia"/>
          <w:rtl/>
        </w:rPr>
        <w:t>ת</w:t>
      </w:r>
      <w:r>
        <w:rPr>
          <w:rFonts w:cs="David" w:hint="cs"/>
          <w:rtl/>
        </w:rPr>
        <w:t>,</w:t>
      </w:r>
      <w:r w:rsidRPr="00703247">
        <w:rPr>
          <w:rFonts w:cs="David" w:hint="cs"/>
          <w:rtl/>
        </w:rPr>
        <w:t xml:space="preserve"> </w:t>
      </w:r>
      <w:r>
        <w:rPr>
          <w:rFonts w:cs="David" w:hint="cs"/>
          <w:rtl/>
        </w:rPr>
        <w:t>המיוצגת בחקר התקשורת על ידי גישת "השימושים והסיפוקים" ה</w:t>
      </w:r>
      <w:r w:rsidRPr="00703247">
        <w:rPr>
          <w:rFonts w:cs="David" w:hint="cs"/>
          <w:rtl/>
        </w:rPr>
        <w:t>מדברת על אימוצן של טכנולוג</w:t>
      </w:r>
      <w:r>
        <w:rPr>
          <w:rFonts w:cs="David" w:hint="cs"/>
          <w:rtl/>
        </w:rPr>
        <w:t xml:space="preserve">יות חדשות, כולל כאלה תקשורתיות, </w:t>
      </w:r>
      <w:r w:rsidRPr="00703247">
        <w:rPr>
          <w:rFonts w:cs="David" w:hint="cs"/>
          <w:rtl/>
        </w:rPr>
        <w:t>כדי לספק צרכים שאמצעי התקשורת הקיימים אינם מספקים</w:t>
      </w:r>
      <w:r>
        <w:rPr>
          <w:rFonts w:cs="David" w:hint="cs"/>
          <w:rtl/>
        </w:rPr>
        <w:t>.</w:t>
      </w:r>
      <w:r w:rsidRPr="00703247">
        <w:rPr>
          <w:rFonts w:cs="David" w:hint="cs"/>
          <w:rtl/>
        </w:rPr>
        <w:t xml:space="preserve"> ואילו הגישה השנייה, </w:t>
      </w:r>
      <w:r>
        <w:rPr>
          <w:rFonts w:cs="David" w:hint="cs"/>
          <w:rtl/>
        </w:rPr>
        <w:t xml:space="preserve">הגישה </w:t>
      </w:r>
      <w:r w:rsidRPr="00703247">
        <w:rPr>
          <w:rFonts w:cs="David" w:hint="cs"/>
          <w:rtl/>
        </w:rPr>
        <w:t xml:space="preserve">הביקורתית, </w:t>
      </w:r>
      <w:r>
        <w:rPr>
          <w:rFonts w:cs="David" w:hint="cs"/>
          <w:rtl/>
        </w:rPr>
        <w:t xml:space="preserve">היוצאת מתוך גישות ניאו מרכסיסטיות, </w:t>
      </w:r>
      <w:r w:rsidRPr="00703247">
        <w:rPr>
          <w:rFonts w:cs="David" w:hint="cs"/>
          <w:rtl/>
        </w:rPr>
        <w:t>רואה בטכנולוגיות החדישות אלטרנטיבה למדיה המסורתיים וזאת על מנת לאפשר גישה לאמצעי התקשורת החסומים על ידי האליטות השליטות (</w:t>
      </w:r>
      <w:r>
        <w:rPr>
          <w:rFonts w:cs="David"/>
        </w:rPr>
        <w:t>Katz, Blumer &amp; Gurevitch, 1974; Enzensberger, 1972</w:t>
      </w:r>
      <w:r w:rsidRPr="00703247">
        <w:rPr>
          <w:rFonts w:cs="David" w:hint="cs"/>
          <w:rtl/>
        </w:rPr>
        <w:t>).</w:t>
      </w:r>
      <w:r>
        <w:rPr>
          <w:rFonts w:cs="David" w:hint="cs"/>
          <w:rtl/>
        </w:rPr>
        <w:t xml:space="preserve"> </w:t>
      </w:r>
      <w:r w:rsidRPr="00703247">
        <w:rPr>
          <w:rFonts w:cs="David" w:hint="cs"/>
          <w:rtl/>
        </w:rPr>
        <w:t xml:space="preserve">הצורה המעשית של השימוש בטכנולוגיות תקשורת חדשות באה לידי ביטוי באמצעות ה"תקשורת האלטרנטיבית", אשר מופעלת על ידי בודדים וקבוצות על מנת שיוכלו לקבל במה לביטוי עצמי פנים ארגוני וחוץ ארגוני (נוסק 2001). </w:t>
      </w:r>
    </w:p>
    <w:p w:rsidR="004A2D9B" w:rsidRDefault="004A2D9B" w:rsidP="004A2D9B">
      <w:pPr>
        <w:spacing w:before="200" w:line="360" w:lineRule="auto"/>
        <w:rPr>
          <w:rFonts w:cs="David" w:hint="cs"/>
          <w:rtl/>
        </w:rPr>
      </w:pPr>
      <w:r w:rsidRPr="002607ED">
        <w:rPr>
          <w:rFonts w:cs="David"/>
          <w:rtl/>
        </w:rPr>
        <w:t xml:space="preserve">בראש יתרונותיה </w:t>
      </w:r>
      <w:r w:rsidRPr="002607ED">
        <w:rPr>
          <w:rFonts w:cs="David" w:hint="cs"/>
          <w:rtl/>
        </w:rPr>
        <w:t xml:space="preserve">של רשת האינטרנט </w:t>
      </w:r>
      <w:r w:rsidRPr="002607ED">
        <w:rPr>
          <w:rFonts w:cs="David"/>
          <w:rtl/>
        </w:rPr>
        <w:t xml:space="preserve">עומדת </w:t>
      </w:r>
      <w:r>
        <w:rPr>
          <w:rFonts w:cs="David" w:hint="cs"/>
          <w:rtl/>
        </w:rPr>
        <w:t>מהות התפישה האלטרנטיבית, קרי חשיפת</w:t>
      </w:r>
      <w:r w:rsidRPr="002607ED">
        <w:rPr>
          <w:rFonts w:cs="David"/>
          <w:rtl/>
        </w:rPr>
        <w:t xml:space="preserve"> מטרותיהם ומסריהם של תנועות חברתיות על כל גווניהם בקלות וביעילות</w:t>
      </w:r>
      <w:r w:rsidRPr="002607ED">
        <w:rPr>
          <w:rFonts w:cs="David" w:hint="cs"/>
          <w:rtl/>
        </w:rPr>
        <w:t xml:space="preserve"> </w:t>
      </w:r>
      <w:r w:rsidRPr="002607ED">
        <w:rPr>
          <w:rFonts w:cs="David"/>
          <w:rtl/>
        </w:rPr>
        <w:t>(</w:t>
      </w:r>
      <w:r w:rsidRPr="002607ED">
        <w:rPr>
          <w:rFonts w:cs="David"/>
        </w:rPr>
        <w:t>Dahan, 2001</w:t>
      </w:r>
      <w:r w:rsidRPr="002607ED">
        <w:rPr>
          <w:rFonts w:cs="David"/>
          <w:rtl/>
        </w:rPr>
        <w:t xml:space="preserve">). </w:t>
      </w:r>
      <w:r>
        <w:rPr>
          <w:rFonts w:cs="David" w:hint="cs"/>
          <w:rtl/>
        </w:rPr>
        <w:t>כמו כן, הרשת מספקת מענה</w:t>
      </w:r>
      <w:r w:rsidRPr="002607ED">
        <w:rPr>
          <w:rFonts w:cs="David"/>
          <w:rtl/>
        </w:rPr>
        <w:t xml:space="preserve"> על צרכים </w:t>
      </w:r>
      <w:r>
        <w:rPr>
          <w:rFonts w:cs="David" w:hint="cs"/>
          <w:rtl/>
        </w:rPr>
        <w:t xml:space="preserve">נוספים </w:t>
      </w:r>
      <w:r w:rsidRPr="002607ED">
        <w:rPr>
          <w:rFonts w:cs="David"/>
          <w:rtl/>
        </w:rPr>
        <w:t xml:space="preserve">כגון: </w:t>
      </w:r>
      <w:r w:rsidRPr="002607ED">
        <w:rPr>
          <w:rFonts w:cs="David" w:hint="cs"/>
          <w:rtl/>
        </w:rPr>
        <w:t>העברת מידע  רב במהירות לציבור רחב,</w:t>
      </w:r>
      <w:r w:rsidRPr="002607ED">
        <w:rPr>
          <w:rFonts w:cs="David"/>
          <w:rtl/>
        </w:rPr>
        <w:t xml:space="preserve"> עלות תפעול נמוכה, פשטות, </w:t>
      </w:r>
      <w:r w:rsidRPr="002607ED">
        <w:rPr>
          <w:rFonts w:cs="David" w:hint="cs"/>
          <w:rtl/>
        </w:rPr>
        <w:t>אנונימיות המשתתפים, חוסר תלות במרחק הגיאוגרפ</w:t>
      </w:r>
      <w:r w:rsidRPr="002607ED">
        <w:rPr>
          <w:rFonts w:cs="David" w:hint="eastAsia"/>
          <w:rtl/>
        </w:rPr>
        <w:t>י</w:t>
      </w:r>
      <w:r w:rsidRPr="002607ED">
        <w:rPr>
          <w:rFonts w:cs="David" w:hint="cs"/>
          <w:rtl/>
        </w:rPr>
        <w:t xml:space="preserve">, במימד הזמן או בהופעה הפיזית של המשתתפים, יד חופשית בדרגת המעורבות של כל הפעילים והמתעניינים, </w:t>
      </w:r>
      <w:r w:rsidRPr="002607ED">
        <w:rPr>
          <w:rFonts w:cs="David"/>
          <w:rtl/>
        </w:rPr>
        <w:t xml:space="preserve">נגישות למידע וייצוג המסר, רדיקאלי ככל שיהיה, תוך שמירה על מקוריותו, בצורה יעילה ומספקת אשר עולה על פני מדיה מסורתיים אחרים, </w:t>
      </w:r>
      <w:r w:rsidRPr="002607ED">
        <w:rPr>
          <w:rFonts w:cs="David" w:hint="cs"/>
          <w:rtl/>
        </w:rPr>
        <w:t>מה ש</w:t>
      </w:r>
      <w:r w:rsidRPr="002607ED">
        <w:rPr>
          <w:rFonts w:cs="David"/>
          <w:rtl/>
        </w:rPr>
        <w:t xml:space="preserve">הביא לבחירתה ככלי המועדף על ידי התנועות </w:t>
      </w:r>
      <w:r w:rsidRPr="002607ED">
        <w:rPr>
          <w:rFonts w:cs="David" w:hint="cs"/>
          <w:rtl/>
        </w:rPr>
        <w:t xml:space="preserve">והקבוצות </w:t>
      </w:r>
      <w:r w:rsidRPr="002607ED">
        <w:rPr>
          <w:rFonts w:cs="David"/>
          <w:rtl/>
        </w:rPr>
        <w:t>השונות</w:t>
      </w:r>
      <w:r w:rsidRPr="002607ED">
        <w:rPr>
          <w:rFonts w:cs="David" w:hint="cs"/>
          <w:rtl/>
        </w:rPr>
        <w:t xml:space="preserve"> ואימוצה תוך כדי הבנת הערך שיש לערוצי תקשורת ישירה</w:t>
      </w:r>
      <w:r>
        <w:rPr>
          <w:rFonts w:cs="David" w:hint="cs"/>
          <w:rtl/>
        </w:rPr>
        <w:t xml:space="preserve"> (נוסק, 2001; </w:t>
      </w:r>
      <w:r w:rsidRPr="00E165CB">
        <w:rPr>
          <w:rFonts w:cs="David"/>
        </w:rPr>
        <w:t>Bargh &amp; Mckenna, 2004; Co</w:t>
      </w:r>
      <w:r w:rsidRPr="002607ED">
        <w:rPr>
          <w:rFonts w:cs="David"/>
        </w:rPr>
        <w:t xml:space="preserve">nway, 2003; Danitz &amp; Strobel, 1999; Mckenna &amp; Bargh, 2000 </w:t>
      </w:r>
      <w:r>
        <w:rPr>
          <w:rFonts w:cs="David"/>
        </w:rPr>
        <w:t>McKenna &amp; Seidman, 2005</w:t>
      </w:r>
      <w:r w:rsidRPr="002607ED">
        <w:rPr>
          <w:rFonts w:cs="David"/>
        </w:rPr>
        <w:t>; Nossek, 2002; Schafer, 2002; Weima</w:t>
      </w:r>
      <w:r>
        <w:rPr>
          <w:rFonts w:cs="David"/>
        </w:rPr>
        <w:t>n</w:t>
      </w:r>
      <w:r w:rsidRPr="002607ED">
        <w:rPr>
          <w:rFonts w:cs="David"/>
        </w:rPr>
        <w:t>n, 2006</w:t>
      </w:r>
      <w:r w:rsidRPr="002607ED">
        <w:rPr>
          <w:rFonts w:cs="David" w:hint="cs"/>
          <w:rtl/>
        </w:rPr>
        <w:t>).</w:t>
      </w:r>
      <w:r w:rsidRPr="002607ED">
        <w:rPr>
          <w:rFonts w:cs="David"/>
          <w:rtl/>
        </w:rPr>
        <w:t xml:space="preserve"> </w:t>
      </w:r>
      <w:r w:rsidRPr="002607ED">
        <w:rPr>
          <w:rFonts w:cs="David" w:hint="cs"/>
          <w:rtl/>
        </w:rPr>
        <w:t xml:space="preserve">יתרונות אחרים </w:t>
      </w:r>
      <w:r>
        <w:rPr>
          <w:rFonts w:cs="David" w:hint="cs"/>
          <w:rtl/>
        </w:rPr>
        <w:t>מצטיירים</w:t>
      </w:r>
      <w:r w:rsidRPr="002607ED">
        <w:rPr>
          <w:rFonts w:cs="David" w:hint="cs"/>
          <w:rtl/>
        </w:rPr>
        <w:t xml:space="preserve"> </w:t>
      </w:r>
      <w:r>
        <w:rPr>
          <w:rFonts w:cs="David" w:hint="cs"/>
          <w:rtl/>
        </w:rPr>
        <w:t>כ</w:t>
      </w:r>
      <w:r w:rsidRPr="002607ED">
        <w:rPr>
          <w:rFonts w:cs="David" w:hint="cs"/>
          <w:rtl/>
        </w:rPr>
        <w:t>מהפכנים ומצביעים על הטבע הייחודי של האינטרנט ככלי ארגוני המשמש כ</w:t>
      </w:r>
      <w:r>
        <w:rPr>
          <w:rFonts w:cs="David" w:hint="cs"/>
          <w:rtl/>
        </w:rPr>
        <w:t>מדיום האלטרנטיבי עצמו (</w:t>
      </w:r>
      <w:r>
        <w:rPr>
          <w:rFonts w:cs="David"/>
        </w:rPr>
        <w:t>Brinson, 2006</w:t>
      </w:r>
      <w:r>
        <w:rPr>
          <w:rFonts w:cs="David" w:hint="cs"/>
          <w:rtl/>
        </w:rPr>
        <w:t>)</w:t>
      </w:r>
      <w:r w:rsidRPr="002607ED">
        <w:rPr>
          <w:rFonts w:cs="David" w:hint="cs"/>
          <w:rtl/>
        </w:rPr>
        <w:t>.</w:t>
      </w:r>
      <w:r w:rsidRPr="00044835">
        <w:rPr>
          <w:rFonts w:cs="David"/>
          <w:rtl/>
        </w:rPr>
        <w:t xml:space="preserve"> </w:t>
      </w:r>
      <w:r w:rsidRPr="002607ED">
        <w:rPr>
          <w:rFonts w:cs="David"/>
          <w:rtl/>
        </w:rPr>
        <w:t>קהל משתמשי</w:t>
      </w:r>
      <w:r w:rsidRPr="002607ED">
        <w:rPr>
          <w:rFonts w:cs="David" w:hint="cs"/>
          <w:rtl/>
        </w:rPr>
        <w:t>ו</w:t>
      </w:r>
      <w:r w:rsidRPr="002607ED">
        <w:rPr>
          <w:rFonts w:cs="David"/>
          <w:rtl/>
        </w:rPr>
        <w:t xml:space="preserve"> נדרש הן להשתתפות פעילה על ידי בחירת מסרי תקשורת ועיבודם והן </w:t>
      </w:r>
      <w:r>
        <w:rPr>
          <w:rFonts w:cs="David" w:hint="cs"/>
          <w:rtl/>
        </w:rPr>
        <w:t xml:space="preserve">שותף פעיל </w:t>
      </w:r>
      <w:r w:rsidRPr="002607ED">
        <w:rPr>
          <w:rFonts w:cs="David" w:hint="cs"/>
          <w:rtl/>
        </w:rPr>
        <w:t xml:space="preserve"> </w:t>
      </w:r>
      <w:r w:rsidRPr="002607ED">
        <w:rPr>
          <w:rFonts w:cs="David"/>
          <w:rtl/>
        </w:rPr>
        <w:t>ביצירתם</w:t>
      </w:r>
      <w:r w:rsidRPr="002607ED">
        <w:rPr>
          <w:rFonts w:cs="David" w:hint="cs"/>
          <w:rtl/>
        </w:rPr>
        <w:t xml:space="preserve"> (</w:t>
      </w:r>
      <w:r>
        <w:rPr>
          <w:rFonts w:cs="David"/>
        </w:rPr>
        <w:t xml:space="preserve">Atton, 2002; </w:t>
      </w:r>
      <w:r w:rsidRPr="002607ED">
        <w:rPr>
          <w:rFonts w:cs="David"/>
        </w:rPr>
        <w:t>Mckenna &amp; Bargh, 2000</w:t>
      </w:r>
      <w:r w:rsidRPr="002607ED">
        <w:rPr>
          <w:rFonts w:cs="David" w:hint="cs"/>
          <w:rtl/>
        </w:rPr>
        <w:t>).</w:t>
      </w:r>
    </w:p>
    <w:p w:rsidR="004A2D9B" w:rsidRDefault="004A2D9B" w:rsidP="004A2D9B">
      <w:pPr>
        <w:spacing w:before="200" w:line="360" w:lineRule="auto"/>
        <w:rPr>
          <w:rFonts w:cs="David" w:hint="cs"/>
          <w:rtl/>
        </w:rPr>
      </w:pPr>
      <w:r w:rsidRPr="00D969DB">
        <w:rPr>
          <w:rFonts w:cs="David" w:hint="cs"/>
          <w:rtl/>
        </w:rPr>
        <w:t>בעוד ששדה המחקר רווי במחקרים אודות תנועות חברתיות מחד גיסא וארגוני טרור מאידך גיסא, מעטים המחקרים שעסקו בשתי הפנים גם יחד</w:t>
      </w:r>
      <w:r>
        <w:rPr>
          <w:rFonts w:cs="David" w:hint="cs"/>
          <w:rtl/>
        </w:rPr>
        <w:t xml:space="preserve"> תוך התייחסות למדיום האינטרנטי</w:t>
      </w:r>
      <w:r w:rsidRPr="00D969DB">
        <w:rPr>
          <w:rFonts w:cs="David" w:hint="cs"/>
          <w:rtl/>
        </w:rPr>
        <w:t>.</w:t>
      </w:r>
    </w:p>
    <w:p w:rsidR="004A2D9B" w:rsidRPr="002607ED" w:rsidRDefault="004A2D9B" w:rsidP="004A2D9B">
      <w:pPr>
        <w:spacing w:before="200" w:line="360" w:lineRule="auto"/>
        <w:rPr>
          <w:rFonts w:cs="Arial" w:hint="cs"/>
          <w:rtl/>
        </w:rPr>
      </w:pPr>
      <w:r>
        <w:rPr>
          <w:rFonts w:cs="David" w:hint="cs"/>
          <w:rtl/>
        </w:rPr>
        <w:t xml:space="preserve">במחקרים אלו </w:t>
      </w:r>
      <w:r w:rsidRPr="002607ED">
        <w:rPr>
          <w:rFonts w:cs="David" w:hint="cs"/>
          <w:rtl/>
        </w:rPr>
        <w:t>קיימת התייחסות למאבקים עממים מאורגנים המורכבים מארגונים אשר מנהלים עימות ישיר ואלים עם המשטר ומקובל לכנותם ארגוני טרור. מנגד</w:t>
      </w:r>
      <w:r>
        <w:rPr>
          <w:rFonts w:cs="David" w:hint="cs"/>
          <w:rtl/>
        </w:rPr>
        <w:t>,</w:t>
      </w:r>
      <w:r w:rsidRPr="002607ED">
        <w:rPr>
          <w:rFonts w:cs="David" w:hint="cs"/>
          <w:rtl/>
        </w:rPr>
        <w:t xml:space="preserve"> קיימת התייחסות להתארגנויות הפועלות לק</w:t>
      </w:r>
      <w:r>
        <w:rPr>
          <w:rFonts w:cs="David" w:hint="cs"/>
          <w:rtl/>
        </w:rPr>
        <w:t>י</w:t>
      </w:r>
      <w:r w:rsidRPr="002607ED">
        <w:rPr>
          <w:rFonts w:cs="David" w:hint="cs"/>
          <w:rtl/>
        </w:rPr>
        <w:t>ד</w:t>
      </w:r>
      <w:r>
        <w:rPr>
          <w:rFonts w:cs="David" w:hint="cs"/>
          <w:rtl/>
        </w:rPr>
        <w:t>ו</w:t>
      </w:r>
      <w:r w:rsidRPr="002607ED">
        <w:rPr>
          <w:rFonts w:cs="David" w:hint="cs"/>
          <w:rtl/>
        </w:rPr>
        <w:t>ם שינויים בסדר החברתי/פוליטי הקיים, המספקות שירותים חברתיים ומקדמות נושאים בינלאומיים, תוך דגש על פעילות לא אלימה</w:t>
      </w:r>
      <w:r>
        <w:rPr>
          <w:rFonts w:cs="David" w:hint="cs"/>
          <w:rtl/>
        </w:rPr>
        <w:t>.</w:t>
      </w:r>
      <w:r w:rsidRPr="002607ED">
        <w:rPr>
          <w:rFonts w:cs="David" w:hint="cs"/>
          <w:rtl/>
        </w:rPr>
        <w:t xml:space="preserve"> אלה מכונים על פי גדרון, בר וכץ (2003) תנועות חברתיות והן </w:t>
      </w:r>
      <w:r>
        <w:rPr>
          <w:rFonts w:cs="David" w:hint="cs"/>
          <w:rtl/>
        </w:rPr>
        <w:t xml:space="preserve">מהוות </w:t>
      </w:r>
      <w:r w:rsidRPr="002607ED">
        <w:rPr>
          <w:rFonts w:cs="David" w:hint="cs"/>
          <w:rtl/>
        </w:rPr>
        <w:t>חלק ממסכת ארגוני החברה האזרחית.  קורץ (</w:t>
      </w:r>
      <w:r w:rsidRPr="002607ED">
        <w:rPr>
          <w:rFonts w:cs="David"/>
        </w:rPr>
        <w:t>Kurz, 2003</w:t>
      </w:r>
      <w:r w:rsidRPr="002607ED">
        <w:rPr>
          <w:rFonts w:cs="David" w:hint="cs"/>
          <w:rtl/>
        </w:rPr>
        <w:t xml:space="preserve">) טוענת כי גם בארגונים וגם בתנועות ניתן לאתר מאבקים המתאפיינים באלימות וכאלה שאין בהם כלל צורת פעולה זו (הכל תלוי תקופה וסביבה), ולמעשה </w:t>
      </w:r>
      <w:r>
        <w:rPr>
          <w:rFonts w:cs="David" w:hint="cs"/>
          <w:rtl/>
        </w:rPr>
        <w:t>הם נמצאים על אותו ציר, בתהליכי התמסדות שונים, כאשר ה</w:t>
      </w:r>
      <w:r w:rsidRPr="002607ED">
        <w:rPr>
          <w:rFonts w:cs="David" w:hint="cs"/>
          <w:rtl/>
        </w:rPr>
        <w:t>שאיפה של כל אחד מהם היא לגייס לגיטימציה למטרותיהם</w:t>
      </w:r>
      <w:r>
        <w:rPr>
          <w:rFonts w:cs="David" w:hint="cs"/>
          <w:rtl/>
        </w:rPr>
        <w:t>,</w:t>
      </w:r>
      <w:r w:rsidRPr="002607ED">
        <w:rPr>
          <w:rFonts w:cs="David" w:hint="cs"/>
          <w:rtl/>
        </w:rPr>
        <w:t xml:space="preserve"> </w:t>
      </w:r>
      <w:r>
        <w:rPr>
          <w:rFonts w:cs="David" w:hint="cs"/>
          <w:rtl/>
        </w:rPr>
        <w:t xml:space="preserve">בן אם אלו </w:t>
      </w:r>
      <w:r w:rsidRPr="002607ED">
        <w:rPr>
          <w:rFonts w:cs="David" w:hint="cs"/>
          <w:rtl/>
        </w:rPr>
        <w:t>פנים ארגוניות ו</w:t>
      </w:r>
      <w:r>
        <w:rPr>
          <w:rFonts w:cs="David" w:hint="cs"/>
          <w:rtl/>
        </w:rPr>
        <w:t xml:space="preserve">בין </w:t>
      </w:r>
      <w:r w:rsidRPr="002607ED">
        <w:rPr>
          <w:rFonts w:cs="David" w:hint="cs"/>
          <w:rtl/>
        </w:rPr>
        <w:t>אם חוץ ארגוניות. זהו הבסיס להשוואה במחקר זה</w:t>
      </w:r>
      <w:r>
        <w:rPr>
          <w:rFonts w:cs="David" w:hint="cs"/>
          <w:rtl/>
        </w:rPr>
        <w:t xml:space="preserve"> שהינו מחקר מיפוי</w:t>
      </w:r>
      <w:r w:rsidRPr="002607ED">
        <w:rPr>
          <w:rFonts w:cs="David" w:hint="cs"/>
          <w:rtl/>
        </w:rPr>
        <w:t>.</w:t>
      </w:r>
    </w:p>
    <w:p w:rsidR="004A2D9B" w:rsidRDefault="004A2D9B" w:rsidP="004A2D9B">
      <w:pPr>
        <w:spacing w:before="200" w:line="360" w:lineRule="auto"/>
        <w:rPr>
          <w:rFonts w:cs="David" w:hint="cs"/>
          <w:rtl/>
        </w:rPr>
      </w:pPr>
      <w:r>
        <w:rPr>
          <w:rFonts w:cs="David" w:hint="cs"/>
          <w:rtl/>
        </w:rPr>
        <w:t xml:space="preserve">השאלה הנשאלת במחקר זה מתייחסת למיפוי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Pr>
          <w:rFonts w:cs="David" w:hint="cs"/>
        </w:rPr>
        <w:t xml:space="preserve"> </w:t>
      </w:r>
      <w:r w:rsidRPr="002607ED">
        <w:rPr>
          <w:rFonts w:cs="David"/>
          <w:rtl/>
        </w:rPr>
        <w:t>ופוליטי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w:t>
      </w:r>
    </w:p>
    <w:p w:rsidR="004A2D9B" w:rsidRPr="002607ED" w:rsidRDefault="004A2D9B" w:rsidP="004A2D9B">
      <w:pPr>
        <w:spacing w:before="200" w:line="360" w:lineRule="auto"/>
        <w:rPr>
          <w:rFonts w:cs="David" w:hint="cs"/>
          <w:rtl/>
        </w:rPr>
      </w:pPr>
      <w:r>
        <w:rPr>
          <w:rFonts w:cs="David" w:hint="cs"/>
          <w:rtl/>
        </w:rPr>
        <w:t xml:space="preserve">סקירת הספרות מתייחסת לאופי המחקר ולפיכך מחולקת למספר תתי פרקים. </w:t>
      </w:r>
      <w:r w:rsidRPr="00C104BD">
        <w:rPr>
          <w:rFonts w:cs="David" w:hint="cs"/>
          <w:b/>
          <w:bCs/>
          <w:rtl/>
        </w:rPr>
        <w:t>הפרק  הראשון</w:t>
      </w:r>
      <w:r>
        <w:rPr>
          <w:rFonts w:cs="David" w:hint="cs"/>
          <w:rtl/>
        </w:rPr>
        <w:t xml:space="preserve"> </w:t>
      </w:r>
      <w:r w:rsidRPr="002607ED">
        <w:rPr>
          <w:rFonts w:cs="David" w:hint="cs"/>
          <w:rtl/>
        </w:rPr>
        <w:t>יעסוק בהשלכות של ה</w:t>
      </w:r>
      <w:r>
        <w:rPr>
          <w:rFonts w:cs="David" w:hint="cs"/>
          <w:rtl/>
        </w:rPr>
        <w:t>אינטרנט</w:t>
      </w:r>
      <w:r w:rsidRPr="002607ED">
        <w:rPr>
          <w:rFonts w:cs="David" w:hint="cs"/>
          <w:rtl/>
        </w:rPr>
        <w:t xml:space="preserve"> ותפקיד</w:t>
      </w:r>
      <w:r>
        <w:rPr>
          <w:rFonts w:cs="David" w:hint="cs"/>
          <w:rtl/>
        </w:rPr>
        <w:t>ו</w:t>
      </w:r>
      <w:r w:rsidRPr="002607ED">
        <w:rPr>
          <w:rFonts w:cs="David" w:hint="cs"/>
          <w:rtl/>
        </w:rPr>
        <w:t xml:space="preserve"> בעיצוב החברה האנושית, אך ראשית  יעמוד על התפתחות</w:t>
      </w:r>
      <w:r>
        <w:rPr>
          <w:rFonts w:cs="David" w:hint="cs"/>
          <w:rtl/>
        </w:rPr>
        <w:t>ו, יתרונותיו ומבנהו</w:t>
      </w:r>
      <w:r w:rsidRPr="002607ED">
        <w:rPr>
          <w:rFonts w:cs="David" w:hint="cs"/>
          <w:rtl/>
        </w:rPr>
        <w:t>.</w:t>
      </w:r>
      <w:r w:rsidRPr="000B6229">
        <w:rPr>
          <w:rFonts w:cs="David" w:hint="cs"/>
          <w:b/>
          <w:bCs/>
          <w:rtl/>
        </w:rPr>
        <w:t xml:space="preserve"> </w:t>
      </w:r>
      <w:r w:rsidRPr="00C104BD">
        <w:rPr>
          <w:rFonts w:cs="David" w:hint="cs"/>
          <w:b/>
          <w:bCs/>
          <w:rtl/>
        </w:rPr>
        <w:t>ה</w:t>
      </w:r>
      <w:r w:rsidRPr="00C104BD">
        <w:rPr>
          <w:rFonts w:cs="David"/>
          <w:b/>
          <w:bCs/>
          <w:rtl/>
        </w:rPr>
        <w:t xml:space="preserve">פרק </w:t>
      </w:r>
      <w:r w:rsidRPr="00C104BD">
        <w:rPr>
          <w:rFonts w:cs="David" w:hint="cs"/>
          <w:b/>
          <w:bCs/>
          <w:rtl/>
        </w:rPr>
        <w:t>הבא</w:t>
      </w:r>
      <w:r>
        <w:rPr>
          <w:rFonts w:cs="David" w:hint="cs"/>
          <w:rtl/>
        </w:rPr>
        <w:t xml:space="preserve"> </w:t>
      </w:r>
      <w:r w:rsidRPr="002607ED">
        <w:rPr>
          <w:rFonts w:cs="David" w:hint="cs"/>
          <w:rtl/>
        </w:rPr>
        <w:t>יעסוק בנטייה של הארגונים והקבוצות השונות לפנות לפעילות פוליטית חוץ ממסדית בין שהיא אלימה לבין שלאו ובהשפעות הסביבתיות והטכנולוגיות המשפיעות</w:t>
      </w:r>
      <w:r>
        <w:rPr>
          <w:rFonts w:cs="David" w:hint="cs"/>
          <w:rtl/>
        </w:rPr>
        <w:t xml:space="preserve"> על ההחלטה לפעול במסגרת זו בכלל. וכן בשימוש במדיה על ידי כל אחד מסוגי הארגונים האמורים. </w:t>
      </w:r>
      <w:r w:rsidRPr="000B6229">
        <w:rPr>
          <w:rFonts w:cs="David" w:hint="cs"/>
          <w:b/>
          <w:bCs/>
          <w:rtl/>
        </w:rPr>
        <w:t>הפרק השלישי</w:t>
      </w:r>
      <w:r>
        <w:rPr>
          <w:rFonts w:cs="David" w:hint="cs"/>
          <w:rtl/>
        </w:rPr>
        <w:t xml:space="preserve"> </w:t>
      </w:r>
      <w:r w:rsidRPr="002607ED">
        <w:rPr>
          <w:rFonts w:cs="David" w:hint="cs"/>
          <w:rtl/>
        </w:rPr>
        <w:t xml:space="preserve">יעסוק בשאלת ההגדרה </w:t>
      </w:r>
      <w:r>
        <w:rPr>
          <w:rFonts w:cs="David" w:hint="cs"/>
          <w:rtl/>
        </w:rPr>
        <w:t>ו</w:t>
      </w:r>
      <w:r w:rsidRPr="002607ED">
        <w:rPr>
          <w:rFonts w:cs="David" w:hint="cs"/>
          <w:rtl/>
        </w:rPr>
        <w:t>באבחנה בין סוגי הטרור השונים.</w:t>
      </w:r>
      <w:r w:rsidRPr="002607ED">
        <w:rPr>
          <w:rFonts w:cs="David" w:hint="cs"/>
          <w:bCs/>
          <w:szCs w:val="28"/>
          <w:rtl/>
        </w:rPr>
        <w:t xml:space="preserve"> </w:t>
      </w:r>
      <w:r>
        <w:rPr>
          <w:rFonts w:cs="David" w:hint="cs"/>
          <w:rtl/>
        </w:rPr>
        <w:t>אך קודם</w:t>
      </w:r>
      <w:r w:rsidRPr="002607ED">
        <w:rPr>
          <w:rFonts w:cs="David" w:hint="cs"/>
          <w:rtl/>
        </w:rPr>
        <w:t xml:space="preserve"> להצגת שני הפרמטרים הללו</w:t>
      </w:r>
      <w:r>
        <w:rPr>
          <w:rFonts w:cs="David" w:hint="cs"/>
          <w:rtl/>
        </w:rPr>
        <w:t xml:space="preserve"> </w:t>
      </w:r>
      <w:r w:rsidRPr="002607ED">
        <w:rPr>
          <w:rFonts w:cs="David" w:hint="cs"/>
          <w:rtl/>
        </w:rPr>
        <w:t>ול</w:t>
      </w:r>
      <w:r>
        <w:rPr>
          <w:rFonts w:cs="David" w:hint="cs"/>
          <w:rtl/>
        </w:rPr>
        <w:t>הצגת ה</w:t>
      </w:r>
      <w:r w:rsidRPr="002607ED">
        <w:rPr>
          <w:rFonts w:cs="David" w:hint="cs"/>
          <w:rtl/>
        </w:rPr>
        <w:t>מבנה הארגוני המאפיין קבוצות ש</w:t>
      </w:r>
      <w:r>
        <w:rPr>
          <w:rFonts w:cs="David" w:hint="cs"/>
          <w:rtl/>
        </w:rPr>
        <w:t xml:space="preserve">בחרו לנקוט בשיטת פעולה זו, </w:t>
      </w:r>
      <w:r w:rsidRPr="002607ED">
        <w:rPr>
          <w:rFonts w:cs="David" w:hint="cs"/>
          <w:rtl/>
        </w:rPr>
        <w:t>תבוא התייחסות למקורותיו של הטרור הפוליטי המודרני</w:t>
      </w:r>
      <w:r>
        <w:rPr>
          <w:rFonts w:cs="David" w:hint="cs"/>
          <w:rtl/>
        </w:rPr>
        <w:t>.</w:t>
      </w:r>
      <w:r w:rsidRPr="002607ED">
        <w:rPr>
          <w:rFonts w:cs="David" w:hint="cs"/>
          <w:rtl/>
        </w:rPr>
        <w:t xml:space="preserve"> הסקירה תסתיים בהתייחסות ליחסי הגומלין בין אמצעי התקשורת לקבוצות טרור.</w:t>
      </w:r>
      <w:r>
        <w:rPr>
          <w:rFonts w:cs="David" w:hint="cs"/>
          <w:rtl/>
        </w:rPr>
        <w:t xml:space="preserve"> </w:t>
      </w:r>
      <w:r w:rsidRPr="00C104BD">
        <w:rPr>
          <w:rFonts w:cs="David" w:hint="cs"/>
          <w:b/>
          <w:bCs/>
          <w:rtl/>
        </w:rPr>
        <w:t xml:space="preserve">הפרק </w:t>
      </w:r>
      <w:r>
        <w:rPr>
          <w:rFonts w:cs="David" w:hint="cs"/>
          <w:b/>
          <w:bCs/>
          <w:rtl/>
        </w:rPr>
        <w:t>הרביעי</w:t>
      </w:r>
      <w:r>
        <w:rPr>
          <w:rFonts w:cs="David" w:hint="cs"/>
          <w:rtl/>
        </w:rPr>
        <w:t xml:space="preserve"> </w:t>
      </w:r>
      <w:r w:rsidRPr="002607ED">
        <w:rPr>
          <w:rFonts w:cs="David"/>
          <w:rtl/>
        </w:rPr>
        <w:t>יעסוק בהגדרת תנועות חברתיות</w:t>
      </w:r>
      <w:r w:rsidRPr="002607ED">
        <w:rPr>
          <w:rFonts w:cs="David" w:hint="cs"/>
          <w:rtl/>
        </w:rPr>
        <w:t>,</w:t>
      </w:r>
      <w:r w:rsidRPr="002607ED">
        <w:rPr>
          <w:rFonts w:cs="David"/>
          <w:rtl/>
        </w:rPr>
        <w:t xml:space="preserve"> באיפיונן ובגישות השונות למיון התנועות תוך התייחסות לסקירה היסטורית של היווצרות תנועות מסוג זה. הדיון יתמקד בהתארגנויות המכונות תנועות </w:t>
      </w:r>
      <w:r w:rsidRPr="002607ED">
        <w:rPr>
          <w:rFonts w:cs="David" w:hint="cs"/>
          <w:rtl/>
        </w:rPr>
        <w:t xml:space="preserve">שאינן ממשלתיות ויסוב </w:t>
      </w:r>
      <w:r>
        <w:rPr>
          <w:rFonts w:cs="David" w:hint="cs"/>
          <w:rtl/>
        </w:rPr>
        <w:t>סביב</w:t>
      </w:r>
      <w:r w:rsidRPr="002607ED">
        <w:rPr>
          <w:rFonts w:cs="David"/>
          <w:rtl/>
        </w:rPr>
        <w:t xml:space="preserve"> מערכת היחסים שנוצרה בין תנועות חברתיות לתקשורת בכלל ולאינטרנט בפרט</w:t>
      </w:r>
      <w:r w:rsidRPr="002607ED">
        <w:rPr>
          <w:rFonts w:cs="David" w:hint="cs"/>
          <w:rtl/>
        </w:rPr>
        <w:t>.</w:t>
      </w:r>
      <w:r>
        <w:rPr>
          <w:rFonts w:cs="David" w:hint="cs"/>
          <w:rtl/>
        </w:rPr>
        <w:t xml:space="preserve"> </w:t>
      </w:r>
      <w:r w:rsidRPr="00EC607D">
        <w:rPr>
          <w:rFonts w:cs="David" w:hint="cs"/>
          <w:b/>
          <w:bCs/>
          <w:rtl/>
        </w:rPr>
        <w:t xml:space="preserve">הפרק </w:t>
      </w:r>
      <w:r>
        <w:rPr>
          <w:rFonts w:cs="David" w:hint="cs"/>
          <w:b/>
          <w:bCs/>
          <w:rtl/>
        </w:rPr>
        <w:t>החמישי ו</w:t>
      </w:r>
      <w:r w:rsidRPr="00EC607D">
        <w:rPr>
          <w:rFonts w:cs="David" w:hint="cs"/>
          <w:b/>
          <w:bCs/>
          <w:rtl/>
        </w:rPr>
        <w:t>האחרון</w:t>
      </w:r>
      <w:r>
        <w:rPr>
          <w:rFonts w:cs="David" w:hint="cs"/>
          <w:rtl/>
        </w:rPr>
        <w:t xml:space="preserve"> בסקירת הספרות יחזור ויעסוק בפעילות האזרחית, באופני התארגנותה ודפוסי פעולתה באינטרנט. בתום סקירת הספרות תהה התייחסות ל</w:t>
      </w:r>
      <w:r>
        <w:rPr>
          <w:rFonts w:cs="David" w:hint="cs"/>
          <w:rtl/>
          <w:lang w:val="el-GR"/>
        </w:rPr>
        <w:t>שאלות, ל</w:t>
      </w:r>
      <w:r>
        <w:rPr>
          <w:rFonts w:cs="David" w:hint="cs"/>
          <w:rtl/>
        </w:rPr>
        <w:t xml:space="preserve">השערות, לשיטות המחקר, לדגימה, לממצאים, ולדיון. בסיום הדיון יוצגו הסיכום ומסקנות </w:t>
      </w:r>
      <w:r>
        <w:rPr>
          <w:rFonts w:cs="David" w:hint="cs"/>
          <w:rtl/>
        </w:rPr>
        <w:lastRenderedPageBreak/>
        <w:t>המחקר.</w:t>
      </w:r>
    </w:p>
    <w:p w:rsidR="004A2D9B" w:rsidRPr="00AB5433" w:rsidRDefault="004A2D9B" w:rsidP="00AE30D9">
      <w:pPr>
        <w:widowControl/>
        <w:numPr>
          <w:ilvl w:val="0"/>
          <w:numId w:val="3"/>
        </w:numPr>
        <w:autoSpaceDE/>
        <w:autoSpaceDN/>
        <w:adjustRightInd/>
        <w:spacing w:before="200" w:line="360" w:lineRule="auto"/>
        <w:textAlignment w:val="auto"/>
        <w:rPr>
          <w:rFonts w:cs="David" w:hint="cs"/>
          <w:bCs/>
          <w:sz w:val="36"/>
          <w:szCs w:val="36"/>
        </w:rPr>
      </w:pPr>
      <w:r>
        <w:rPr>
          <w:rFonts w:cs="David"/>
          <w:rtl/>
        </w:rPr>
        <w:br w:type="page"/>
      </w:r>
      <w:r w:rsidRPr="00AB5433">
        <w:rPr>
          <w:rFonts w:cs="David" w:hint="cs"/>
          <w:bCs/>
          <w:sz w:val="36"/>
          <w:szCs w:val="36"/>
          <w:rtl/>
        </w:rPr>
        <w:lastRenderedPageBreak/>
        <w:t>סקירת ספרות</w:t>
      </w:r>
    </w:p>
    <w:p w:rsidR="004A2D9B" w:rsidRPr="002607ED" w:rsidRDefault="004A2D9B" w:rsidP="00AE30D9">
      <w:pPr>
        <w:widowControl/>
        <w:numPr>
          <w:ilvl w:val="1"/>
          <w:numId w:val="3"/>
        </w:numPr>
        <w:autoSpaceDE/>
        <w:autoSpaceDN/>
        <w:adjustRightInd/>
        <w:spacing w:before="200" w:line="360" w:lineRule="auto"/>
        <w:textAlignment w:val="auto"/>
        <w:rPr>
          <w:rFonts w:cs="David" w:hint="cs"/>
          <w:bCs/>
          <w:szCs w:val="32"/>
          <w:rtl/>
        </w:rPr>
      </w:pPr>
      <w:r w:rsidRPr="002607ED">
        <w:rPr>
          <w:rFonts w:cs="David" w:hint="cs"/>
          <w:bCs/>
          <w:szCs w:val="32"/>
          <w:rtl/>
        </w:rPr>
        <w:t>אינטרנט</w:t>
      </w:r>
    </w:p>
    <w:p w:rsidR="004A2D9B" w:rsidRPr="002607ED" w:rsidRDefault="004A2D9B" w:rsidP="004A2D9B">
      <w:pPr>
        <w:spacing w:before="200" w:line="360" w:lineRule="auto"/>
        <w:rPr>
          <w:rFonts w:cs="David" w:hint="cs"/>
          <w:rtl/>
        </w:rPr>
      </w:pPr>
      <w:r w:rsidRPr="002607ED">
        <w:rPr>
          <w:rFonts w:cs="David" w:hint="cs"/>
          <w:rtl/>
        </w:rPr>
        <w:t>תחילת המאה העשרים ואחת. רחוקים אנו בשתי מאות מהחידושים הטכנולוגים</w:t>
      </w:r>
      <w:r>
        <w:rPr>
          <w:rFonts w:cs="David" w:hint="cs"/>
          <w:rtl/>
        </w:rPr>
        <w:t>,</w:t>
      </w:r>
      <w:r w:rsidRPr="002607ED">
        <w:rPr>
          <w:rFonts w:cs="David" w:hint="cs"/>
          <w:rtl/>
        </w:rPr>
        <w:t xml:space="preserve"> כגון קיטור וחשמל</w:t>
      </w:r>
      <w:r>
        <w:rPr>
          <w:rFonts w:cs="David" w:hint="cs"/>
          <w:rtl/>
        </w:rPr>
        <w:t>,</w:t>
      </w:r>
      <w:r w:rsidRPr="002607ED">
        <w:rPr>
          <w:rFonts w:cs="David" w:hint="cs"/>
          <w:rtl/>
        </w:rPr>
        <w:t xml:space="preserve"> שהפכו לחלק בלתי נפרד מחיי האדם המערבי בכלל והאירופאי בפרט. תקופה זו כונתה המהפכה התעשייתית, בה אנשים נחשפו לשטף של שינויים טכנולוגיים, שהביאו לשיפור ברמת החיים עד כדי כך שחלק מהוגי התקופה האמינו כי באמצעות הטכנולוגיה תהיה אפשרות לשלוט בטבע. </w:t>
      </w:r>
      <w:r>
        <w:rPr>
          <w:rFonts w:cs="David" w:hint="cs"/>
          <w:rtl/>
        </w:rPr>
        <w:t xml:space="preserve">העיתון שהופיע </w:t>
      </w:r>
      <w:r w:rsidRPr="009756F0">
        <w:rPr>
          <w:rFonts w:cs="David" w:hint="cs"/>
          <w:rtl/>
        </w:rPr>
        <w:t xml:space="preserve">בעקבות המצאת הדפוס, אפשר לציבור הרחב לרכוש </w:t>
      </w:r>
      <w:r>
        <w:rPr>
          <w:rFonts w:cs="David" w:hint="cs"/>
          <w:rtl/>
        </w:rPr>
        <w:t xml:space="preserve">מידע </w:t>
      </w:r>
      <w:r w:rsidRPr="009756F0">
        <w:rPr>
          <w:rFonts w:cs="David" w:hint="cs"/>
          <w:rtl/>
        </w:rPr>
        <w:t>באופן הומוגני ושיטתי</w:t>
      </w:r>
      <w:r>
        <w:rPr>
          <w:rFonts w:cs="David" w:hint="cs"/>
          <w:rtl/>
        </w:rPr>
        <w:t>.</w:t>
      </w:r>
      <w:r>
        <w:rPr>
          <w:rFonts w:hint="cs"/>
          <w:rtl/>
        </w:rPr>
        <w:t xml:space="preserve">  </w:t>
      </w:r>
      <w:r w:rsidRPr="002607ED">
        <w:rPr>
          <w:rFonts w:cs="David" w:hint="cs"/>
          <w:rtl/>
        </w:rPr>
        <w:t xml:space="preserve">במאה התשע עשרה </w:t>
      </w:r>
      <w:r>
        <w:rPr>
          <w:rFonts w:cs="David" w:hint="cs"/>
          <w:rtl/>
        </w:rPr>
        <w:t xml:space="preserve">הביאה </w:t>
      </w:r>
      <w:r w:rsidRPr="002607ED">
        <w:rPr>
          <w:rFonts w:cs="David" w:hint="cs"/>
          <w:rtl/>
        </w:rPr>
        <w:t>המצאת הטלגרף לביטול התלות במרחק הפיזי והגיאוגרפי שהיוותה מכשול בהעברת מידע והתקשרות מהירה והמונית</w:t>
      </w:r>
      <w:r>
        <w:rPr>
          <w:rFonts w:cs="David" w:hint="cs"/>
          <w:rtl/>
        </w:rPr>
        <w:t xml:space="preserve">. המצאת </w:t>
      </w:r>
      <w:r w:rsidRPr="002607ED">
        <w:rPr>
          <w:rFonts w:cs="David" w:hint="cs"/>
          <w:rtl/>
        </w:rPr>
        <w:t xml:space="preserve"> הטלפון הפ</w:t>
      </w:r>
      <w:r>
        <w:rPr>
          <w:rFonts w:cs="David" w:hint="cs"/>
          <w:rtl/>
        </w:rPr>
        <w:t xml:space="preserve">כה </w:t>
      </w:r>
      <w:r w:rsidRPr="002607ED">
        <w:rPr>
          <w:rFonts w:cs="David" w:hint="cs"/>
          <w:rtl/>
        </w:rPr>
        <w:t>את הטלגרף למכשיר תקשורתי שכל פרט יכול להשתמש בו</w:t>
      </w:r>
      <w:r>
        <w:rPr>
          <w:rFonts w:cs="David" w:hint="cs"/>
          <w:rtl/>
        </w:rPr>
        <w:t>.</w:t>
      </w:r>
      <w:r w:rsidRPr="002607ED">
        <w:rPr>
          <w:rFonts w:cs="David" w:hint="cs"/>
          <w:rtl/>
        </w:rPr>
        <w:t xml:space="preserve"> הרדיו נתפס כמדיום המגיע לקהל רחב, בים, באוויר או ביבשה, היכן שכבלי התקשורת לא יכלו להגיע וכך למעשה מחק לגמרי את בעיית המרחק.</w:t>
      </w:r>
      <w:r>
        <w:rPr>
          <w:rFonts w:cs="David" w:hint="cs"/>
          <w:rtl/>
        </w:rPr>
        <w:t xml:space="preserve"> </w:t>
      </w:r>
      <w:r w:rsidRPr="002607ED">
        <w:rPr>
          <w:rFonts w:cs="David" w:hint="cs"/>
          <w:rtl/>
        </w:rPr>
        <w:t xml:space="preserve">הטלוויזיה בתורה הביאה מחד </w:t>
      </w:r>
      <w:r>
        <w:rPr>
          <w:rFonts w:cs="David" w:hint="cs"/>
          <w:rtl/>
        </w:rPr>
        <w:t xml:space="preserve">גיסא </w:t>
      </w:r>
      <w:r w:rsidRPr="002607ED">
        <w:rPr>
          <w:rFonts w:cs="David" w:hint="cs"/>
          <w:rtl/>
        </w:rPr>
        <w:t xml:space="preserve">את הבידור לתוך הבית, כך שהפרטים לא נדרשו לצאת מביתם, מה שהביא לירידה בפעילות החברתית, ומאידך </w:t>
      </w:r>
      <w:r>
        <w:rPr>
          <w:rFonts w:cs="David" w:hint="cs"/>
          <w:rtl/>
        </w:rPr>
        <w:t xml:space="preserve">גיסא </w:t>
      </w:r>
      <w:r w:rsidRPr="002607ED">
        <w:rPr>
          <w:rFonts w:cs="David" w:hint="cs"/>
          <w:rtl/>
        </w:rPr>
        <w:t xml:space="preserve">אפשרה עדכון חדשותי מציאותי על בסיס יומי. העדכון, למרות שהיה חד צדדי, הגיע במהירות באמצעות תמונות שמלוות למלל כשהוא עובר מרחקים גדולים. התפתחות ושיפורים של טכנולוגיות ותיקות אלה הביאו ליצירת רשת האינטרנט, המאחדת את כל מאפייני המדיה הקודמים. כמו הטלפון והטלגרף יכול האינטרנט לשמש </w:t>
      </w:r>
      <w:r>
        <w:rPr>
          <w:rFonts w:cs="David" w:hint="cs"/>
          <w:rtl/>
        </w:rPr>
        <w:t xml:space="preserve">כלי </w:t>
      </w:r>
      <w:r w:rsidRPr="002607ED">
        <w:rPr>
          <w:rFonts w:cs="David" w:hint="cs"/>
          <w:rtl/>
        </w:rPr>
        <w:t>עבור תקשורת בין פרט לפרט (אי-מיילים) לעומת זאת כמו הרדיו והטלוויזיה יכול לשמש כמדיום המונים (</w:t>
      </w:r>
      <w:r w:rsidRPr="002607ED">
        <w:rPr>
          <w:rFonts w:cs="David"/>
        </w:rPr>
        <w:t>Bargh &amp; Mckenna, 2004</w:t>
      </w:r>
      <w:r w:rsidRPr="002607ED">
        <w:rPr>
          <w:rFonts w:cs="David" w:hint="cs"/>
          <w:rtl/>
        </w:rPr>
        <w:t>).</w:t>
      </w:r>
      <w:r>
        <w:rPr>
          <w:rFonts w:cs="David" w:hint="cs"/>
          <w:rtl/>
        </w:rPr>
        <w:t xml:space="preserve"> </w:t>
      </w:r>
      <w:r w:rsidRPr="002607ED">
        <w:rPr>
          <w:rFonts w:cs="David" w:hint="cs"/>
          <w:rtl/>
        </w:rPr>
        <w:t>בפועל, ככל שהשינויים הטכנולוגיים הפכו לחלק מהווי היום יומי של החברה, היא החלה להיחש</w:t>
      </w:r>
      <w:r w:rsidRPr="002607ED">
        <w:rPr>
          <w:rFonts w:cs="David" w:hint="eastAsia"/>
          <w:rtl/>
        </w:rPr>
        <w:t>ף</w:t>
      </w:r>
      <w:r w:rsidRPr="002607ED">
        <w:rPr>
          <w:rFonts w:cs="David" w:hint="cs"/>
          <w:rtl/>
        </w:rPr>
        <w:t xml:space="preserve"> להשלכות אחרות, לעיתים בלתי צפויות ולעיתים שליליות של אותן טכנולוגיות (עידן, 2002; </w:t>
      </w:r>
      <w:r w:rsidRPr="002607ED">
        <w:rPr>
          <w:rFonts w:cs="David"/>
        </w:rPr>
        <w:t>McChesney,</w:t>
      </w:r>
      <w:r>
        <w:rPr>
          <w:rFonts w:cs="David"/>
        </w:rPr>
        <w:t xml:space="preserve"> </w:t>
      </w:r>
      <w:r w:rsidRPr="002607ED">
        <w:rPr>
          <w:rFonts w:cs="David"/>
        </w:rPr>
        <w:t>2001</w:t>
      </w:r>
      <w:r>
        <w:rPr>
          <w:rFonts w:cs="David"/>
        </w:rPr>
        <w:t>a, 2001b</w:t>
      </w:r>
      <w:r w:rsidRPr="002607ED">
        <w:rPr>
          <w:rFonts w:cs="David"/>
        </w:rPr>
        <w:t>; Schiller, 1999</w:t>
      </w:r>
      <w:r w:rsidRPr="002607ED">
        <w:rPr>
          <w:rFonts w:cs="David" w:hint="cs"/>
          <w:rtl/>
        </w:rPr>
        <w:t>).</w:t>
      </w:r>
    </w:p>
    <w:p w:rsidR="004A2D9B" w:rsidRDefault="004A2D9B" w:rsidP="004A2D9B">
      <w:pPr>
        <w:spacing w:before="200" w:line="360" w:lineRule="auto"/>
        <w:rPr>
          <w:rFonts w:cs="David" w:hint="cs"/>
          <w:rtl/>
        </w:rPr>
      </w:pPr>
      <w:r w:rsidRPr="002607ED">
        <w:rPr>
          <w:rFonts w:cs="David" w:hint="cs"/>
          <w:rtl/>
        </w:rPr>
        <w:t xml:space="preserve">פרק זה יעסוק בהשלכות של </w:t>
      </w:r>
      <w:r>
        <w:rPr>
          <w:rFonts w:cs="David" w:hint="cs"/>
          <w:rtl/>
        </w:rPr>
        <w:t>האינטרנט</w:t>
      </w:r>
      <w:r w:rsidRPr="002607ED">
        <w:rPr>
          <w:rFonts w:cs="David" w:hint="cs"/>
          <w:rtl/>
        </w:rPr>
        <w:t xml:space="preserve"> </w:t>
      </w:r>
      <w:r>
        <w:rPr>
          <w:rFonts w:cs="David" w:hint="cs"/>
          <w:rtl/>
        </w:rPr>
        <w:t>הן ככלי המשמש את התקשורת האלטרנטיבית והן כמדיום אלטרנטיבי בפני עצמו המהווה חלק מ</w:t>
      </w:r>
      <w:r w:rsidRPr="002607ED">
        <w:rPr>
          <w:rFonts w:cs="David" w:hint="cs"/>
          <w:rtl/>
        </w:rPr>
        <w:t>עיצוב</w:t>
      </w:r>
      <w:r>
        <w:rPr>
          <w:rFonts w:cs="David" w:hint="cs"/>
          <w:rtl/>
        </w:rPr>
        <w:t>ה</w:t>
      </w:r>
      <w:r w:rsidRPr="002607ED">
        <w:rPr>
          <w:rFonts w:cs="David" w:hint="cs"/>
          <w:rtl/>
        </w:rPr>
        <w:t xml:space="preserve"> </w:t>
      </w:r>
      <w:r>
        <w:rPr>
          <w:rFonts w:cs="David" w:hint="cs"/>
          <w:rtl/>
        </w:rPr>
        <w:t xml:space="preserve">של </w:t>
      </w:r>
      <w:r w:rsidRPr="002607ED">
        <w:rPr>
          <w:rFonts w:cs="David" w:hint="cs"/>
          <w:rtl/>
        </w:rPr>
        <w:t>החברה האנושית</w:t>
      </w:r>
      <w:r>
        <w:rPr>
          <w:rFonts w:cs="David" w:hint="cs"/>
          <w:rtl/>
        </w:rPr>
        <w:t>.</w:t>
      </w:r>
      <w:r w:rsidRPr="002607ED">
        <w:rPr>
          <w:rFonts w:cs="David" w:hint="cs"/>
          <w:rtl/>
        </w:rPr>
        <w:t xml:space="preserve"> אך ראשית </w:t>
      </w:r>
      <w:r>
        <w:rPr>
          <w:rFonts w:cs="David" w:hint="cs"/>
          <w:rtl/>
        </w:rPr>
        <w:t>יש</w:t>
      </w:r>
      <w:r w:rsidRPr="002607ED">
        <w:rPr>
          <w:rFonts w:cs="David" w:hint="cs"/>
          <w:rtl/>
        </w:rPr>
        <w:t xml:space="preserve"> </w:t>
      </w:r>
      <w:r>
        <w:rPr>
          <w:rFonts w:cs="David" w:hint="cs"/>
          <w:rtl/>
        </w:rPr>
        <w:t>ל</w:t>
      </w:r>
      <w:r w:rsidRPr="002607ED">
        <w:rPr>
          <w:rFonts w:cs="David" w:hint="cs"/>
          <w:rtl/>
        </w:rPr>
        <w:t>עמוד על התפתחות</w:t>
      </w:r>
      <w:r>
        <w:rPr>
          <w:rFonts w:cs="David" w:hint="cs"/>
          <w:rtl/>
        </w:rPr>
        <w:t>ו, יתרונותיו ומבנהו</w:t>
      </w:r>
      <w:r w:rsidRPr="002607ED">
        <w:rPr>
          <w:rFonts w:cs="David" w:hint="cs"/>
          <w:rtl/>
        </w:rPr>
        <w:t xml:space="preserve">. </w:t>
      </w:r>
    </w:p>
    <w:p w:rsidR="004A2D9B" w:rsidRPr="00094B9D" w:rsidRDefault="004A2D9B" w:rsidP="00AE30D9">
      <w:pPr>
        <w:widowControl/>
        <w:numPr>
          <w:ilvl w:val="2"/>
          <w:numId w:val="3"/>
        </w:numPr>
        <w:autoSpaceDE/>
        <w:autoSpaceDN/>
        <w:adjustRightInd/>
        <w:spacing w:before="200" w:line="360" w:lineRule="auto"/>
        <w:textAlignment w:val="auto"/>
        <w:rPr>
          <w:rFonts w:cs="David" w:hint="cs"/>
          <w:b/>
          <w:bCs/>
          <w:sz w:val="28"/>
          <w:szCs w:val="28"/>
          <w:rtl/>
        </w:rPr>
      </w:pPr>
      <w:r w:rsidRPr="00094B9D">
        <w:rPr>
          <w:rFonts w:cs="David" w:hint="cs"/>
          <w:b/>
          <w:bCs/>
          <w:sz w:val="28"/>
          <w:szCs w:val="28"/>
          <w:rtl/>
        </w:rPr>
        <w:t>אינטרנט - התפתחות</w:t>
      </w:r>
    </w:p>
    <w:p w:rsidR="004A2D9B" w:rsidRPr="002607ED" w:rsidRDefault="004A2D9B" w:rsidP="004A2D9B">
      <w:pPr>
        <w:spacing w:before="200" w:line="360" w:lineRule="auto"/>
        <w:rPr>
          <w:rFonts w:cs="David" w:hint="cs"/>
          <w:rtl/>
        </w:rPr>
      </w:pPr>
      <w:r w:rsidRPr="002607ED">
        <w:rPr>
          <w:rFonts w:cs="David" w:hint="cs"/>
          <w:rtl/>
        </w:rPr>
        <w:t>אוכלוסיית משתמשי המחשב הלכה וגדלה בכל עשור במחצית השניי</w:t>
      </w:r>
      <w:r w:rsidRPr="002607ED">
        <w:rPr>
          <w:rFonts w:cs="David" w:hint="eastAsia"/>
          <w:rtl/>
        </w:rPr>
        <w:t>ה</w:t>
      </w:r>
      <w:r w:rsidRPr="002607ED">
        <w:rPr>
          <w:rFonts w:cs="David" w:hint="cs"/>
          <w:rtl/>
        </w:rPr>
        <w:t xml:space="preserve"> של המאה העשרים בעקבות השינויים באופן התכנון והשימוש במחשבים: מקבוצת "הכוהנים" של שנות החמישים לאליטה של שנות השישים, לתת התרבות של שנות השבעים ועד לחלק ניכר מהאוכלוסייה </w:t>
      </w:r>
      <w:r w:rsidRPr="002607ED">
        <w:rPr>
          <w:rFonts w:cs="David"/>
          <w:rtl/>
        </w:rPr>
        <w:t>–</w:t>
      </w:r>
      <w:r w:rsidRPr="002607ED">
        <w:rPr>
          <w:rFonts w:cs="David" w:hint="cs"/>
          <w:rtl/>
        </w:rPr>
        <w:t xml:space="preserve"> שגדל כל הזמן </w:t>
      </w:r>
      <w:r w:rsidRPr="002607ED">
        <w:rPr>
          <w:rFonts w:cs="David"/>
          <w:rtl/>
        </w:rPr>
        <w:t>–</w:t>
      </w:r>
      <w:r w:rsidRPr="002607ED">
        <w:rPr>
          <w:rFonts w:cs="David" w:hint="cs"/>
          <w:rtl/>
        </w:rPr>
        <w:t xml:space="preserve"> בשנות התשעים" (שנער, 2001). התפישה שהנחתה את משתמשי המחשבים הותיקים  </w:t>
      </w:r>
      <w:r>
        <w:rPr>
          <w:rFonts w:cs="David" w:hint="cs"/>
          <w:rtl/>
        </w:rPr>
        <w:t xml:space="preserve">הייתה </w:t>
      </w:r>
      <w:r w:rsidRPr="002607ED">
        <w:rPr>
          <w:rFonts w:cs="David" w:hint="cs"/>
          <w:rtl/>
        </w:rPr>
        <w:t xml:space="preserve">להפוך כלי זה ממכונה עסקית ומדעית לכלי שישרת את כלל האנושות. </w:t>
      </w:r>
      <w:r>
        <w:rPr>
          <w:rFonts w:cs="David" w:hint="cs"/>
          <w:rtl/>
        </w:rPr>
        <w:t>כשנמצאה</w:t>
      </w:r>
      <w:r w:rsidRPr="002607ED">
        <w:rPr>
          <w:rFonts w:cs="David" w:hint="cs"/>
          <w:rtl/>
        </w:rPr>
        <w:t xml:space="preserve"> </w:t>
      </w:r>
      <w:r>
        <w:rPr>
          <w:rFonts w:cs="David" w:hint="cs"/>
          <w:rtl/>
        </w:rPr>
        <w:t>ה</w:t>
      </w:r>
      <w:r w:rsidRPr="002607ED">
        <w:rPr>
          <w:rFonts w:cs="David" w:hint="cs"/>
          <w:rtl/>
        </w:rPr>
        <w:t xml:space="preserve">דרך לחברו למדיום אחר </w:t>
      </w:r>
      <w:r w:rsidRPr="002607ED">
        <w:rPr>
          <w:rFonts w:cs="David"/>
          <w:rtl/>
        </w:rPr>
        <w:t>–</w:t>
      </w:r>
      <w:r w:rsidRPr="002607ED">
        <w:rPr>
          <w:rFonts w:cs="David" w:hint="cs"/>
          <w:rtl/>
        </w:rPr>
        <w:t xml:space="preserve"> הטלפון</w:t>
      </w:r>
      <w:r>
        <w:rPr>
          <w:rFonts w:cs="David" w:hint="cs"/>
          <w:rtl/>
        </w:rPr>
        <w:t>, נוצרה</w:t>
      </w:r>
      <w:r w:rsidRPr="002607ED">
        <w:rPr>
          <w:rFonts w:cs="David" w:hint="cs"/>
          <w:rtl/>
        </w:rPr>
        <w:t xml:space="preserve"> התפתחות טכנולוגית נוספת </w:t>
      </w:r>
      <w:r>
        <w:rPr>
          <w:rFonts w:cs="David" w:hint="cs"/>
          <w:rtl/>
        </w:rPr>
        <w:t>שעתידה לשנות</w:t>
      </w:r>
      <w:r w:rsidRPr="002607ED">
        <w:rPr>
          <w:rFonts w:cs="David" w:hint="cs"/>
          <w:rtl/>
        </w:rPr>
        <w:t xml:space="preserve"> את פני האנושות לעד.</w:t>
      </w:r>
    </w:p>
    <w:p w:rsidR="004A2D9B" w:rsidRPr="002607ED" w:rsidRDefault="004A2D9B" w:rsidP="004A2D9B">
      <w:pPr>
        <w:spacing w:before="200" w:line="360" w:lineRule="auto"/>
        <w:rPr>
          <w:rFonts w:cs="David" w:hint="cs"/>
          <w:rtl/>
        </w:rPr>
      </w:pPr>
    </w:p>
    <w:p w:rsidR="004A2D9B" w:rsidRPr="002607ED" w:rsidRDefault="004A2D9B" w:rsidP="004A2D9B">
      <w:pPr>
        <w:spacing w:before="200" w:line="360" w:lineRule="auto"/>
        <w:rPr>
          <w:rFonts w:cs="David" w:hint="cs"/>
          <w:rtl/>
        </w:rPr>
      </w:pPr>
      <w:r w:rsidRPr="002607ED">
        <w:rPr>
          <w:rFonts w:cs="David" w:hint="cs"/>
          <w:rtl/>
        </w:rPr>
        <w:t xml:space="preserve">ב - 1969 הוקמה, על ידי שני חוקרים צעירים, מערכת ההפעלה "יוניקס" שאפשרה קשר חכם בין מחשבים. מערכת זו היוותה את הבסיס לפיתוח רשת המחשבים כפי שאנו מכירים אותה היום </w:t>
      </w:r>
      <w:r w:rsidRPr="002607ED">
        <w:rPr>
          <w:rFonts w:cs="David"/>
          <w:rtl/>
        </w:rPr>
        <w:t>–</w:t>
      </w:r>
      <w:r w:rsidRPr="002607ED">
        <w:rPr>
          <w:rFonts w:cs="David" w:hint="cs"/>
          <w:rtl/>
        </w:rPr>
        <w:t xml:space="preserve"> </w:t>
      </w:r>
      <w:r>
        <w:rPr>
          <w:rFonts w:cs="David" w:hint="cs"/>
          <w:rtl/>
        </w:rPr>
        <w:t xml:space="preserve">רשת </w:t>
      </w:r>
      <w:r w:rsidRPr="002607ED">
        <w:rPr>
          <w:rFonts w:cs="David" w:hint="cs"/>
          <w:rtl/>
        </w:rPr>
        <w:t xml:space="preserve">האינטרנט. התפתחותה ההיסטורית תפסה תאוצה כאשר הפנטגון חיפש דרך לשמר את מערכת התקשורת הצבאית שלו גם תחת התקפה גרעינית וכך נולדה רשת ה"ארפאנט", אשר ביסודה התבססה על תשתית הטלפון. הרעיון היה להעביר נתונים ומידע בין מחשבים שונים. </w:t>
      </w:r>
      <w:r>
        <w:rPr>
          <w:rFonts w:cs="David" w:hint="cs"/>
          <w:rtl/>
        </w:rPr>
        <w:t>בשנות השבעים,</w:t>
      </w:r>
      <w:r w:rsidRPr="002607ED">
        <w:rPr>
          <w:rFonts w:cs="David" w:hint="cs"/>
          <w:rtl/>
        </w:rPr>
        <w:t xml:space="preserve"> </w:t>
      </w:r>
      <w:r>
        <w:rPr>
          <w:rFonts w:cs="David" w:hint="cs"/>
          <w:rtl/>
        </w:rPr>
        <w:t>כ</w:t>
      </w:r>
      <w:r w:rsidRPr="002607ED">
        <w:rPr>
          <w:rFonts w:cs="David" w:hint="cs"/>
          <w:rtl/>
        </w:rPr>
        <w:t>שהקהילייה האקדמית לקחה חלק בניסויים</w:t>
      </w:r>
      <w:r>
        <w:rPr>
          <w:rFonts w:cs="David" w:hint="cs"/>
          <w:rtl/>
        </w:rPr>
        <w:t>,</w:t>
      </w:r>
      <w:r w:rsidRPr="002607ED">
        <w:rPr>
          <w:rFonts w:cs="David" w:hint="cs"/>
          <w:rtl/>
        </w:rPr>
        <w:t xml:space="preserve"> החלו להתפתח שימושים שונים מלבד העברת נתונים, אשר תוצריהם הם  הדואר האלקטרוני וקבוצות הדיון. הצמיחה של השימוש בתפקודים אלה התגברה במהלך שני העשורים לקיומה של רשת האינטרנט, אך הגיעה לשיאה כאמצעי תקשורת המונים רק כאשר הופיע ה-</w:t>
      </w:r>
      <w:r w:rsidRPr="002607ED">
        <w:rPr>
          <w:rFonts w:cs="David"/>
        </w:rPr>
        <w:t>WEB</w:t>
      </w:r>
      <w:r w:rsidRPr="002607ED">
        <w:rPr>
          <w:rFonts w:cs="David" w:hint="cs"/>
          <w:rtl/>
        </w:rPr>
        <w:t xml:space="preserve"> שנולד מתוך ההיפרטקסט, תוכנות השיטוט ומנועי החיפוש הראשונים, בשנות התשעים (גולדמן וגטניו, 1999; כהן-אביגדור וליימן-ווילציג,</w:t>
      </w:r>
      <w:r w:rsidRPr="002607ED">
        <w:rPr>
          <w:rFonts w:cs="David" w:hint="cs"/>
        </w:rPr>
        <w:t xml:space="preserve"> </w:t>
      </w:r>
      <w:r w:rsidRPr="002607ED">
        <w:rPr>
          <w:rFonts w:cs="David" w:hint="cs"/>
          <w:rtl/>
        </w:rPr>
        <w:t>2003; שנער, 2001).</w:t>
      </w:r>
    </w:p>
    <w:p w:rsidR="004A2D9B" w:rsidRPr="002607ED" w:rsidRDefault="004A2D9B" w:rsidP="004A2D9B">
      <w:pPr>
        <w:spacing w:before="200" w:line="360" w:lineRule="auto"/>
        <w:rPr>
          <w:rFonts w:cs="David" w:hint="cs"/>
          <w:rtl/>
        </w:rPr>
      </w:pPr>
      <w:r w:rsidRPr="002607ED">
        <w:rPr>
          <w:rFonts w:cs="David" w:hint="cs"/>
          <w:rtl/>
        </w:rPr>
        <w:t>פיתוח טכנולוגי מואץ זה הפך את האינטרנט למדיום חדש שהתווסף למדיה הקיימים אך גם לכלי מרכזי ברשתות התקשורת. בראשית שנות השמונים של המאה העשרים</w:t>
      </w:r>
      <w:r>
        <w:rPr>
          <w:rFonts w:cs="David" w:hint="cs"/>
          <w:rtl/>
        </w:rPr>
        <w:t>,</w:t>
      </w:r>
      <w:r w:rsidRPr="002607ED">
        <w:rPr>
          <w:rFonts w:cs="David" w:hint="cs"/>
          <w:rtl/>
        </w:rPr>
        <w:t xml:space="preserve"> תקשורת המחשבים התמקדה במחקר ומדע</w:t>
      </w:r>
      <w:r>
        <w:rPr>
          <w:rFonts w:cs="David" w:hint="cs"/>
          <w:rtl/>
        </w:rPr>
        <w:t>.</w:t>
      </w:r>
      <w:r w:rsidRPr="002607ED">
        <w:rPr>
          <w:rFonts w:cs="David" w:hint="cs"/>
          <w:rtl/>
        </w:rPr>
        <w:t xml:space="preserve"> בשנות התשעים של אותה מאה </w:t>
      </w:r>
      <w:r>
        <w:rPr>
          <w:rFonts w:cs="David" w:hint="cs"/>
          <w:rtl/>
        </w:rPr>
        <w:t xml:space="preserve">החלה </w:t>
      </w:r>
      <w:r w:rsidRPr="002607ED">
        <w:rPr>
          <w:rFonts w:cs="David" w:hint="cs"/>
          <w:rtl/>
        </w:rPr>
        <w:t xml:space="preserve">רשת האינטרנט לספק שירותים למי שחפץ בכך מכלל האוכלוסייה. הדגש </w:t>
      </w:r>
      <w:r>
        <w:rPr>
          <w:rFonts w:cs="David" w:hint="cs"/>
          <w:rtl/>
        </w:rPr>
        <w:t>היה</w:t>
      </w:r>
      <w:r w:rsidRPr="002607ED">
        <w:rPr>
          <w:rFonts w:cs="David" w:hint="cs"/>
          <w:rtl/>
        </w:rPr>
        <w:t xml:space="preserve"> על אנשי תקשורת, פוליטיקה ויזמים אשר מגלים כי האינטרנט מסוגל להפיץ מידע ולספק סוג של תקשורת בין אישית (שנער, 2001). מגמה זו ממשיכה גם בתחילתה של המאה העשרים ואחת.</w:t>
      </w:r>
    </w:p>
    <w:p w:rsidR="004A2D9B" w:rsidRPr="002607ED" w:rsidRDefault="004A2D9B" w:rsidP="004A2D9B">
      <w:pPr>
        <w:spacing w:before="200" w:line="360" w:lineRule="auto"/>
        <w:rPr>
          <w:rFonts w:cs="David" w:hint="cs"/>
          <w:rtl/>
        </w:rPr>
      </w:pPr>
      <w:r w:rsidRPr="002607ED">
        <w:rPr>
          <w:rFonts w:cs="David" w:hint="cs"/>
          <w:rtl/>
        </w:rPr>
        <w:t>ביטוי לכך ניתן לראות באמצעות קצב חדירתה של התפתחות טכנולוגית אדירה זו במדינות השונות בעולם. על פי מחקרם של אנהיר גלסיוס וקלדור נראה כי אחוזי החדירה הגבוהים יחסית (19%) מאפיינים מדינות עשירות ואילו אחוזי חדירה נמוכים הרבה יותר (1.1%-3.7%) מאפיינים מדינות בעלות רמת הכנסה בינונית ומטה. [כך נראה שבאפריקה המהווה 14.1% מאוכלוסיית העולם, 2.6% בלבד משתמשים באינטרנט, באירופה המהווה 12.4% מאוכלוסיית העולם, אחוז משתמשי האינטרנט עומד על 36.1% ואילו באמריקה הצפונית המהווה רק 5.1% מאוכלוסיית העולם 68.6% משתמשים באינטרנט]</w:t>
      </w:r>
      <w:r>
        <w:rPr>
          <w:rFonts w:cs="David" w:hint="cs"/>
          <w:rtl/>
        </w:rPr>
        <w:t xml:space="preserve">. עם זאת, </w:t>
      </w:r>
      <w:r w:rsidRPr="002607ED">
        <w:rPr>
          <w:rFonts w:cs="David" w:hint="cs"/>
          <w:rtl/>
        </w:rPr>
        <w:t xml:space="preserve"> עדיין קיים קצב חדירה יציב ומתמשך </w:t>
      </w:r>
      <w:r w:rsidRPr="002607ED">
        <w:rPr>
          <w:rFonts w:cs="David"/>
          <w:rtl/>
        </w:rPr>
        <w:t>–</w:t>
      </w:r>
      <w:r w:rsidRPr="002607ED">
        <w:rPr>
          <w:rFonts w:cs="David" w:hint="cs"/>
          <w:rtl/>
        </w:rPr>
        <w:t xml:space="preserve"> נכון ליוני 2006 אחוז החדירה של האינטרנט לכלל אוכלוסיית העולם עומד על 16%</w:t>
      </w:r>
      <w:r w:rsidRPr="002607ED" w:rsidDel="00BE5D22">
        <w:rPr>
          <w:rFonts w:cs="David" w:hint="cs"/>
          <w:rtl/>
        </w:rPr>
        <w:t xml:space="preserve"> </w:t>
      </w:r>
      <w:r w:rsidRPr="002607ED">
        <w:rPr>
          <w:rFonts w:cs="David" w:hint="cs"/>
          <w:rtl/>
        </w:rPr>
        <w:t>(</w:t>
      </w:r>
      <w:r w:rsidRPr="002607ED">
        <w:rPr>
          <w:rFonts w:cs="David"/>
          <w:lang w:val="de-DE"/>
        </w:rPr>
        <w:t>Anheier, Glasius &amp; Kaldor, 2001;</w:t>
      </w:r>
      <w:r>
        <w:rPr>
          <w:rFonts w:cs="David"/>
          <w:lang w:val="de-DE"/>
        </w:rPr>
        <w:t xml:space="preserve"> I</w:t>
      </w:r>
      <w:r w:rsidRPr="006B7ECD">
        <w:rPr>
          <w:rFonts w:cs="David"/>
          <w:lang w:val="de-DE"/>
        </w:rPr>
        <w:t xml:space="preserve">nternet </w:t>
      </w:r>
      <w:r>
        <w:rPr>
          <w:rFonts w:cs="David"/>
          <w:lang w:val="de-DE"/>
        </w:rPr>
        <w:t>W</w:t>
      </w:r>
      <w:r w:rsidRPr="006B7ECD">
        <w:rPr>
          <w:rFonts w:cs="David"/>
          <w:lang w:val="de-DE"/>
        </w:rPr>
        <w:t xml:space="preserve">orld </w:t>
      </w:r>
      <w:r>
        <w:rPr>
          <w:rFonts w:cs="David"/>
          <w:lang w:val="de-DE"/>
        </w:rPr>
        <w:t>S</w:t>
      </w:r>
      <w:r w:rsidRPr="006B7ECD">
        <w:rPr>
          <w:rFonts w:cs="David"/>
          <w:lang w:val="de-DE"/>
        </w:rPr>
        <w:t>tat,</w:t>
      </w:r>
      <w:r>
        <w:rPr>
          <w:rFonts w:cs="David"/>
          <w:lang w:val="de-DE"/>
        </w:rPr>
        <w:t xml:space="preserve"> 2006</w:t>
      </w:r>
      <w:r w:rsidRPr="002607ED">
        <w:rPr>
          <w:rFonts w:cs="David" w:hint="cs"/>
          <w:rtl/>
        </w:rPr>
        <w:t>)</w:t>
      </w:r>
      <w:r>
        <w:rPr>
          <w:rFonts w:cs="David" w:hint="cs"/>
          <w:rtl/>
        </w:rPr>
        <w:t>. נתונים אלו מוכיחים</w:t>
      </w:r>
      <w:r w:rsidRPr="002607ED">
        <w:rPr>
          <w:rFonts w:cs="David" w:hint="cs"/>
          <w:rtl/>
        </w:rPr>
        <w:t xml:space="preserve"> כי </w:t>
      </w:r>
      <w:r>
        <w:rPr>
          <w:rFonts w:cs="David" w:hint="cs"/>
          <w:rtl/>
        </w:rPr>
        <w:t>בטווח של כ 30 שנה האינטרנט עבר מטמורפוזה מרשת צבאית בצבא ארה"ב לרשת כלל עולמית, בעלת עשרות אלפי קשרים, עם למעלה משש מאות מיליון משתמשים, יותר ממאה וחמישה מיליון מארחים ביותר ממאתיים מדינות בעולם ויותר מביליון אתרים (</w:t>
      </w:r>
      <w:r>
        <w:rPr>
          <w:rFonts w:cs="David"/>
        </w:rPr>
        <w:t>Conway, 2003</w:t>
      </w:r>
      <w:r>
        <w:rPr>
          <w:rFonts w:cs="David" w:hint="cs"/>
          <w:rtl/>
        </w:rPr>
        <w:t>).</w:t>
      </w:r>
    </w:p>
    <w:p w:rsidR="004A2D9B" w:rsidRDefault="004A2D9B" w:rsidP="004A2D9B">
      <w:pPr>
        <w:spacing w:before="200" w:line="360" w:lineRule="auto"/>
        <w:rPr>
          <w:rFonts w:cs="David" w:hint="cs"/>
          <w:rtl/>
        </w:rPr>
      </w:pPr>
      <w:r w:rsidRPr="002607ED">
        <w:rPr>
          <w:rFonts w:cs="David" w:hint="cs"/>
          <w:rtl/>
        </w:rPr>
        <w:lastRenderedPageBreak/>
        <w:t>ליון (</w:t>
      </w:r>
      <w:r w:rsidRPr="002607ED">
        <w:rPr>
          <w:rFonts w:cs="David"/>
        </w:rPr>
        <w:t>Lyon, 2001</w:t>
      </w:r>
      <w:r w:rsidRPr="002607ED">
        <w:rPr>
          <w:rFonts w:cs="David" w:hint="cs"/>
          <w:rtl/>
        </w:rPr>
        <w:t>)</w:t>
      </w:r>
      <w:r w:rsidRPr="002607ED">
        <w:rPr>
          <w:rFonts w:cs="David"/>
          <w:rtl/>
        </w:rPr>
        <w:t xml:space="preserve"> </w:t>
      </w:r>
      <w:r w:rsidRPr="002607ED">
        <w:rPr>
          <w:rFonts w:cs="David" w:hint="cs"/>
          <w:rtl/>
        </w:rPr>
        <w:t>מסביר</w:t>
      </w:r>
      <w:r w:rsidRPr="002607ED">
        <w:rPr>
          <w:rFonts w:cs="David"/>
          <w:rtl/>
        </w:rPr>
        <w:t xml:space="preserve"> כי בראשית המאה </w:t>
      </w:r>
      <w:r w:rsidRPr="002607ED">
        <w:rPr>
          <w:rFonts w:cs="David" w:hint="cs"/>
          <w:rtl/>
        </w:rPr>
        <w:t>העשרים ואחת,</w:t>
      </w:r>
      <w:r w:rsidRPr="002607ED">
        <w:rPr>
          <w:rFonts w:cs="David"/>
          <w:rtl/>
        </w:rPr>
        <w:t xml:space="preserve"> כש</w:t>
      </w:r>
      <w:r>
        <w:rPr>
          <w:rFonts w:cs="David" w:hint="cs"/>
          <w:rtl/>
        </w:rPr>
        <w:t>ה</w:t>
      </w:r>
      <w:r w:rsidRPr="002607ED">
        <w:rPr>
          <w:rFonts w:cs="David"/>
          <w:rtl/>
        </w:rPr>
        <w:t xml:space="preserve">תלות במחשבים היא מאפיין של קשרים גלובליים כמו גם של חיי היום יום בחברות המערביות, טכנולוגיות תקשורת הן מרכזיות לצורך ההבנה של שינוי חברתי. מחד </w:t>
      </w:r>
      <w:r>
        <w:rPr>
          <w:rFonts w:cs="David" w:hint="cs"/>
          <w:rtl/>
        </w:rPr>
        <w:t xml:space="preserve">גיסא, </w:t>
      </w:r>
      <w:r w:rsidRPr="002607ED">
        <w:rPr>
          <w:rFonts w:cs="David"/>
          <w:rtl/>
        </w:rPr>
        <w:t xml:space="preserve">ישנן תיאוריות מודרניסטיות, הדנות בחומרי ניתוח סוציולוגים קלאסיים לאור הופעתו של גורם חדש בשטח - טכנולוגיות המידע והתקשורת. הן עוסקות בשאלות כמו: כיצד טכנולוגיות אלה משפיעות על מאזן הכוחות, האם יש להם הפוטנציאל להפוך שליטה חברתית לבלתי מרוסנת? מנגד קיימות התיאוריות הפוסט מודרניות אשר מנתחות את המחשב כחלק ממרקם היחסים החברתיים אם כי גם כגורם מהותי בתוכם </w:t>
      </w:r>
      <w:r>
        <w:rPr>
          <w:rFonts w:cs="David" w:hint="cs"/>
          <w:rtl/>
        </w:rPr>
        <w:t>(</w:t>
      </w:r>
      <w:r w:rsidRPr="002607ED">
        <w:rPr>
          <w:rFonts w:cs="David" w:hint="cs"/>
          <w:rtl/>
        </w:rPr>
        <w:t xml:space="preserve">אל לנו לשכוח כי המחשב </w:t>
      </w:r>
      <w:r w:rsidRPr="002607ED">
        <w:rPr>
          <w:rFonts w:cs="David"/>
          <w:rtl/>
        </w:rPr>
        <w:t xml:space="preserve"> הופך </w:t>
      </w:r>
      <w:r w:rsidRPr="002607ED">
        <w:rPr>
          <w:rFonts w:cs="David" w:hint="cs"/>
          <w:rtl/>
        </w:rPr>
        <w:t>למעשה</w:t>
      </w:r>
      <w:r w:rsidRPr="002607ED">
        <w:rPr>
          <w:rFonts w:cs="David"/>
          <w:rtl/>
        </w:rPr>
        <w:t xml:space="preserve"> לכלי עזר זמין לכל אחד </w:t>
      </w:r>
      <w:r>
        <w:rPr>
          <w:rFonts w:cs="David" w:hint="cs"/>
          <w:rtl/>
        </w:rPr>
        <w:t>[</w:t>
      </w:r>
      <w:r w:rsidRPr="002607ED">
        <w:rPr>
          <w:rFonts w:cs="David"/>
          <w:rtl/>
        </w:rPr>
        <w:t>בחברות מערביות מפותחות</w:t>
      </w:r>
      <w:r>
        <w:rPr>
          <w:rFonts w:cs="David" w:hint="cs"/>
          <w:rtl/>
        </w:rPr>
        <w:t>]</w:t>
      </w:r>
      <w:r w:rsidRPr="002607ED">
        <w:rPr>
          <w:rFonts w:cs="David"/>
          <w:rtl/>
        </w:rPr>
        <w:t xml:space="preserve"> </w:t>
      </w:r>
      <w:r w:rsidRPr="002607ED">
        <w:rPr>
          <w:rFonts w:cs="David" w:hint="cs"/>
          <w:rtl/>
        </w:rPr>
        <w:t>ו</w:t>
      </w:r>
      <w:r w:rsidRPr="002607ED">
        <w:rPr>
          <w:rFonts w:cs="David"/>
          <w:rtl/>
        </w:rPr>
        <w:t>למוצר צריכה רגיל המאפיין את חברת המידע המתפתחת</w:t>
      </w:r>
      <w:r>
        <w:rPr>
          <w:rFonts w:cs="David" w:hint="cs"/>
          <w:rtl/>
        </w:rPr>
        <w:t>)</w:t>
      </w:r>
      <w:r w:rsidRPr="002607ED">
        <w:rPr>
          <w:rFonts w:cs="David"/>
          <w:rtl/>
        </w:rPr>
        <w:t xml:space="preserve"> (</w:t>
      </w:r>
      <w:r w:rsidRPr="002607ED">
        <w:rPr>
          <w:rFonts w:cs="David"/>
        </w:rPr>
        <w:t>Forester, 1987</w:t>
      </w:r>
      <w:r w:rsidRPr="002607ED">
        <w:rPr>
          <w:rFonts w:cs="David"/>
          <w:rtl/>
        </w:rPr>
        <w:t>).</w:t>
      </w:r>
    </w:p>
    <w:p w:rsidR="004A2D9B" w:rsidRPr="00094B9D" w:rsidRDefault="004A2D9B" w:rsidP="00AE30D9">
      <w:pPr>
        <w:widowControl/>
        <w:numPr>
          <w:ilvl w:val="2"/>
          <w:numId w:val="3"/>
        </w:numPr>
        <w:autoSpaceDE/>
        <w:autoSpaceDN/>
        <w:adjustRightInd/>
        <w:spacing w:before="200" w:line="360" w:lineRule="auto"/>
        <w:textAlignment w:val="auto"/>
        <w:rPr>
          <w:rFonts w:cs="David" w:hint="cs"/>
          <w:b/>
          <w:bCs/>
          <w:sz w:val="28"/>
          <w:szCs w:val="28"/>
          <w:rtl/>
        </w:rPr>
      </w:pPr>
      <w:r w:rsidRPr="00094B9D">
        <w:rPr>
          <w:rFonts w:cs="David" w:hint="cs"/>
          <w:b/>
          <w:bCs/>
          <w:sz w:val="28"/>
          <w:szCs w:val="28"/>
          <w:rtl/>
        </w:rPr>
        <w:t>גישות תיאורטיות</w:t>
      </w:r>
    </w:p>
    <w:p w:rsidR="004A2D9B" w:rsidRDefault="004A2D9B" w:rsidP="004A2D9B">
      <w:pPr>
        <w:spacing w:before="200" w:line="360" w:lineRule="auto"/>
        <w:rPr>
          <w:rFonts w:cs="David" w:hint="cs"/>
          <w:rtl/>
        </w:rPr>
      </w:pPr>
      <w:r w:rsidRPr="00703247">
        <w:rPr>
          <w:rFonts w:cs="David" w:hint="cs"/>
          <w:rtl/>
        </w:rPr>
        <w:t>מחקר זה</w:t>
      </w:r>
      <w:r>
        <w:rPr>
          <w:rFonts w:cs="David" w:hint="cs"/>
          <w:rtl/>
        </w:rPr>
        <w:t xml:space="preserve"> מתבסס על שתי גישות. הראשונה</w:t>
      </w:r>
      <w:r w:rsidRPr="00703247">
        <w:rPr>
          <w:rFonts w:cs="David" w:hint="cs"/>
          <w:rtl/>
        </w:rPr>
        <w:t xml:space="preserve"> הינ</w:t>
      </w:r>
      <w:r>
        <w:rPr>
          <w:rFonts w:cs="David" w:hint="cs"/>
          <w:rtl/>
        </w:rPr>
        <w:t>ה</w:t>
      </w:r>
      <w:r w:rsidRPr="00703247">
        <w:rPr>
          <w:rFonts w:cs="David" w:hint="cs"/>
          <w:rtl/>
        </w:rPr>
        <w:t xml:space="preserve"> הגישה הפונקציונאלי</w:t>
      </w:r>
      <w:r w:rsidRPr="00703247">
        <w:rPr>
          <w:rFonts w:cs="David" w:hint="eastAsia"/>
          <w:rtl/>
        </w:rPr>
        <w:t>ת</w:t>
      </w:r>
      <w:r>
        <w:rPr>
          <w:rFonts w:cs="David" w:hint="cs"/>
          <w:rtl/>
        </w:rPr>
        <w:t>,</w:t>
      </w:r>
      <w:r w:rsidRPr="00703247">
        <w:rPr>
          <w:rFonts w:cs="David" w:hint="cs"/>
          <w:rtl/>
        </w:rPr>
        <w:t xml:space="preserve"> </w:t>
      </w:r>
      <w:r>
        <w:rPr>
          <w:rFonts w:cs="David" w:hint="cs"/>
          <w:rtl/>
        </w:rPr>
        <w:t xml:space="preserve">המיוצגת בחקר התקשורת על ידי גישת "השימושים והסיפוקים". היא </w:t>
      </w:r>
      <w:r w:rsidRPr="00703247">
        <w:rPr>
          <w:rFonts w:cs="David" w:hint="cs"/>
          <w:rtl/>
        </w:rPr>
        <w:t>מדברת על אימוצן של טכנולוג</w:t>
      </w:r>
      <w:r>
        <w:rPr>
          <w:rFonts w:cs="David" w:hint="cs"/>
          <w:rtl/>
        </w:rPr>
        <w:t xml:space="preserve">יות חדשות, כולל כאלה תקשורתיות, </w:t>
      </w:r>
      <w:r w:rsidRPr="00703247">
        <w:rPr>
          <w:rFonts w:cs="David" w:hint="cs"/>
          <w:rtl/>
        </w:rPr>
        <w:t>כדי לספק צרכים שאמצעי התקשורת הקיימים אינם מספקים</w:t>
      </w:r>
      <w:r>
        <w:rPr>
          <w:rFonts w:cs="David" w:hint="cs"/>
          <w:rtl/>
        </w:rPr>
        <w:t>.</w:t>
      </w:r>
      <w:r w:rsidRPr="00703247">
        <w:rPr>
          <w:rFonts w:cs="David" w:hint="cs"/>
          <w:rtl/>
        </w:rPr>
        <w:t xml:space="preserve"> ואילו הגישה השנייה, הביקורתית, </w:t>
      </w:r>
      <w:r>
        <w:rPr>
          <w:rFonts w:cs="David" w:hint="cs"/>
          <w:rtl/>
        </w:rPr>
        <w:t xml:space="preserve">היוצאת מתוך גישות ניאו מרכסיסטיות, </w:t>
      </w:r>
      <w:r w:rsidRPr="00703247">
        <w:rPr>
          <w:rFonts w:cs="David" w:hint="cs"/>
          <w:rtl/>
        </w:rPr>
        <w:t>רואה בטכנולוגיות החדישות אלטרנטיבה למדיה המסורתיים וזאת על מנת לאפשר גישה לאמצעי התקשורת החסומים על ידי האליטות השליטות (</w:t>
      </w:r>
      <w:r>
        <w:rPr>
          <w:rFonts w:cs="David"/>
        </w:rPr>
        <w:t>Katz, Blumer &amp; Gurevitch, 1974; Enzensberger, 1972</w:t>
      </w:r>
      <w:r w:rsidRPr="00703247">
        <w:rPr>
          <w:rFonts w:cs="David" w:hint="cs"/>
          <w:rtl/>
        </w:rPr>
        <w:t>).</w:t>
      </w:r>
      <w:r>
        <w:rPr>
          <w:rFonts w:cs="David" w:hint="cs"/>
          <w:rtl/>
        </w:rPr>
        <w:t xml:space="preserve"> </w:t>
      </w:r>
      <w:r w:rsidRPr="00703247">
        <w:rPr>
          <w:rFonts w:cs="David" w:hint="cs"/>
          <w:rtl/>
        </w:rPr>
        <w:t xml:space="preserve">הצורה המעשית של השימוש בטכנולוגיות תקשורת חדשות באה לידי ביטוי באמצעות ה"תקשורת האלטרנטיבית", אשר מופעלת על ידי בודדים וקבוצות על מנת שיוכלו לקבל במה לביטוי עצמי פנים ארגוני וחוץ ארגוני (נוסק 2001). </w:t>
      </w:r>
    </w:p>
    <w:p w:rsidR="004A2D9B" w:rsidRDefault="004A2D9B" w:rsidP="004A2D9B">
      <w:pPr>
        <w:spacing w:before="200" w:line="360" w:lineRule="auto"/>
        <w:rPr>
          <w:rFonts w:cs="David" w:hint="cs"/>
          <w:rtl/>
        </w:rPr>
      </w:pPr>
      <w:r>
        <w:rPr>
          <w:rFonts w:cs="David" w:hint="cs"/>
          <w:rtl/>
        </w:rPr>
        <w:t xml:space="preserve">דאונינג עצמו קורא לתקשורת מעין זו "מדיה אלטרנטיבית רדיקלית" שלדידו היא מדויקת יותר מושגית, משום שכל דבר בסופו של עניין הוא אלטרנטיבה למשהו אחר. אטון רואה בהמשגה זו סימן כי המדיה הם רדיקליים בכך שהם מסוגלים לעצב </w:t>
      </w:r>
      <w:r>
        <w:rPr>
          <w:rFonts w:cs="David" w:hint="cs"/>
          <w:rtl/>
          <w:lang w:val="el-GR"/>
        </w:rPr>
        <w:t>תודעות</w:t>
      </w:r>
      <w:r>
        <w:rPr>
          <w:rFonts w:cs="David" w:hint="cs"/>
          <w:rtl/>
        </w:rPr>
        <w:t xml:space="preserve"> פוליטיות באמצעות מאמץ קולקטיבי. מדיה אלה מתאפיינים בכיסוי טווח רחב של נושאים, מציגים עמדות ותפיסות שאינן עומדות בקנה אחד עם התפישות והגישות הזוכות לכיסוי במדיה ההגמונים. כמו כן הם אינם מחוייבים לצנזר עצמם מה שמביאם לענות על צרכים תקשורתיים של ארגונים שונים </w:t>
      </w:r>
      <w:r w:rsidRPr="002607ED">
        <w:rPr>
          <w:rFonts w:cs="David" w:hint="cs"/>
          <w:rtl/>
        </w:rPr>
        <w:t>(</w:t>
      </w:r>
      <w:r>
        <w:rPr>
          <w:rFonts w:cs="David"/>
        </w:rPr>
        <w:t xml:space="preserve">Atton, 2002; </w:t>
      </w:r>
      <w:r w:rsidRPr="002607ED">
        <w:rPr>
          <w:rFonts w:cs="David"/>
        </w:rPr>
        <w:t>Downing, 2001</w:t>
      </w:r>
      <w:r w:rsidRPr="002607ED">
        <w:rPr>
          <w:rFonts w:cs="David" w:hint="cs"/>
          <w:rtl/>
        </w:rPr>
        <w:t>)</w:t>
      </w:r>
      <w:r w:rsidRPr="002607ED" w:rsidDel="00892AEA">
        <w:rPr>
          <w:rFonts w:cs="David" w:hint="cs"/>
          <w:rtl/>
        </w:rPr>
        <w:t>.</w:t>
      </w:r>
    </w:p>
    <w:p w:rsidR="004A2D9B" w:rsidRPr="002607ED" w:rsidRDefault="004A2D9B" w:rsidP="004A2D9B">
      <w:pPr>
        <w:spacing w:before="200" w:line="360" w:lineRule="auto"/>
        <w:rPr>
          <w:rFonts w:cs="David" w:hint="cs"/>
          <w:rtl/>
        </w:rPr>
      </w:pPr>
      <w:r w:rsidRPr="00703247">
        <w:rPr>
          <w:rFonts w:cs="David" w:hint="cs"/>
          <w:rtl/>
        </w:rPr>
        <w:t xml:space="preserve">האינטרנט הוא </w:t>
      </w:r>
      <w:r>
        <w:rPr>
          <w:rFonts w:cs="David" w:hint="cs"/>
          <w:rtl/>
        </w:rPr>
        <w:t>כלי המשמש</w:t>
      </w:r>
      <w:r w:rsidRPr="00703247">
        <w:rPr>
          <w:rFonts w:cs="David" w:hint="cs"/>
          <w:rtl/>
        </w:rPr>
        <w:t xml:space="preserve"> תקשורת מעין זו</w:t>
      </w:r>
      <w:r>
        <w:rPr>
          <w:rFonts w:cs="David" w:hint="cs"/>
          <w:rtl/>
        </w:rPr>
        <w:t xml:space="preserve"> (נוסק, 2001) ויש הרואים בו כאלטרנטיבה עצמה (</w:t>
      </w:r>
      <w:r>
        <w:rPr>
          <w:rFonts w:cs="David"/>
        </w:rPr>
        <w:t>Brinson, 2006</w:t>
      </w:r>
      <w:r>
        <w:rPr>
          <w:rFonts w:cs="David" w:hint="cs"/>
          <w:rtl/>
        </w:rPr>
        <w:t>).</w:t>
      </w:r>
      <w:r w:rsidRPr="00703247">
        <w:rPr>
          <w:rFonts w:cs="David"/>
          <w:rtl/>
        </w:rPr>
        <w:t xml:space="preserve"> </w:t>
      </w:r>
      <w:r w:rsidRPr="002607ED">
        <w:rPr>
          <w:rFonts w:cs="David"/>
          <w:rtl/>
        </w:rPr>
        <w:t>קהל משתמשי</w:t>
      </w:r>
      <w:r w:rsidRPr="002607ED">
        <w:rPr>
          <w:rFonts w:cs="David" w:hint="cs"/>
          <w:rtl/>
        </w:rPr>
        <w:t>ו</w:t>
      </w:r>
      <w:r w:rsidRPr="002607ED">
        <w:rPr>
          <w:rFonts w:cs="David"/>
          <w:rtl/>
        </w:rPr>
        <w:t xml:space="preserve"> נדרש הן להשתתפות פעילה על ידי בחירת מסרי תקשורת ועיבודם והן מתן יד</w:t>
      </w:r>
      <w:r w:rsidRPr="002607ED">
        <w:rPr>
          <w:rFonts w:cs="David" w:hint="cs"/>
          <w:rtl/>
        </w:rPr>
        <w:t xml:space="preserve"> </w:t>
      </w:r>
      <w:r w:rsidRPr="002607ED">
        <w:rPr>
          <w:rFonts w:cs="David"/>
          <w:rtl/>
        </w:rPr>
        <w:t>ביצירתם</w:t>
      </w:r>
      <w:r w:rsidRPr="002607ED">
        <w:rPr>
          <w:rFonts w:cs="David" w:hint="cs"/>
          <w:rtl/>
        </w:rPr>
        <w:t xml:space="preserve"> (</w:t>
      </w:r>
      <w:r>
        <w:rPr>
          <w:rFonts w:cs="David"/>
        </w:rPr>
        <w:t xml:space="preserve">Atton, 2002; </w:t>
      </w:r>
      <w:r w:rsidRPr="002607ED">
        <w:rPr>
          <w:rFonts w:cs="David"/>
        </w:rPr>
        <w:t>Mckenna &amp; Bargh, 2000</w:t>
      </w:r>
      <w:r w:rsidRPr="002607ED">
        <w:rPr>
          <w:rFonts w:cs="David" w:hint="cs"/>
          <w:rtl/>
        </w:rPr>
        <w:t xml:space="preserve">). </w:t>
      </w:r>
      <w:r>
        <w:rPr>
          <w:rFonts w:cs="David" w:hint="cs"/>
          <w:rtl/>
        </w:rPr>
        <w:t>כיוון שכך,</w:t>
      </w:r>
      <w:r w:rsidRPr="002607ED">
        <w:rPr>
          <w:rFonts w:cs="David"/>
          <w:rtl/>
        </w:rPr>
        <w:t xml:space="preserve">החל </w:t>
      </w:r>
      <w:r>
        <w:rPr>
          <w:rFonts w:cs="David" w:hint="cs"/>
          <w:rtl/>
        </w:rPr>
        <w:t xml:space="preserve">האינטרנט </w:t>
      </w:r>
      <w:r w:rsidRPr="002607ED">
        <w:rPr>
          <w:rFonts w:cs="David"/>
          <w:rtl/>
        </w:rPr>
        <w:t xml:space="preserve">לשמש בין השאר כזירה נוחה לפעילויותיהם של עשרות ארגונים (קיצונים ומתונים) </w:t>
      </w:r>
      <w:r>
        <w:rPr>
          <w:rFonts w:cs="David" w:hint="cs"/>
          <w:rtl/>
        </w:rPr>
        <w:t>ו</w:t>
      </w:r>
      <w:r w:rsidRPr="002607ED">
        <w:rPr>
          <w:rFonts w:cs="David" w:hint="cs"/>
          <w:rtl/>
        </w:rPr>
        <w:t>כבמה לקבוצות שאין בכוחן להישמ</w:t>
      </w:r>
      <w:r w:rsidRPr="002607ED">
        <w:rPr>
          <w:rFonts w:cs="David" w:hint="eastAsia"/>
          <w:rtl/>
        </w:rPr>
        <w:t>ע</w:t>
      </w:r>
      <w:r w:rsidRPr="002607ED">
        <w:rPr>
          <w:rFonts w:cs="David" w:hint="cs"/>
          <w:rtl/>
        </w:rPr>
        <w:t xml:space="preserve"> אחרת</w:t>
      </w:r>
      <w:r w:rsidRPr="002607ED">
        <w:rPr>
          <w:rFonts w:cs="David"/>
          <w:rtl/>
        </w:rPr>
        <w:t xml:space="preserve"> </w:t>
      </w:r>
      <w:r>
        <w:rPr>
          <w:rFonts w:cs="David" w:hint="cs"/>
          <w:rtl/>
        </w:rPr>
        <w:t xml:space="preserve">(נוסק, 2001; </w:t>
      </w:r>
      <w:r>
        <w:rPr>
          <w:rFonts w:cs="David"/>
        </w:rPr>
        <w:t>Nossek, 2002</w:t>
      </w:r>
      <w:r>
        <w:rPr>
          <w:rFonts w:cs="David" w:hint="cs"/>
          <w:rtl/>
        </w:rPr>
        <w:t>)</w:t>
      </w:r>
      <w:r w:rsidRPr="002607ED">
        <w:rPr>
          <w:rFonts w:cs="David"/>
          <w:rtl/>
        </w:rPr>
        <w:t>.</w:t>
      </w:r>
      <w:r>
        <w:rPr>
          <w:rFonts w:cs="David" w:hint="cs"/>
          <w:rtl/>
        </w:rPr>
        <w:t xml:space="preserve"> </w:t>
      </w:r>
      <w:r w:rsidRPr="002607ED">
        <w:rPr>
          <w:rFonts w:cs="David"/>
          <w:rtl/>
        </w:rPr>
        <w:t xml:space="preserve">בראש יתרונותיה </w:t>
      </w:r>
      <w:r w:rsidRPr="002607ED">
        <w:rPr>
          <w:rFonts w:cs="David" w:hint="cs"/>
          <w:rtl/>
        </w:rPr>
        <w:t xml:space="preserve">של רשת האינטרנט </w:t>
      </w:r>
      <w:r w:rsidRPr="002607ED">
        <w:rPr>
          <w:rFonts w:cs="David"/>
          <w:rtl/>
        </w:rPr>
        <w:t xml:space="preserve">עומדת </w:t>
      </w:r>
      <w:r>
        <w:rPr>
          <w:rFonts w:cs="David" w:hint="cs"/>
          <w:rtl/>
        </w:rPr>
        <w:t>מהות התפישה האלטרנטיבית, קרי חשיפת</w:t>
      </w:r>
      <w:r w:rsidRPr="002607ED">
        <w:rPr>
          <w:rFonts w:cs="David"/>
          <w:rtl/>
        </w:rPr>
        <w:t xml:space="preserve"> מטרותיהם ומסריהם של תנועות חברתיות על כל גווניהם בקלות וביעילות</w:t>
      </w:r>
      <w:r w:rsidRPr="002607ED">
        <w:rPr>
          <w:rFonts w:cs="David" w:hint="cs"/>
          <w:rtl/>
        </w:rPr>
        <w:t xml:space="preserve"> </w:t>
      </w:r>
      <w:r w:rsidRPr="002607ED">
        <w:rPr>
          <w:rFonts w:cs="David"/>
          <w:rtl/>
        </w:rPr>
        <w:t>(</w:t>
      </w:r>
      <w:r w:rsidRPr="002607ED">
        <w:rPr>
          <w:rFonts w:cs="David"/>
        </w:rPr>
        <w:t>Dahan, 2001</w:t>
      </w:r>
      <w:r w:rsidRPr="002607ED">
        <w:rPr>
          <w:rFonts w:cs="David"/>
          <w:rtl/>
        </w:rPr>
        <w:t xml:space="preserve">). אך גם מענה על צרכים כגון: </w:t>
      </w:r>
      <w:r w:rsidRPr="002607ED">
        <w:rPr>
          <w:rFonts w:cs="David" w:hint="cs"/>
          <w:rtl/>
        </w:rPr>
        <w:t>העברת מידע  רב במהירות לציבור רחב,</w:t>
      </w:r>
      <w:r w:rsidRPr="002607ED">
        <w:rPr>
          <w:rFonts w:cs="David"/>
          <w:rtl/>
        </w:rPr>
        <w:t xml:space="preserve"> עלות תפעול נמוכה, פשטות, </w:t>
      </w:r>
      <w:r w:rsidRPr="002607ED">
        <w:rPr>
          <w:rFonts w:cs="David" w:hint="cs"/>
          <w:rtl/>
        </w:rPr>
        <w:t>אנונימיות המשתתפים, חוסר תלות במרחק הגיאוגרפ</w:t>
      </w:r>
      <w:r w:rsidRPr="002607ED">
        <w:rPr>
          <w:rFonts w:cs="David" w:hint="eastAsia"/>
          <w:rtl/>
        </w:rPr>
        <w:t>י</w:t>
      </w:r>
      <w:r w:rsidRPr="002607ED">
        <w:rPr>
          <w:rFonts w:cs="David" w:hint="cs"/>
          <w:rtl/>
        </w:rPr>
        <w:t>, במימד הזמן או בהופעה הפיזית של המשתתפים</w:t>
      </w:r>
      <w:r>
        <w:rPr>
          <w:rFonts w:cs="David" w:hint="cs"/>
          <w:rtl/>
        </w:rPr>
        <w:t>. כמו כן הוא מאפשר</w:t>
      </w:r>
      <w:r w:rsidRPr="002607ED">
        <w:rPr>
          <w:rFonts w:cs="David" w:hint="cs"/>
          <w:rtl/>
        </w:rPr>
        <w:t xml:space="preserve"> יד חופשית בדרגת המעורבות של כל הפעילים והמתעניינים, </w:t>
      </w:r>
      <w:r w:rsidRPr="002607ED">
        <w:rPr>
          <w:rFonts w:cs="David"/>
          <w:rtl/>
        </w:rPr>
        <w:t xml:space="preserve">נגישות למידע וייצוג המסר, רדיקאלי ככל שיהיה, תוך שמירה על מקוריותו, בצורה יעילה ומספקת אשר עולה על פני מדיה מסורתיים אחרים, </w:t>
      </w:r>
      <w:r w:rsidRPr="002607ED">
        <w:rPr>
          <w:rFonts w:cs="David" w:hint="cs"/>
          <w:rtl/>
        </w:rPr>
        <w:t>מה ש</w:t>
      </w:r>
      <w:r w:rsidRPr="002607ED">
        <w:rPr>
          <w:rFonts w:cs="David"/>
          <w:rtl/>
        </w:rPr>
        <w:t xml:space="preserve">הביא לבחירתה ככלי המועדף על ידי התנועות </w:t>
      </w:r>
      <w:r w:rsidRPr="002607ED">
        <w:rPr>
          <w:rFonts w:cs="David" w:hint="cs"/>
          <w:rtl/>
        </w:rPr>
        <w:t xml:space="preserve">והקבוצות </w:t>
      </w:r>
      <w:r w:rsidRPr="002607ED">
        <w:rPr>
          <w:rFonts w:cs="David"/>
          <w:rtl/>
        </w:rPr>
        <w:t>השונות</w:t>
      </w:r>
      <w:r w:rsidRPr="002607ED">
        <w:rPr>
          <w:rFonts w:cs="David" w:hint="cs"/>
          <w:rtl/>
        </w:rPr>
        <w:t xml:space="preserve"> ואימוצה תוך כדי הבנת הערך שיש לערוצי תקשורת ישירה</w:t>
      </w:r>
      <w:r>
        <w:rPr>
          <w:rFonts w:cs="David" w:hint="cs"/>
          <w:rtl/>
        </w:rPr>
        <w:t xml:space="preserve"> (נוסק, 2001; </w:t>
      </w:r>
      <w:r w:rsidRPr="00E165CB">
        <w:rPr>
          <w:rFonts w:cs="David"/>
        </w:rPr>
        <w:t>Bargh &amp; Mckenna, 2004; Co</w:t>
      </w:r>
      <w:r w:rsidRPr="002607ED">
        <w:rPr>
          <w:rFonts w:cs="David"/>
        </w:rPr>
        <w:t xml:space="preserve">nway, 2003; Danitz &amp; Strobel, 1999; Mckenna &amp; Bargh, 2000 </w:t>
      </w:r>
      <w:r>
        <w:rPr>
          <w:rFonts w:cs="David"/>
        </w:rPr>
        <w:t>McKenna &amp; Seidman, 2005</w:t>
      </w:r>
      <w:r w:rsidRPr="002607ED">
        <w:rPr>
          <w:rFonts w:cs="David"/>
        </w:rPr>
        <w:t>; Nossek, 2002; Schafer, 2002; Weima</w:t>
      </w:r>
      <w:r>
        <w:rPr>
          <w:rFonts w:cs="David"/>
        </w:rPr>
        <w:t>n</w:t>
      </w:r>
      <w:r w:rsidRPr="002607ED">
        <w:rPr>
          <w:rFonts w:cs="David"/>
        </w:rPr>
        <w:t>n, 2006</w:t>
      </w:r>
      <w:r w:rsidRPr="002607ED">
        <w:rPr>
          <w:rFonts w:cs="David" w:hint="cs"/>
          <w:rtl/>
        </w:rPr>
        <w:t>).</w:t>
      </w:r>
      <w:r w:rsidRPr="002607ED">
        <w:rPr>
          <w:rFonts w:cs="David"/>
          <w:rtl/>
        </w:rPr>
        <w:t xml:space="preserve"> </w:t>
      </w:r>
    </w:p>
    <w:p w:rsidR="004A2D9B" w:rsidRDefault="004A2D9B" w:rsidP="004A2D9B">
      <w:pPr>
        <w:spacing w:before="200" w:line="360" w:lineRule="auto"/>
        <w:rPr>
          <w:rFonts w:cs="David" w:hint="cs"/>
          <w:rtl/>
        </w:rPr>
      </w:pPr>
      <w:r w:rsidRPr="002607ED">
        <w:rPr>
          <w:rFonts w:cs="David" w:hint="cs"/>
          <w:rtl/>
        </w:rPr>
        <w:t>זאת ועוד כוח</w:t>
      </w:r>
      <w:r>
        <w:rPr>
          <w:rFonts w:cs="David" w:hint="cs"/>
          <w:rtl/>
        </w:rPr>
        <w:t>ה</w:t>
      </w:r>
      <w:r w:rsidRPr="002607ED">
        <w:rPr>
          <w:rFonts w:cs="David" w:hint="cs"/>
          <w:rtl/>
        </w:rPr>
        <w:t xml:space="preserve"> של רשת ה</w:t>
      </w:r>
      <w:r>
        <w:rPr>
          <w:rFonts w:cs="David" w:hint="cs"/>
          <w:rtl/>
        </w:rPr>
        <w:t>אינטרנט ניכר ב</w:t>
      </w:r>
      <w:r w:rsidRPr="002607ED">
        <w:rPr>
          <w:rFonts w:cs="David" w:hint="cs"/>
          <w:rtl/>
        </w:rPr>
        <w:t>גמישות</w:t>
      </w:r>
      <w:r>
        <w:rPr>
          <w:rFonts w:cs="David" w:hint="cs"/>
          <w:rtl/>
        </w:rPr>
        <w:t>ה</w:t>
      </w:r>
      <w:r w:rsidRPr="002607ED">
        <w:rPr>
          <w:rFonts w:cs="David" w:hint="cs"/>
          <w:rtl/>
        </w:rPr>
        <w:t xml:space="preserve">, </w:t>
      </w:r>
      <w:r>
        <w:rPr>
          <w:rFonts w:cs="David" w:hint="cs"/>
          <w:rtl/>
        </w:rPr>
        <w:t>ב</w:t>
      </w:r>
      <w:r w:rsidRPr="002607ED">
        <w:rPr>
          <w:rFonts w:cs="David" w:hint="cs"/>
          <w:rtl/>
        </w:rPr>
        <w:t>תפקיד</w:t>
      </w:r>
      <w:r>
        <w:rPr>
          <w:rFonts w:cs="David" w:hint="cs"/>
          <w:rtl/>
        </w:rPr>
        <w:t>ה</w:t>
      </w:r>
      <w:r w:rsidRPr="002607ED">
        <w:rPr>
          <w:rFonts w:cs="David" w:hint="cs"/>
          <w:rtl/>
        </w:rPr>
        <w:t xml:space="preserve"> הביזורי, </w:t>
      </w:r>
      <w:r>
        <w:rPr>
          <w:rFonts w:cs="David" w:hint="cs"/>
          <w:rtl/>
        </w:rPr>
        <w:t>ב</w:t>
      </w:r>
      <w:r w:rsidRPr="002607ED">
        <w:rPr>
          <w:rFonts w:cs="David" w:hint="cs"/>
          <w:rtl/>
        </w:rPr>
        <w:t xml:space="preserve">הנדסה המשתנה שלה </w:t>
      </w:r>
      <w:r>
        <w:rPr>
          <w:rFonts w:cs="David" w:hint="cs"/>
          <w:rtl/>
        </w:rPr>
        <w:t>וב</w:t>
      </w:r>
      <w:r w:rsidRPr="002607ED">
        <w:rPr>
          <w:rFonts w:cs="David" w:hint="cs"/>
          <w:rtl/>
        </w:rPr>
        <w:t>הסתגלות</w:t>
      </w:r>
      <w:r>
        <w:rPr>
          <w:rFonts w:cs="David" w:hint="cs"/>
          <w:rtl/>
        </w:rPr>
        <w:t>ה</w:t>
      </w:r>
      <w:r w:rsidRPr="002607ED">
        <w:rPr>
          <w:rFonts w:cs="David" w:hint="cs"/>
          <w:rtl/>
        </w:rPr>
        <w:t xml:space="preserve"> למשימות ותביעות חדשות מבלי להרוס את התפקיד הארגוני הבסיסי או שינוי מטרותיה. הרשת היא, ב</w:t>
      </w:r>
      <w:r>
        <w:rPr>
          <w:rFonts w:cs="David" w:hint="cs"/>
          <w:rtl/>
        </w:rPr>
        <w:t>ה</w:t>
      </w:r>
      <w:r w:rsidRPr="002607ED">
        <w:rPr>
          <w:rFonts w:cs="David" w:hint="cs"/>
          <w:rtl/>
        </w:rPr>
        <w:t xml:space="preserve"> </w:t>
      </w:r>
      <w:r>
        <w:rPr>
          <w:rFonts w:cs="David" w:hint="cs"/>
          <w:rtl/>
        </w:rPr>
        <w:t>בעת</w:t>
      </w:r>
      <w:r w:rsidRPr="002607ED">
        <w:rPr>
          <w:rFonts w:cs="David" w:hint="cs"/>
          <w:rtl/>
        </w:rPr>
        <w:t>, ריכוזית וביזורית.</w:t>
      </w:r>
      <w:r w:rsidRPr="002607ED">
        <w:rPr>
          <w:rFonts w:cs="David"/>
          <w:rtl/>
        </w:rPr>
        <w:t xml:space="preserve"> מחד</w:t>
      </w:r>
      <w:r>
        <w:rPr>
          <w:rFonts w:cs="David" w:hint="cs"/>
          <w:rtl/>
        </w:rPr>
        <w:t xml:space="preserve"> גיסא</w:t>
      </w:r>
      <w:r w:rsidRPr="002607ED">
        <w:rPr>
          <w:rFonts w:cs="David"/>
          <w:rtl/>
        </w:rPr>
        <w:t xml:space="preserve">, </w:t>
      </w:r>
      <w:r w:rsidRPr="002607ED">
        <w:rPr>
          <w:rFonts w:cs="David" w:hint="cs"/>
          <w:rtl/>
        </w:rPr>
        <w:t>ארגונים מתפקדים מבפנים כארגונים מבוזרים, כאשר הפרטים בהם מקבלים אוטונומיה ניכרת.</w:t>
      </w:r>
      <w:r w:rsidRPr="002607ED">
        <w:rPr>
          <w:rFonts w:cs="David"/>
          <w:rtl/>
        </w:rPr>
        <w:t xml:space="preserve"> מאידך</w:t>
      </w:r>
      <w:r>
        <w:rPr>
          <w:rFonts w:cs="David" w:hint="cs"/>
          <w:rtl/>
        </w:rPr>
        <w:t xml:space="preserve"> גיסא</w:t>
      </w:r>
      <w:r w:rsidRPr="002607ED">
        <w:rPr>
          <w:rFonts w:cs="David"/>
          <w:rtl/>
        </w:rPr>
        <w:t>, בתחום האישי, אותה גמישות המאפיינת את הרשת אפשרה גמישות בהגדרה העצמית של פרטים או קבוצות בחברה</w:t>
      </w:r>
      <w:r w:rsidRPr="002607ED">
        <w:rPr>
          <w:rFonts w:cs="David" w:hint="cs"/>
          <w:rtl/>
        </w:rPr>
        <w:t xml:space="preserve"> (</w:t>
      </w:r>
      <w:r w:rsidRPr="002607ED">
        <w:rPr>
          <w:rFonts w:cs="David"/>
        </w:rPr>
        <w:t>Danitz &amp; Strobel, 1999; Weima</w:t>
      </w:r>
      <w:r>
        <w:rPr>
          <w:rFonts w:cs="David"/>
        </w:rPr>
        <w:t>n</w:t>
      </w:r>
      <w:r w:rsidRPr="002607ED">
        <w:rPr>
          <w:rFonts w:cs="David"/>
        </w:rPr>
        <w:t>n, 2006</w:t>
      </w:r>
      <w:r w:rsidRPr="002607ED">
        <w:rPr>
          <w:rFonts w:cs="David" w:hint="cs"/>
          <w:rtl/>
        </w:rPr>
        <w:t>)</w:t>
      </w:r>
      <w:r>
        <w:rPr>
          <w:rFonts w:cs="David" w:hint="cs"/>
          <w:rtl/>
        </w:rPr>
        <w:t>. הדבר תואם את רעיונותיה של הגישה הדוגלת בשינוי המערך הקיים, בכל מה שנוגע למבנם והתנהלותם של אמצעי התקשורת, הכוללת ביזור השליטה וגמישות שתאפשר תקשורת רב כיוונית ואף הגדלת המרחב הציבורי הקיים על מנת לקיים דיון ציבורי אקטיבי</w:t>
      </w:r>
      <w:r>
        <w:rPr>
          <w:rFonts w:cs="David" w:hint="cs"/>
        </w:rPr>
        <w:t xml:space="preserve"> </w:t>
      </w:r>
      <w:r>
        <w:rPr>
          <w:rFonts w:cs="David" w:hint="cs"/>
          <w:rtl/>
        </w:rPr>
        <w:t xml:space="preserve">(נוסק, 2001; </w:t>
      </w:r>
      <w:r>
        <w:rPr>
          <w:rFonts w:cs="David"/>
        </w:rPr>
        <w:t>Brinson, 2006; Downing, 2001</w:t>
      </w:r>
      <w:r>
        <w:rPr>
          <w:rFonts w:cs="David" w:hint="cs"/>
          <w:rtl/>
        </w:rPr>
        <w:t>).</w:t>
      </w:r>
    </w:p>
    <w:p w:rsidR="004A2D9B" w:rsidRPr="002607ED" w:rsidRDefault="004A2D9B" w:rsidP="004A2D9B">
      <w:pPr>
        <w:spacing w:before="200" w:line="360" w:lineRule="auto"/>
        <w:rPr>
          <w:rFonts w:cs="David" w:hint="cs"/>
          <w:rtl/>
        </w:rPr>
      </w:pPr>
      <w:r w:rsidRPr="00BA2816">
        <w:rPr>
          <w:rFonts w:cs="David" w:hint="cs"/>
          <w:rtl/>
        </w:rPr>
        <w:t>בפועל</w:t>
      </w:r>
      <w:r>
        <w:rPr>
          <w:rFonts w:cs="David" w:hint="cs"/>
          <w:rtl/>
        </w:rPr>
        <w:t>,</w:t>
      </w:r>
      <w:r w:rsidRPr="00BA2816">
        <w:rPr>
          <w:rFonts w:cs="David" w:hint="cs"/>
          <w:rtl/>
        </w:rPr>
        <w:t xml:space="preserve"> טוען שנער,  נראה כי בשל אותה פתיחות ובשל תפוצתה הרחבה יחסית של הרשת</w:t>
      </w:r>
      <w:r>
        <w:rPr>
          <w:rFonts w:cs="David" w:hint="cs"/>
          <w:rtl/>
        </w:rPr>
        <w:t>,</w:t>
      </w:r>
      <w:r w:rsidRPr="00BA2816">
        <w:rPr>
          <w:rFonts w:cs="David" w:hint="cs"/>
          <w:rtl/>
        </w:rPr>
        <w:t xml:space="preserve"> הנובע גם</w:t>
      </w:r>
      <w:r>
        <w:rPr>
          <w:rFonts w:cs="David" w:hint="cs"/>
          <w:rtl/>
        </w:rPr>
        <w:t xml:space="preserve"> ממבנָה</w:t>
      </w:r>
      <w:r w:rsidRPr="002607ED">
        <w:rPr>
          <w:rFonts w:cs="David" w:hint="cs"/>
          <w:rtl/>
        </w:rPr>
        <w:t>, היא גורמת ליצירת תבניות חדשות בחברה. תבניות חברתיות אלה</w:t>
      </w:r>
      <w:r>
        <w:rPr>
          <w:rFonts w:cs="David" w:hint="cs"/>
          <w:rtl/>
        </w:rPr>
        <w:t>,</w:t>
      </w:r>
      <w:r w:rsidRPr="002607ED">
        <w:rPr>
          <w:rFonts w:cs="David" w:hint="cs"/>
          <w:rtl/>
        </w:rPr>
        <w:t xml:space="preserve"> אשר מתבססות על ערכים חוצי תרבויות ועל תקשורת ב</w:t>
      </w:r>
      <w:r>
        <w:rPr>
          <w:rFonts w:cs="David" w:hint="cs"/>
          <w:rtl/>
        </w:rPr>
        <w:t>י</w:t>
      </w:r>
      <w:r w:rsidRPr="002607ED">
        <w:rPr>
          <w:rFonts w:cs="David" w:hint="cs"/>
          <w:rtl/>
        </w:rPr>
        <w:t>נאישית, מאחר ולמרחק אין חשיבות במרחב החדש, מעודדות שיח חופשי ומקורי אשר בשילוב עם צורה חדשה של התקשרות  עשוי</w:t>
      </w:r>
      <w:r>
        <w:rPr>
          <w:rFonts w:cs="David" w:hint="cs"/>
          <w:rtl/>
        </w:rPr>
        <w:t>ות</w:t>
      </w:r>
      <w:r w:rsidRPr="002607ED">
        <w:rPr>
          <w:rFonts w:cs="David" w:hint="cs"/>
          <w:rtl/>
        </w:rPr>
        <w:t xml:space="preserve"> להביא לשינוי בבחינת המציאות בה מצוי הפרט (שנער, 2001).</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מבנים רישתיים</w:t>
      </w:r>
    </w:p>
    <w:p w:rsidR="004A2D9B" w:rsidRPr="002607ED" w:rsidRDefault="004A2D9B" w:rsidP="004A2D9B">
      <w:pPr>
        <w:spacing w:before="200" w:line="360" w:lineRule="auto"/>
        <w:rPr>
          <w:rFonts w:cs="David" w:hint="cs"/>
          <w:rtl/>
        </w:rPr>
      </w:pPr>
      <w:r w:rsidRPr="002607ED">
        <w:rPr>
          <w:rFonts w:cs="David"/>
          <w:rtl/>
        </w:rPr>
        <w:t xml:space="preserve">אם בעבר העוצמה ומאזן הכוחות עוגנו בתוך מבנים ומוסדות הררכיים, </w:t>
      </w:r>
      <w:r>
        <w:rPr>
          <w:rFonts w:cs="David" w:hint="cs"/>
          <w:rtl/>
        </w:rPr>
        <w:t xml:space="preserve">הרי שמאז הופעת </w:t>
      </w:r>
      <w:r w:rsidRPr="002607ED">
        <w:rPr>
          <w:rFonts w:cs="David"/>
          <w:rtl/>
        </w:rPr>
        <w:t xml:space="preserve">הרשתות </w:t>
      </w:r>
      <w:r>
        <w:rPr>
          <w:rFonts w:cs="David" w:hint="cs"/>
          <w:rtl/>
        </w:rPr>
        <w:t>הוגבל כוחם.</w:t>
      </w:r>
      <w:r w:rsidRPr="002607ED">
        <w:rPr>
          <w:rFonts w:cs="David"/>
          <w:rtl/>
        </w:rPr>
        <w:t xml:space="preserve"> </w:t>
      </w:r>
      <w:r>
        <w:rPr>
          <w:rFonts w:cs="David" w:hint="cs"/>
          <w:rtl/>
        </w:rPr>
        <w:t xml:space="preserve">אל עף </w:t>
      </w:r>
      <w:r w:rsidRPr="002607ED">
        <w:rPr>
          <w:rFonts w:cs="David"/>
          <w:rtl/>
        </w:rPr>
        <w:t xml:space="preserve"> שמבנים אלו ממשיכים להתקיים, מידת הסמכות שלהם נתונה לתחרות והם מקוטלגים על פי רמת ההתאמה שלהם לרשת</w:t>
      </w:r>
      <w:r>
        <w:rPr>
          <w:rFonts w:cs="David" w:hint="cs"/>
          <w:rtl/>
        </w:rPr>
        <w:t>,</w:t>
      </w:r>
      <w:r w:rsidRPr="002607ED">
        <w:rPr>
          <w:rFonts w:cs="David"/>
          <w:rtl/>
        </w:rPr>
        <w:t xml:space="preserve"> </w:t>
      </w:r>
      <w:r w:rsidRPr="002607ED">
        <w:rPr>
          <w:rFonts w:cs="David" w:hint="cs"/>
          <w:rtl/>
        </w:rPr>
        <w:t xml:space="preserve"> כך ש</w:t>
      </w:r>
      <w:r w:rsidRPr="002607ED">
        <w:rPr>
          <w:rFonts w:cs="David"/>
          <w:rtl/>
        </w:rPr>
        <w:t xml:space="preserve">רצונם  של </w:t>
      </w:r>
      <w:r w:rsidRPr="002607ED">
        <w:rPr>
          <w:rFonts w:cs="David" w:hint="cs"/>
          <w:rtl/>
        </w:rPr>
        <w:t>תנועות</w:t>
      </w:r>
      <w:r>
        <w:rPr>
          <w:rFonts w:cs="David" w:hint="cs"/>
          <w:rtl/>
        </w:rPr>
        <w:t>,</w:t>
      </w:r>
      <w:r w:rsidRPr="002607ED">
        <w:rPr>
          <w:rFonts w:cs="David" w:hint="cs"/>
          <w:rtl/>
        </w:rPr>
        <w:t xml:space="preserve"> ארגונים או קבוצות שונות</w:t>
      </w:r>
      <w:r w:rsidRPr="002607ED">
        <w:rPr>
          <w:rFonts w:cs="David"/>
          <w:rtl/>
        </w:rPr>
        <w:t xml:space="preserve"> לשמור על מידת הסמכות והכח שלהם </w:t>
      </w:r>
      <w:r w:rsidRPr="002607ED">
        <w:rPr>
          <w:rFonts w:cs="David" w:hint="cs"/>
          <w:rtl/>
        </w:rPr>
        <w:t>(</w:t>
      </w:r>
      <w:r w:rsidRPr="002607ED">
        <w:rPr>
          <w:rFonts w:cs="David"/>
          <w:rtl/>
        </w:rPr>
        <w:t>גם בעידן המידע)</w:t>
      </w:r>
      <w:r w:rsidRPr="002607ED">
        <w:rPr>
          <w:rFonts w:cs="David" w:hint="cs"/>
          <w:rtl/>
        </w:rPr>
        <w:t xml:space="preserve"> מובן (</w:t>
      </w:r>
      <w:r w:rsidRPr="002607ED">
        <w:rPr>
          <w:rFonts w:cs="David"/>
        </w:rPr>
        <w:t>Castells, 1996</w:t>
      </w:r>
      <w:r w:rsidRPr="002607ED">
        <w:rPr>
          <w:rFonts w:cs="David" w:hint="cs"/>
          <w:rtl/>
        </w:rPr>
        <w:t>)</w:t>
      </w:r>
      <w:r w:rsidRPr="002607ED">
        <w:rPr>
          <w:rFonts w:cs="David"/>
          <w:rtl/>
        </w:rPr>
        <w:t>.</w:t>
      </w:r>
      <w:r w:rsidRPr="002607ED">
        <w:rPr>
          <w:rFonts w:cs="David" w:hint="cs"/>
          <w:rtl/>
        </w:rPr>
        <w:t xml:space="preserve"> יתרה מזו</w:t>
      </w:r>
      <w:r>
        <w:rPr>
          <w:rFonts w:cs="David" w:hint="cs"/>
          <w:rtl/>
        </w:rPr>
        <w:t>,</w:t>
      </w:r>
      <w:r w:rsidRPr="002607ED">
        <w:rPr>
          <w:rFonts w:cs="David" w:hint="cs"/>
          <w:rtl/>
        </w:rPr>
        <w:t xml:space="preserve"> האינטרנט שינה משמעותית את הצורה בה התנהלו עד כה קונפליקטים בין מדינות, תפיסות או תנועות. ארקילה ורונפלד </w:t>
      </w:r>
      <w:r w:rsidRPr="002607ED">
        <w:rPr>
          <w:rFonts w:cs="David"/>
          <w:rtl/>
        </w:rPr>
        <w:t>גורסים כי המושג "מלחמת רשת" (</w:t>
      </w:r>
      <w:r w:rsidRPr="002607ED">
        <w:rPr>
          <w:rFonts w:cs="David"/>
        </w:rPr>
        <w:t>netwar</w:t>
      </w:r>
      <w:r w:rsidRPr="002607ED">
        <w:rPr>
          <w:rFonts w:cs="David"/>
          <w:rtl/>
        </w:rPr>
        <w:t xml:space="preserve">) </w:t>
      </w:r>
      <w:r w:rsidRPr="002607ED">
        <w:rPr>
          <w:rFonts w:cs="David" w:hint="cs"/>
          <w:rtl/>
        </w:rPr>
        <w:t xml:space="preserve">בניגוד לגישה הרווחת שמדובר בהתקפה באמצעות מחשבים כמו סייבר טרוריזם, הקטיביזם וכו', </w:t>
      </w:r>
      <w:r w:rsidRPr="002607ED">
        <w:rPr>
          <w:rFonts w:cs="David"/>
          <w:rtl/>
        </w:rPr>
        <w:t xml:space="preserve">הינה הצורה החדשה </w:t>
      </w:r>
      <w:r w:rsidRPr="002607ED">
        <w:rPr>
          <w:rFonts w:cs="David" w:hint="cs"/>
          <w:rtl/>
        </w:rPr>
        <w:t xml:space="preserve"> </w:t>
      </w:r>
      <w:r w:rsidRPr="002607ED">
        <w:rPr>
          <w:rFonts w:cs="David"/>
          <w:rtl/>
        </w:rPr>
        <w:t xml:space="preserve">בה מתנהלים קונפליקטים </w:t>
      </w:r>
      <w:r w:rsidRPr="002607ED">
        <w:rPr>
          <w:rFonts w:cs="David" w:hint="cs"/>
          <w:rtl/>
        </w:rPr>
        <w:lastRenderedPageBreak/>
        <w:t xml:space="preserve">ומאבקים </w:t>
      </w:r>
      <w:r w:rsidRPr="002607ED">
        <w:rPr>
          <w:rFonts w:cs="David"/>
          <w:rtl/>
        </w:rPr>
        <w:t xml:space="preserve">באמצעות רשת האינטרנט. </w:t>
      </w:r>
      <w:r w:rsidRPr="002607ED">
        <w:rPr>
          <w:rFonts w:cs="David" w:hint="cs"/>
          <w:rtl/>
        </w:rPr>
        <w:t>באופן מילולי אלפי אתרים של קבוצות וארגונים שונים קיימים ברחבי האינטרנט</w:t>
      </w:r>
      <w:r>
        <w:rPr>
          <w:rFonts w:cs="David" w:hint="cs"/>
          <w:rtl/>
        </w:rPr>
        <w:t>.</w:t>
      </w:r>
      <w:r w:rsidRPr="002607ED">
        <w:rPr>
          <w:rFonts w:cs="David" w:hint="cs"/>
          <w:rtl/>
        </w:rPr>
        <w:t xml:space="preserve"> ארגונים וקבוצות בעלי מטרות שונות המתפרסים על פני ספקטרום רחב בזירה הפוליטית המשתמשים בטקטיקות </w:t>
      </w:r>
      <w:r>
        <w:rPr>
          <w:rFonts w:cs="David" w:hint="cs"/>
          <w:rtl/>
        </w:rPr>
        <w:t xml:space="preserve">שונות </w:t>
      </w:r>
      <w:r w:rsidRPr="002607ED">
        <w:rPr>
          <w:rFonts w:cs="David" w:hint="cs"/>
          <w:rtl/>
        </w:rPr>
        <w:t>החל מכתיבת מכתבים וכלה בתעמולה לטובת אלימות (</w:t>
      </w:r>
      <w:r>
        <w:rPr>
          <w:rFonts w:cs="David"/>
        </w:rPr>
        <w:t>Myers, 2000</w:t>
      </w:r>
      <w:r w:rsidRPr="002607ED">
        <w:rPr>
          <w:rFonts w:cs="David" w:hint="cs"/>
          <w:rtl/>
        </w:rPr>
        <w:t>). מדובר ביחידים ו</w:t>
      </w:r>
      <w:r>
        <w:rPr>
          <w:rFonts w:cs="David" w:hint="cs"/>
          <w:rtl/>
        </w:rPr>
        <w:t>ב</w:t>
      </w:r>
      <w:r w:rsidRPr="002607ED">
        <w:rPr>
          <w:rFonts w:cs="David" w:hint="cs"/>
          <w:rtl/>
        </w:rPr>
        <w:t>קבוצות מפוזרות המתקשרות, מתאמות ומנהלות את הקמפיין שלהם אינטרנטית, בדרך כלל ללא פיקוד מרכזי. המשותף למשתתפים במלחמה באמצעות הרשת הוא המבנה הרישתי (</w:t>
      </w:r>
      <w:r w:rsidRPr="002607ED">
        <w:rPr>
          <w:rFonts w:cs="David"/>
        </w:rPr>
        <w:t>network</w:t>
      </w:r>
      <w:r w:rsidRPr="002607ED">
        <w:rPr>
          <w:rFonts w:cs="David" w:hint="cs"/>
          <w:rtl/>
        </w:rPr>
        <w:t>)</w:t>
      </w:r>
      <w:r w:rsidRPr="002607ED">
        <w:rPr>
          <w:rFonts w:cs="David"/>
          <w:rtl/>
        </w:rPr>
        <w:t xml:space="preserve"> </w:t>
      </w:r>
      <w:r w:rsidRPr="002607ED">
        <w:rPr>
          <w:rFonts w:cs="David" w:hint="cs"/>
          <w:rtl/>
        </w:rPr>
        <w:t>המאפיין את ארגוניהם</w:t>
      </w:r>
      <w:r w:rsidRPr="002607ED">
        <w:rPr>
          <w:rFonts w:cs="David"/>
          <w:rtl/>
        </w:rPr>
        <w:t>.</w:t>
      </w:r>
      <w:r w:rsidRPr="002607ED">
        <w:rPr>
          <w:rFonts w:cs="David" w:hint="cs"/>
          <w:rtl/>
        </w:rPr>
        <w:t xml:space="preserve"> אלה האחרונים משתמשים במסגרת מאבקם בארגון, </w:t>
      </w:r>
      <w:r>
        <w:rPr>
          <w:rFonts w:cs="David" w:hint="cs"/>
          <w:rtl/>
        </w:rPr>
        <w:t>ב</w:t>
      </w:r>
      <w:r w:rsidRPr="002607ED">
        <w:rPr>
          <w:rFonts w:cs="David" w:hint="cs"/>
          <w:rtl/>
        </w:rPr>
        <w:t>אסטרטגיה ו</w:t>
      </w:r>
      <w:r>
        <w:rPr>
          <w:rFonts w:cs="David" w:hint="cs"/>
          <w:rtl/>
        </w:rPr>
        <w:t>ב</w:t>
      </w:r>
      <w:r w:rsidRPr="002607ED">
        <w:rPr>
          <w:rFonts w:cs="David" w:hint="cs"/>
          <w:rtl/>
        </w:rPr>
        <w:t>טכנולוגיה מבוססות רשת על מנת להשיג את מטרותיהם אם באמצעות מבנה שרשרת המאופיין בהררכיות (מבריחים למינ</w:t>
      </w:r>
      <w:r>
        <w:rPr>
          <w:rFonts w:cs="David" w:hint="cs"/>
          <w:rtl/>
        </w:rPr>
        <w:t>י</w:t>
      </w:r>
      <w:r w:rsidRPr="002607ED">
        <w:rPr>
          <w:rFonts w:cs="David" w:hint="cs"/>
          <w:rtl/>
        </w:rPr>
        <w:t>הם),  אם באמצעות מבנה הכוכב</w:t>
      </w:r>
      <w:r>
        <w:rPr>
          <w:rFonts w:cs="David" w:hint="cs"/>
          <w:rtl/>
        </w:rPr>
        <w:t>,</w:t>
      </w:r>
      <w:r w:rsidRPr="002607ED">
        <w:rPr>
          <w:rFonts w:cs="David" w:hint="cs"/>
          <w:rtl/>
        </w:rPr>
        <w:t xml:space="preserve">  בו יש גוף פיקוד מרכזי</w:t>
      </w:r>
      <w:r>
        <w:rPr>
          <w:rFonts w:cs="David" w:hint="cs"/>
          <w:rtl/>
        </w:rPr>
        <w:t>,</w:t>
      </w:r>
      <w:r w:rsidRPr="002607ED">
        <w:rPr>
          <w:rFonts w:cs="David" w:hint="cs"/>
          <w:rtl/>
        </w:rPr>
        <w:t xml:space="preserve"> כך שהפעילים חייבים לעבור דרך הקשר המרכזי כדי לתאם בין הקשרים האחרים (קרטל) ואם באמצעות מבנה המטריקס</w:t>
      </w:r>
      <w:r>
        <w:rPr>
          <w:rFonts w:cs="David" w:hint="cs"/>
          <w:rtl/>
        </w:rPr>
        <w:t>,</w:t>
      </w:r>
      <w:r w:rsidRPr="002607ED">
        <w:rPr>
          <w:rFonts w:cs="David" w:hint="cs"/>
          <w:rtl/>
        </w:rPr>
        <w:t xml:space="preserve">  בו כולם קשורים לכולם (קבוצות שלום). כל קשר (</w:t>
      </w:r>
      <w:r w:rsidRPr="002607ED">
        <w:rPr>
          <w:rFonts w:cs="David"/>
        </w:rPr>
        <w:t>node</w:t>
      </w:r>
      <w:r w:rsidRPr="002607ED">
        <w:rPr>
          <w:rFonts w:cs="David" w:hint="cs"/>
          <w:rtl/>
        </w:rPr>
        <w:t xml:space="preserve">) יכול להתייחס לפרט, </w:t>
      </w:r>
      <w:r>
        <w:rPr>
          <w:rFonts w:cs="David" w:hint="cs"/>
          <w:rtl/>
        </w:rPr>
        <w:t>ל</w:t>
      </w:r>
      <w:r w:rsidRPr="002607ED">
        <w:rPr>
          <w:rFonts w:cs="David" w:hint="cs"/>
          <w:rtl/>
        </w:rPr>
        <w:t xml:space="preserve">קבוצה, </w:t>
      </w:r>
      <w:r>
        <w:rPr>
          <w:rFonts w:cs="David" w:hint="cs"/>
          <w:rtl/>
        </w:rPr>
        <w:t>ל</w:t>
      </w:r>
      <w:r w:rsidRPr="002607ED">
        <w:rPr>
          <w:rFonts w:cs="David" w:hint="cs"/>
          <w:rtl/>
        </w:rPr>
        <w:t xml:space="preserve">חלק מקבוצה, או </w:t>
      </w:r>
      <w:r>
        <w:rPr>
          <w:rFonts w:cs="David" w:hint="cs"/>
          <w:rtl/>
        </w:rPr>
        <w:t>ל</w:t>
      </w:r>
      <w:r w:rsidRPr="002607ED">
        <w:rPr>
          <w:rFonts w:cs="David" w:hint="cs"/>
          <w:rtl/>
        </w:rPr>
        <w:t>ארגון (</w:t>
      </w:r>
      <w:r w:rsidRPr="002607ED">
        <w:rPr>
          <w:rFonts w:cs="David"/>
        </w:rPr>
        <w:t xml:space="preserve"> 2001</w:t>
      </w:r>
      <w:r w:rsidRPr="002607ED">
        <w:rPr>
          <w:rFonts w:cs="David" w:hint="cs"/>
          <w:rtl/>
        </w:rPr>
        <w:t>,</w:t>
      </w:r>
      <w:r w:rsidRPr="002607ED">
        <w:rPr>
          <w:rFonts w:cs="David"/>
        </w:rPr>
        <w:t>(Arquilla &amp; Ronfeldt</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נוסק רואה בכך הרחבה של צורת המאבק המוקדמת של קבוצות אלו, קרי "תעמולה של מעשים"</w:t>
      </w:r>
      <w:r>
        <w:rPr>
          <w:rFonts w:cs="David" w:hint="cs"/>
          <w:rtl/>
        </w:rPr>
        <w:t>.</w:t>
      </w:r>
      <w:r w:rsidRPr="002607ED">
        <w:rPr>
          <w:rFonts w:cs="David" w:hint="cs"/>
          <w:rtl/>
        </w:rPr>
        <w:t xml:space="preserve"> האינטרנט הוא זה שהביא את השינוי</w:t>
      </w:r>
      <w:r>
        <w:rPr>
          <w:rFonts w:cs="David" w:hint="cs"/>
          <w:rtl/>
        </w:rPr>
        <w:t>,</w:t>
      </w:r>
      <w:r w:rsidRPr="002607ED">
        <w:rPr>
          <w:rFonts w:cs="David" w:hint="cs"/>
          <w:rtl/>
        </w:rPr>
        <w:t xml:space="preserve"> לדידו</w:t>
      </w:r>
      <w:r>
        <w:rPr>
          <w:rFonts w:cs="David" w:hint="cs"/>
          <w:rtl/>
        </w:rPr>
        <w:t>,</w:t>
      </w:r>
      <w:r w:rsidRPr="002607ED">
        <w:rPr>
          <w:rFonts w:cs="David" w:hint="cs"/>
          <w:rtl/>
        </w:rPr>
        <w:t xml:space="preserve"> והרחיב את פעילות הקבוצות מ</w:t>
      </w:r>
      <w:r>
        <w:rPr>
          <w:rFonts w:cs="David" w:hint="cs"/>
          <w:rtl/>
        </w:rPr>
        <w:t xml:space="preserve">אותה </w:t>
      </w:r>
      <w:r w:rsidRPr="002607ED">
        <w:rPr>
          <w:rFonts w:cs="David" w:hint="cs"/>
          <w:rtl/>
        </w:rPr>
        <w:t>"תעמולה של מעשים" ל"תעמולה של מילים" (</w:t>
      </w:r>
      <w:r>
        <w:rPr>
          <w:rFonts w:cs="David"/>
        </w:rPr>
        <w:t>Nossek, 2002</w:t>
      </w:r>
      <w:r w:rsidRPr="002607ED">
        <w:rPr>
          <w:rFonts w:cs="David" w:hint="cs"/>
          <w:rtl/>
        </w:rPr>
        <w:t>).</w:t>
      </w:r>
      <w:r>
        <w:rPr>
          <w:rFonts w:cs="David" w:hint="cs"/>
          <w:rtl/>
        </w:rPr>
        <w:t xml:space="preserve"> מבחינה תיאורטית, ניתן לתפוס מדיום זה כפונקציה המייצגת את התקשורת האלטרנטיבית כך שהיא מהווה תחליף לתקשורת הקיימת. </w:t>
      </w:r>
      <w:r w:rsidRPr="002607ED">
        <w:rPr>
          <w:rFonts w:cs="David" w:hint="cs"/>
          <w:rtl/>
        </w:rPr>
        <w:t>חופש הביטוי והבמה הפתוחה לכל אפשרו הבעת כל רעיון, יעד או מטרה גם אם הם קיצוניים, על ידי מיעוטים שונים ברחבי העולם (</w:t>
      </w:r>
      <w:r w:rsidRPr="002607ED">
        <w:rPr>
          <w:rFonts w:cs="David"/>
        </w:rPr>
        <w:t>Mallaprag</w:t>
      </w:r>
      <w:r>
        <w:rPr>
          <w:rFonts w:cs="David"/>
        </w:rPr>
        <w:t>a</w:t>
      </w:r>
      <w:r w:rsidRPr="002607ED">
        <w:rPr>
          <w:rFonts w:cs="David"/>
        </w:rPr>
        <w:t>da, 2000</w:t>
      </w:r>
      <w:r w:rsidRPr="002607ED">
        <w:rPr>
          <w:rFonts w:cs="David" w:hint="cs"/>
          <w:rtl/>
        </w:rPr>
        <w:t>) או על ידי קבוצות טרור (</w:t>
      </w:r>
      <w:r w:rsidRPr="006B7ECD">
        <w:rPr>
          <w:rFonts w:cs="David" w:hint="cs"/>
          <w:rtl/>
        </w:rPr>
        <w:t>צפתי ווימן,</w:t>
      </w:r>
      <w:r w:rsidRPr="002607ED">
        <w:rPr>
          <w:rFonts w:cs="David" w:hint="cs"/>
          <w:rtl/>
        </w:rPr>
        <w:t xml:space="preserve"> 1999) </w:t>
      </w:r>
      <w:r>
        <w:rPr>
          <w:rFonts w:cs="David" w:hint="cs"/>
          <w:rtl/>
        </w:rPr>
        <w:t xml:space="preserve">שפרסו </w:t>
      </w:r>
      <w:r w:rsidRPr="002607ED">
        <w:rPr>
          <w:rFonts w:cs="David" w:hint="cs"/>
          <w:rtl/>
        </w:rPr>
        <w:t xml:space="preserve">את משנתם בקלות ואף ביעילות כמו כל ארגון ממוסד </w:t>
      </w:r>
      <w:r>
        <w:rPr>
          <w:rFonts w:cs="David" w:hint="cs"/>
          <w:rtl/>
        </w:rPr>
        <w:t>אחר</w:t>
      </w:r>
      <w:r w:rsidRPr="002607ED">
        <w:rPr>
          <w:rFonts w:cs="David" w:hint="cs"/>
          <w:rtl/>
        </w:rPr>
        <w:t xml:space="preserve"> (</w:t>
      </w:r>
      <w:r w:rsidRPr="002607ED">
        <w:rPr>
          <w:rFonts w:cs="David"/>
        </w:rPr>
        <w:t>Lax, 2000; Te</w:t>
      </w:r>
      <w:r>
        <w:rPr>
          <w:rFonts w:cs="David"/>
        </w:rPr>
        <w:t>h</w:t>
      </w:r>
      <w:r w:rsidRPr="002607ED">
        <w:rPr>
          <w:rFonts w:cs="David"/>
        </w:rPr>
        <w:t>, 2001</w:t>
      </w:r>
      <w:r>
        <w:rPr>
          <w:rFonts w:cs="David" w:hint="cs"/>
          <w:rtl/>
        </w:rPr>
        <w:t>).</w:t>
      </w:r>
      <w:r w:rsidRPr="00084F53">
        <w:rPr>
          <w:rFonts w:cs="David" w:hint="cs"/>
          <w:rtl/>
        </w:rPr>
        <w:t xml:space="preserve"> </w:t>
      </w:r>
      <w:r w:rsidRPr="002607ED">
        <w:rPr>
          <w:rFonts w:cs="David" w:hint="cs"/>
          <w:rtl/>
        </w:rPr>
        <w:t>להבדיל מאמצעי התקשורת הותיקים</w:t>
      </w:r>
      <w:r>
        <w:rPr>
          <w:rFonts w:cs="David" w:hint="cs"/>
          <w:rtl/>
        </w:rPr>
        <w:t>,</w:t>
      </w:r>
      <w:r w:rsidRPr="002607ED">
        <w:rPr>
          <w:rFonts w:cs="David" w:hint="cs"/>
          <w:rtl/>
        </w:rPr>
        <w:t xml:space="preserve"> אשר למרות התפתחותם והשינויים שהביאו עימם, עדיין לא אפשרו שחרור מכבלי הפיזיות, הגיאוגרפיות, התפוצה המוגבלת ומהזרימה החד כיוונית של מידע (</w:t>
      </w:r>
      <w:r w:rsidRPr="002607ED">
        <w:rPr>
          <w:rFonts w:cs="David"/>
        </w:rPr>
        <w:t>Downing, 2001</w:t>
      </w:r>
      <w:r w:rsidRPr="002607ED">
        <w:rPr>
          <w:rFonts w:cs="David" w:hint="cs"/>
          <w:rtl/>
        </w:rPr>
        <w:t>)</w:t>
      </w:r>
      <w:r>
        <w:rPr>
          <w:rFonts w:cs="David" w:hint="cs"/>
          <w:rtl/>
        </w:rPr>
        <w:t>.</w:t>
      </w:r>
      <w:r w:rsidRPr="002607ED">
        <w:rPr>
          <w:rFonts w:cs="David" w:hint="cs"/>
          <w:rtl/>
        </w:rPr>
        <w:t xml:space="preserve"> </w:t>
      </w:r>
      <w:r>
        <w:rPr>
          <w:rFonts w:cs="David" w:hint="cs"/>
          <w:rtl/>
        </w:rPr>
        <w:t>עובדה זו הקשתה על השימוש בתקשורת אלטרנטיבית, כמשלימה את התקשורת הקיימת על ידי שימוש בערוצים הקיימים להפצת תכנים עצמאיים (נוסק, 2001).</w:t>
      </w:r>
    </w:p>
    <w:p w:rsidR="004A2D9B" w:rsidRDefault="004A2D9B" w:rsidP="004A2D9B">
      <w:pPr>
        <w:spacing w:before="200" w:line="360" w:lineRule="auto"/>
        <w:rPr>
          <w:rFonts w:cs="David"/>
          <w:rtl/>
        </w:rPr>
      </w:pPr>
      <w:r w:rsidRPr="002607ED">
        <w:rPr>
          <w:rFonts w:cs="David" w:hint="cs"/>
          <w:rtl/>
        </w:rPr>
        <w:t xml:space="preserve">התפתחויות מעניינות אלה בתחום מחקר כה בתולי, מביאות להתייחסות המתבקשת במחקר זה, המתמקד בשימוש שמשכילים לעשות </w:t>
      </w:r>
      <w:r>
        <w:rPr>
          <w:rFonts w:cs="David" w:hint="cs"/>
          <w:rtl/>
        </w:rPr>
        <w:t xml:space="preserve">ארגונים שונים באינטרנט כפונקציה של תקשורת אלטרנטיבית. במקרה זה, יבחנו ארגונים המכונים </w:t>
      </w:r>
      <w:r w:rsidRPr="002607ED">
        <w:rPr>
          <w:rFonts w:cs="David" w:hint="cs"/>
          <w:rtl/>
        </w:rPr>
        <w:t>תנועות חברתיות וקבוצות טרור</w:t>
      </w:r>
      <w:r>
        <w:rPr>
          <w:rFonts w:cs="David" w:hint="cs"/>
          <w:rtl/>
        </w:rPr>
        <w:t>, המבטאים שלבים שונים בתהליך ההתמסדות (</w:t>
      </w:r>
      <w:r>
        <w:rPr>
          <w:rFonts w:cs="David"/>
        </w:rPr>
        <w:t>Kurz, 2003</w:t>
      </w:r>
      <w:r>
        <w:rPr>
          <w:rFonts w:cs="David" w:hint="cs"/>
          <w:rtl/>
        </w:rPr>
        <w:t>).</w:t>
      </w:r>
      <w:r w:rsidRPr="002607ED">
        <w:rPr>
          <w:rFonts w:cs="David" w:hint="cs"/>
          <w:rtl/>
        </w:rPr>
        <w:t xml:space="preserve"> </w:t>
      </w:r>
      <w:r>
        <w:rPr>
          <w:rFonts w:cs="David" w:hint="cs"/>
          <w:rtl/>
        </w:rPr>
        <w:t xml:space="preserve">השאלה שתשאל מתייחסת להבדלים שבשימוש באינטרנט על ידי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sidRPr="002607ED">
        <w:rPr>
          <w:rFonts w:cs="David"/>
          <w:rtl/>
        </w:rPr>
        <w:t xml:space="preserve"> 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מחד גיסא ועל ידי קבוצות טרור, מאידך גיסא. זאת במטרה לבחון האם המדיום הטכנולוגי החדש, מביא עימו שינוי בשימוש של תנועות חברתיות וקבוצות טרור באמצעי תקשורת לקידום מטרותיהם.</w:t>
      </w:r>
    </w:p>
    <w:p w:rsidR="004A2D9B" w:rsidRPr="002607ED" w:rsidRDefault="004A2D9B" w:rsidP="00AE30D9">
      <w:pPr>
        <w:widowControl/>
        <w:numPr>
          <w:ilvl w:val="1"/>
          <w:numId w:val="3"/>
        </w:numPr>
        <w:autoSpaceDE/>
        <w:autoSpaceDN/>
        <w:adjustRightInd/>
        <w:spacing w:before="200" w:line="360" w:lineRule="auto"/>
        <w:textAlignment w:val="auto"/>
        <w:rPr>
          <w:rFonts w:cs="David" w:hint="cs"/>
          <w:bCs/>
          <w:szCs w:val="32"/>
          <w:rtl/>
        </w:rPr>
      </w:pPr>
      <w:r>
        <w:rPr>
          <w:rFonts w:cs="David"/>
          <w:rtl/>
        </w:rPr>
        <w:br w:type="page"/>
      </w:r>
      <w:r>
        <w:rPr>
          <w:rFonts w:cs="David" w:hint="cs"/>
          <w:bCs/>
          <w:szCs w:val="32"/>
          <w:rtl/>
        </w:rPr>
        <w:lastRenderedPageBreak/>
        <w:t>פעילות פוליטית והמדיה</w:t>
      </w:r>
    </w:p>
    <w:p w:rsidR="004A2D9B" w:rsidRPr="002607ED" w:rsidRDefault="004A2D9B" w:rsidP="004A2D9B">
      <w:pPr>
        <w:spacing w:before="200" w:line="360" w:lineRule="auto"/>
        <w:rPr>
          <w:rFonts w:cs="David" w:hint="cs"/>
          <w:rtl/>
        </w:rPr>
      </w:pPr>
      <w:r w:rsidRPr="002607ED">
        <w:rPr>
          <w:rFonts w:cs="David"/>
          <w:rtl/>
        </w:rPr>
        <w:t>אזרחים</w:t>
      </w:r>
      <w:r w:rsidRPr="002607ED">
        <w:rPr>
          <w:rFonts w:cs="David" w:hint="cs"/>
          <w:rtl/>
        </w:rPr>
        <w:t xml:space="preserve"> רבים</w:t>
      </w:r>
      <w:r w:rsidRPr="002607ED">
        <w:rPr>
          <w:rFonts w:cs="David"/>
          <w:rtl/>
        </w:rPr>
        <w:t xml:space="preserve"> (במדינות המערב) פונים </w:t>
      </w:r>
      <w:r w:rsidRPr="002607ED">
        <w:rPr>
          <w:rFonts w:cs="David" w:hint="cs"/>
          <w:rtl/>
        </w:rPr>
        <w:t>לפעילות חברתית ב</w:t>
      </w:r>
      <w:r w:rsidRPr="002607ED">
        <w:rPr>
          <w:rFonts w:cs="David"/>
          <w:rtl/>
        </w:rPr>
        <w:t>ארגוני</w:t>
      </w:r>
      <w:r w:rsidRPr="002607ED">
        <w:rPr>
          <w:rFonts w:cs="David" w:hint="cs"/>
          <w:rtl/>
        </w:rPr>
        <w:t>ם שמחוץ</w:t>
      </w:r>
      <w:r w:rsidRPr="002607ED">
        <w:rPr>
          <w:rFonts w:cs="David"/>
          <w:rtl/>
        </w:rPr>
        <w:t xml:space="preserve"> </w:t>
      </w:r>
      <w:r>
        <w:rPr>
          <w:rFonts w:cs="David" w:hint="cs"/>
          <w:rtl/>
        </w:rPr>
        <w:t>ל</w:t>
      </w:r>
      <w:r w:rsidRPr="002607ED">
        <w:rPr>
          <w:rFonts w:cs="David"/>
          <w:rtl/>
        </w:rPr>
        <w:t>ממסד ומוסדותיו במסגרת התאגדות חופשית</w:t>
      </w:r>
      <w:r w:rsidRPr="002607ED">
        <w:rPr>
          <w:rFonts w:cs="David" w:hint="cs"/>
          <w:rtl/>
        </w:rPr>
        <w:t xml:space="preserve"> </w:t>
      </w:r>
      <w:r w:rsidRPr="002607ED">
        <w:rPr>
          <w:rFonts w:cs="David"/>
          <w:rtl/>
        </w:rPr>
        <w:t xml:space="preserve">(גדרון וכץ, 1998; בק, 2002). פעילות חוץ ממסדית  </w:t>
      </w:r>
      <w:r w:rsidRPr="002607ED">
        <w:rPr>
          <w:rFonts w:cs="David" w:hint="cs"/>
          <w:rtl/>
        </w:rPr>
        <w:t xml:space="preserve">זו מתרחשת </w:t>
      </w:r>
      <w:r w:rsidRPr="002607ED">
        <w:rPr>
          <w:rFonts w:cs="David"/>
          <w:rtl/>
        </w:rPr>
        <w:t>כאשר הם חשים שהאפיקים הממסדיים חסומים בפניהם או שהמצב הפוליטי</w:t>
      </w:r>
      <w:r w:rsidRPr="002607ED">
        <w:rPr>
          <w:rFonts w:cs="David" w:hint="cs"/>
          <w:rtl/>
        </w:rPr>
        <w:t>-</w:t>
      </w:r>
      <w:r w:rsidRPr="002607ED">
        <w:rPr>
          <w:rFonts w:cs="David"/>
          <w:rtl/>
        </w:rPr>
        <w:t xml:space="preserve"> חברתי דורש שינוי כללי המשחק וזאת ניתן לעשות רק מן החוץ (הרמן, 1995). יש להבחין בין פעילות פוליטית </w:t>
      </w:r>
      <w:r w:rsidRPr="002607ED">
        <w:rPr>
          <w:rFonts w:cs="David" w:hint="cs"/>
          <w:rtl/>
        </w:rPr>
        <w:t>מסוג זה</w:t>
      </w:r>
      <w:r w:rsidRPr="002607ED">
        <w:rPr>
          <w:rFonts w:cs="David"/>
          <w:rtl/>
        </w:rPr>
        <w:t xml:space="preserve">, השונה מזו </w:t>
      </w:r>
      <w:r>
        <w:rPr>
          <w:rFonts w:cs="David" w:hint="cs"/>
          <w:rtl/>
        </w:rPr>
        <w:t xml:space="preserve">המפלגתית, המתקיימת במסגרת המוסדות וההסדרים הפוליטיים (גדרון, בר וכץ, 2003) והשונה מזו </w:t>
      </w:r>
      <w:r w:rsidRPr="002607ED">
        <w:rPr>
          <w:rFonts w:cs="David"/>
          <w:rtl/>
        </w:rPr>
        <w:t>הנקראת "השתתפות פוליטית". גלנור (1985) מסביר את ההבדל במונחים של "השתתפות תגובתית" לעומת "השתתפות מתוך מחויבות". הראשונה אינה מחייבת רמה גבוהה של יזמה, לעומת זו האחרונה</w:t>
      </w:r>
      <w:r w:rsidRPr="002607ED">
        <w:rPr>
          <w:rFonts w:cs="David" w:hint="cs"/>
          <w:rtl/>
        </w:rPr>
        <w:t>,</w:t>
      </w:r>
      <w:r w:rsidRPr="002607ED">
        <w:rPr>
          <w:rFonts w:cs="David"/>
          <w:rtl/>
        </w:rPr>
        <w:t xml:space="preserve"> </w:t>
      </w:r>
      <w:r w:rsidRPr="002607ED">
        <w:rPr>
          <w:rFonts w:cs="David" w:hint="cs"/>
          <w:rtl/>
        </w:rPr>
        <w:t>ה</w:t>
      </w:r>
      <w:r w:rsidRPr="002607ED">
        <w:rPr>
          <w:rFonts w:cs="David"/>
          <w:rtl/>
        </w:rPr>
        <w:t>דורשת התאגדות של אזרחים לפעילות ישירה שמקורה במחויבות לשינוי.</w:t>
      </w:r>
      <w:r w:rsidRPr="002607ED">
        <w:rPr>
          <w:rFonts w:cs="David" w:hint="cs"/>
        </w:rPr>
        <w:t xml:space="preserve"> </w:t>
      </w:r>
      <w:r w:rsidRPr="002607ED">
        <w:rPr>
          <w:rFonts w:cs="David" w:hint="cs"/>
          <w:rtl/>
        </w:rPr>
        <w:t xml:space="preserve">פרק זה יעסוק </w:t>
      </w:r>
      <w:r>
        <w:rPr>
          <w:rFonts w:cs="David" w:hint="cs"/>
          <w:rtl/>
        </w:rPr>
        <w:t xml:space="preserve">הן </w:t>
      </w:r>
      <w:r w:rsidRPr="002607ED">
        <w:rPr>
          <w:rFonts w:cs="David" w:hint="cs"/>
          <w:rtl/>
        </w:rPr>
        <w:t xml:space="preserve">בנטייה של </w:t>
      </w:r>
      <w:r>
        <w:rPr>
          <w:rFonts w:cs="David" w:hint="cs"/>
          <w:rtl/>
        </w:rPr>
        <w:t xml:space="preserve">התנועות החברתיות וקבוצות הטרור הנבחנות כאן, המבטאות מאבק עממי בשלביו השונים של תהליך התמסדות, </w:t>
      </w:r>
      <w:r w:rsidRPr="002607ED">
        <w:rPr>
          <w:rFonts w:cs="David" w:hint="cs"/>
          <w:rtl/>
        </w:rPr>
        <w:t>לפנות לפעילות פוליטית חוץ ממסדית בין שהיא אלימה לבין שלאו</w:t>
      </w:r>
      <w:r>
        <w:rPr>
          <w:rFonts w:cs="David" w:hint="cs"/>
          <w:rtl/>
        </w:rPr>
        <w:t>.</w:t>
      </w:r>
      <w:r w:rsidRPr="002607ED">
        <w:rPr>
          <w:rFonts w:cs="David" w:hint="cs"/>
          <w:rtl/>
        </w:rPr>
        <w:t xml:space="preserve"> ו</w:t>
      </w:r>
      <w:r>
        <w:rPr>
          <w:rFonts w:cs="David" w:hint="cs"/>
          <w:rtl/>
        </w:rPr>
        <w:t xml:space="preserve">כן </w:t>
      </w:r>
      <w:r w:rsidRPr="002607ED">
        <w:rPr>
          <w:rFonts w:cs="David" w:hint="cs"/>
          <w:rtl/>
        </w:rPr>
        <w:t>בהשפעות הסביבתיות והטכנולוגיות המשפיעות</w:t>
      </w:r>
      <w:r>
        <w:rPr>
          <w:rFonts w:cs="David" w:hint="cs"/>
          <w:rtl/>
        </w:rPr>
        <w:t xml:space="preserve"> על ההחלטה לפעול במסגרת זו בכלל והן בשימוש בטכנולוגיה בעידן מידע זה של כל אחד מסוגי הארגונים האמורים.</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פעילות פוליטית חוץ ממסדית</w:t>
      </w:r>
    </w:p>
    <w:p w:rsidR="004A2D9B" w:rsidRPr="002607ED" w:rsidRDefault="004A2D9B" w:rsidP="004A2D9B">
      <w:pPr>
        <w:spacing w:before="200" w:line="360" w:lineRule="auto"/>
        <w:rPr>
          <w:rFonts w:cs="David" w:hint="cs"/>
          <w:rtl/>
        </w:rPr>
      </w:pPr>
      <w:r w:rsidRPr="002607ED">
        <w:rPr>
          <w:rFonts w:cs="David" w:hint="cs"/>
          <w:rtl/>
        </w:rPr>
        <w:t>מיונם של הפעילויות הפוליטיות החוץ ממסדיות יכול להבחן על פי העומק וההיקף של השינוי שהפעילות מבקשת להביא, על פי מידת הביסוס מבחינה רעיונית וארגונית של הקבוצה המבצעת או על פי אמת המידה של שלטון החוק.</w:t>
      </w:r>
    </w:p>
    <w:p w:rsidR="004A2D9B" w:rsidRPr="002607ED" w:rsidRDefault="004A2D9B" w:rsidP="004A2D9B">
      <w:pPr>
        <w:spacing w:before="200" w:line="360" w:lineRule="auto"/>
        <w:rPr>
          <w:rFonts w:cs="David" w:hint="cs"/>
          <w:rtl/>
        </w:rPr>
      </w:pPr>
      <w:r w:rsidRPr="002607ED">
        <w:rPr>
          <w:rFonts w:cs="David" w:hint="cs"/>
          <w:rtl/>
        </w:rPr>
        <w:t>בורנשטיין איינהורן והולנדר רואים  בטקטיקות כגון הפגנות המוניות או חרם, במסגרת מאבק לא ממוסד, כפעולות שאינן חלק מתהליך פוליטי פורמלי ואי לכך עתידות להפריע לתהליכים אלה (</w:t>
      </w:r>
      <w:r w:rsidRPr="002607ED">
        <w:rPr>
          <w:rFonts w:cs="David"/>
        </w:rPr>
        <w:t>Burstein, Einwohner &amp; Hollander, 1995</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אופה טוען כי  פעולה פוליטית נחשבת לכזו רק אם האמצעים שבהם משתמשים הפעילים נחשבים לגיטימיים בעיני הציבור והמטרות שלשמן מתקיימת הפעילות משותפות לקהילה רחבה</w:t>
      </w:r>
      <w:r>
        <w:rPr>
          <w:rFonts w:cs="David" w:hint="cs"/>
          <w:rtl/>
        </w:rPr>
        <w:t xml:space="preserve"> </w:t>
      </w:r>
      <w:r w:rsidRPr="002607ED">
        <w:rPr>
          <w:rFonts w:cs="David" w:hint="cs"/>
          <w:rtl/>
        </w:rPr>
        <w:t xml:space="preserve">(ראה </w:t>
      </w:r>
      <w:r>
        <w:rPr>
          <w:rFonts w:cs="David" w:hint="cs"/>
          <w:rtl/>
        </w:rPr>
        <w:t>לוח מספר 1</w:t>
      </w:r>
      <w:r w:rsidRPr="002607ED">
        <w:rPr>
          <w:rFonts w:cs="David" w:hint="cs"/>
          <w:rtl/>
        </w:rPr>
        <w:t>). אם נתייחס לדברים כפשוטם הרי שקבוצות טרור על פי אופה יכולות להיחשב כהתארגנויות שפעילותן מוגדרת כמחוץ לפעילות פוליטית חוץ ממסדית (</w:t>
      </w:r>
      <w:r w:rsidRPr="002607ED">
        <w:rPr>
          <w:rFonts w:cs="David"/>
        </w:rPr>
        <w:t>Offe, 1985</w:t>
      </w:r>
      <w:r w:rsidRPr="002607ED">
        <w:rPr>
          <w:rFonts w:cs="David" w:hint="cs"/>
          <w:rtl/>
        </w:rPr>
        <w:t xml:space="preserve">). </w:t>
      </w:r>
    </w:p>
    <w:p w:rsidR="004A2D9B" w:rsidRPr="00E25B45" w:rsidRDefault="004A2D9B" w:rsidP="004A2D9B">
      <w:pPr>
        <w:spacing w:before="200" w:line="360" w:lineRule="auto"/>
        <w:jc w:val="center"/>
        <w:rPr>
          <w:rFonts w:cs="David" w:hint="cs"/>
          <w:b/>
          <w:bCs/>
          <w:rtl/>
        </w:rPr>
      </w:pPr>
      <w:r>
        <w:rPr>
          <w:rFonts w:cs="David" w:hint="cs"/>
          <w:b/>
          <w:bCs/>
          <w:rtl/>
        </w:rPr>
        <w:t>לוח</w:t>
      </w:r>
      <w:r w:rsidRPr="00E25B45">
        <w:rPr>
          <w:rFonts w:cs="David" w:hint="cs"/>
          <w:b/>
          <w:bCs/>
          <w:rtl/>
        </w:rPr>
        <w:t xml:space="preserve"> </w:t>
      </w:r>
      <w:r>
        <w:rPr>
          <w:rFonts w:cs="David" w:hint="cs"/>
          <w:b/>
          <w:bCs/>
          <w:rtl/>
        </w:rPr>
        <w:t>מספר 1</w:t>
      </w:r>
      <w:r w:rsidRPr="00E25B45">
        <w:rPr>
          <w:rFonts w:cs="David" w:hint="cs"/>
          <w:b/>
          <w:bCs/>
          <w:rtl/>
        </w:rPr>
        <w:t>: פעילות פוליטית</w:t>
      </w:r>
    </w:p>
    <w:tbl>
      <w:tblPr>
        <w:tblStyle w:val="ab"/>
        <w:bidiVisual/>
        <w:tblW w:w="0" w:type="auto"/>
        <w:tblLook w:val="01E0"/>
      </w:tblPr>
      <w:tblGrid>
        <w:gridCol w:w="2840"/>
        <w:gridCol w:w="2841"/>
        <w:gridCol w:w="2841"/>
      </w:tblGrid>
      <w:tr w:rsidR="004A2D9B" w:rsidTr="007E5E47">
        <w:tc>
          <w:tcPr>
            <w:tcW w:w="2840" w:type="dxa"/>
            <w:tcBorders>
              <w:top w:val="nil"/>
              <w:left w:val="nil"/>
            </w:tcBorders>
          </w:tcPr>
          <w:p w:rsidR="004A2D9B" w:rsidRDefault="004A2D9B" w:rsidP="007E5E47">
            <w:pPr>
              <w:spacing w:line="360" w:lineRule="auto"/>
              <w:rPr>
                <w:rFonts w:cs="David" w:hint="cs"/>
                <w:rtl/>
              </w:rPr>
            </w:pPr>
          </w:p>
        </w:tc>
        <w:tc>
          <w:tcPr>
            <w:tcW w:w="5682" w:type="dxa"/>
            <w:gridSpan w:val="2"/>
            <w:tcBorders>
              <w:bottom w:val="nil"/>
            </w:tcBorders>
          </w:tcPr>
          <w:p w:rsidR="004A2D9B" w:rsidRDefault="004A2D9B" w:rsidP="007E5E47">
            <w:pPr>
              <w:spacing w:line="360" w:lineRule="auto"/>
              <w:jc w:val="center"/>
              <w:rPr>
                <w:rFonts w:cs="David" w:hint="cs"/>
                <w:rtl/>
              </w:rPr>
            </w:pPr>
            <w:r w:rsidRPr="002607ED">
              <w:rPr>
                <w:rFonts w:cs="David" w:hint="cs"/>
                <w:bCs/>
                <w:rtl/>
              </w:rPr>
              <w:t>מטרות</w:t>
            </w:r>
          </w:p>
        </w:tc>
      </w:tr>
      <w:tr w:rsidR="004A2D9B" w:rsidTr="007E5E47">
        <w:tc>
          <w:tcPr>
            <w:tcW w:w="2840" w:type="dxa"/>
          </w:tcPr>
          <w:p w:rsidR="004A2D9B" w:rsidRPr="002607ED" w:rsidRDefault="004A2D9B" w:rsidP="007E5E47">
            <w:pPr>
              <w:spacing w:line="360" w:lineRule="auto"/>
              <w:jc w:val="center"/>
              <w:rPr>
                <w:rFonts w:cs="David" w:hint="cs"/>
                <w:bCs/>
                <w:rtl/>
              </w:rPr>
            </w:pPr>
            <w:r w:rsidRPr="002607ED">
              <w:rPr>
                <w:rFonts w:cs="David" w:hint="cs"/>
                <w:bCs/>
                <w:rtl/>
              </w:rPr>
              <w:t>אמצעים</w:t>
            </w:r>
          </w:p>
        </w:tc>
        <w:tc>
          <w:tcPr>
            <w:tcW w:w="2841" w:type="dxa"/>
            <w:tcBorders>
              <w:top w:val="nil"/>
            </w:tcBorders>
          </w:tcPr>
          <w:p w:rsidR="004A2D9B" w:rsidRPr="002607ED" w:rsidRDefault="004A2D9B" w:rsidP="007E5E47">
            <w:pPr>
              <w:spacing w:line="360" w:lineRule="auto"/>
              <w:rPr>
                <w:rFonts w:cs="David"/>
                <w:u w:val="single"/>
                <w:rtl/>
              </w:rPr>
            </w:pPr>
            <w:r w:rsidRPr="002607ED">
              <w:rPr>
                <w:rFonts w:cs="David" w:hint="cs"/>
                <w:u w:val="single"/>
                <w:rtl/>
              </w:rPr>
              <w:t>שמחייבות קהילה גדולה באם מושגות</w:t>
            </w:r>
          </w:p>
        </w:tc>
        <w:tc>
          <w:tcPr>
            <w:tcW w:w="2841" w:type="dxa"/>
            <w:tcBorders>
              <w:top w:val="nil"/>
            </w:tcBorders>
          </w:tcPr>
          <w:p w:rsidR="004A2D9B" w:rsidRPr="002607ED" w:rsidRDefault="004A2D9B" w:rsidP="007E5E47">
            <w:pPr>
              <w:spacing w:line="360" w:lineRule="auto"/>
              <w:rPr>
                <w:rFonts w:cs="David" w:hint="cs"/>
                <w:u w:val="single"/>
                <w:rtl/>
              </w:rPr>
            </w:pPr>
            <w:r w:rsidRPr="002607ED">
              <w:rPr>
                <w:rFonts w:cs="David" w:hint="cs"/>
                <w:u w:val="single"/>
                <w:rtl/>
              </w:rPr>
              <w:t>שאינן מחייבות קהילה גדולה באם מושגות</w:t>
            </w:r>
          </w:p>
        </w:tc>
      </w:tr>
      <w:tr w:rsidR="004A2D9B" w:rsidTr="007E5E47">
        <w:tc>
          <w:tcPr>
            <w:tcW w:w="2840" w:type="dxa"/>
          </w:tcPr>
          <w:p w:rsidR="004A2D9B" w:rsidRPr="002607ED" w:rsidRDefault="004A2D9B" w:rsidP="007E5E47">
            <w:pPr>
              <w:spacing w:line="360" w:lineRule="auto"/>
              <w:jc w:val="center"/>
              <w:rPr>
                <w:rFonts w:cs="David" w:hint="cs"/>
                <w:rtl/>
              </w:rPr>
            </w:pPr>
            <w:r w:rsidRPr="002607ED">
              <w:rPr>
                <w:rFonts w:cs="David" w:hint="cs"/>
                <w:rtl/>
              </w:rPr>
              <w:t>שאינם לגיטימיים</w:t>
            </w:r>
          </w:p>
        </w:tc>
        <w:tc>
          <w:tcPr>
            <w:tcW w:w="2841" w:type="dxa"/>
          </w:tcPr>
          <w:p w:rsidR="004A2D9B" w:rsidRPr="002607ED" w:rsidRDefault="004A2D9B" w:rsidP="007E5E47">
            <w:pPr>
              <w:spacing w:line="360" w:lineRule="auto"/>
              <w:rPr>
                <w:rFonts w:cs="David" w:hint="cs"/>
                <w:rtl/>
              </w:rPr>
            </w:pPr>
            <w:r w:rsidRPr="002607ED">
              <w:rPr>
                <w:rFonts w:cs="David" w:hint="cs"/>
                <w:rtl/>
              </w:rPr>
              <w:t>טרור</w:t>
            </w:r>
          </w:p>
        </w:tc>
        <w:tc>
          <w:tcPr>
            <w:tcW w:w="2841" w:type="dxa"/>
          </w:tcPr>
          <w:p w:rsidR="004A2D9B" w:rsidRPr="002607ED" w:rsidRDefault="004A2D9B" w:rsidP="007E5E47">
            <w:pPr>
              <w:spacing w:line="360" w:lineRule="auto"/>
              <w:rPr>
                <w:rFonts w:cs="David" w:hint="cs"/>
                <w:rtl/>
              </w:rPr>
            </w:pPr>
            <w:r w:rsidRPr="002607ED">
              <w:rPr>
                <w:rFonts w:cs="David" w:hint="cs"/>
                <w:rtl/>
              </w:rPr>
              <w:t>פשע</w:t>
            </w:r>
          </w:p>
        </w:tc>
      </w:tr>
      <w:tr w:rsidR="004A2D9B" w:rsidTr="007E5E47">
        <w:tc>
          <w:tcPr>
            <w:tcW w:w="2840" w:type="dxa"/>
          </w:tcPr>
          <w:p w:rsidR="004A2D9B" w:rsidRPr="002607ED" w:rsidRDefault="004A2D9B" w:rsidP="007E5E47">
            <w:pPr>
              <w:spacing w:line="360" w:lineRule="auto"/>
              <w:jc w:val="center"/>
              <w:rPr>
                <w:rFonts w:cs="David" w:hint="cs"/>
                <w:rtl/>
              </w:rPr>
            </w:pPr>
            <w:r w:rsidRPr="002607ED">
              <w:rPr>
                <w:rFonts w:cs="David" w:hint="cs"/>
                <w:rtl/>
              </w:rPr>
              <w:t>לגיטימיים</w:t>
            </w:r>
          </w:p>
        </w:tc>
        <w:tc>
          <w:tcPr>
            <w:tcW w:w="2841" w:type="dxa"/>
          </w:tcPr>
          <w:p w:rsidR="004A2D9B" w:rsidRPr="002607ED" w:rsidRDefault="004A2D9B" w:rsidP="007E5E47">
            <w:pPr>
              <w:spacing w:line="360" w:lineRule="auto"/>
              <w:rPr>
                <w:rFonts w:cs="David" w:hint="cs"/>
                <w:rtl/>
              </w:rPr>
            </w:pPr>
            <w:r w:rsidRPr="002607ED">
              <w:rPr>
                <w:rFonts w:cs="David" w:hint="cs"/>
                <w:rtl/>
              </w:rPr>
              <w:t>תנועות סוציו פוליטיו</w:t>
            </w:r>
            <w:r w:rsidRPr="002607ED">
              <w:rPr>
                <w:rFonts w:cs="David" w:hint="eastAsia"/>
                <w:rtl/>
              </w:rPr>
              <w:t>ת</w:t>
            </w:r>
          </w:p>
        </w:tc>
        <w:tc>
          <w:tcPr>
            <w:tcW w:w="2841" w:type="dxa"/>
          </w:tcPr>
          <w:p w:rsidR="004A2D9B" w:rsidRPr="002607ED" w:rsidRDefault="004A2D9B" w:rsidP="007E5E47">
            <w:pPr>
              <w:spacing w:line="360" w:lineRule="auto"/>
              <w:rPr>
                <w:rFonts w:cs="David" w:hint="cs"/>
                <w:rtl/>
              </w:rPr>
            </w:pPr>
            <w:r w:rsidRPr="002607ED">
              <w:rPr>
                <w:rFonts w:cs="David" w:hint="cs"/>
                <w:rtl/>
              </w:rPr>
              <w:t>תנועות חברתיות</w:t>
            </w:r>
          </w:p>
        </w:tc>
      </w:tr>
    </w:tbl>
    <w:p w:rsidR="004A2D9B" w:rsidRPr="002607ED" w:rsidRDefault="004A2D9B" w:rsidP="004A2D9B">
      <w:pPr>
        <w:spacing w:before="200" w:line="360" w:lineRule="auto"/>
        <w:rPr>
          <w:rFonts w:cs="David" w:hint="cs"/>
          <w:rtl/>
        </w:rPr>
      </w:pPr>
      <w:r w:rsidRPr="002607ED">
        <w:rPr>
          <w:rFonts w:cs="David" w:hint="cs"/>
          <w:rtl/>
        </w:rPr>
        <w:t>למרות זאת נראה כי גם אם מדובר בקבוצות טרור או בתנועות חברתיות הרי שמטרותיהן מתמקדות בנושאים כלל ציבוריים ומשמשות כבסיס לפעולה קולקטיבית (הרמן, 1995) ולכן אין להוציא פעילותן אל מחוץ להגדרת פעילות פוליטית חוץ ממסדית.</w:t>
      </w:r>
    </w:p>
    <w:p w:rsidR="004A2D9B" w:rsidRPr="002607ED" w:rsidRDefault="004A2D9B" w:rsidP="004A2D9B">
      <w:pPr>
        <w:spacing w:before="200" w:line="360" w:lineRule="auto"/>
        <w:rPr>
          <w:rFonts w:cs="David" w:hint="cs"/>
          <w:rtl/>
        </w:rPr>
      </w:pPr>
      <w:r w:rsidRPr="002607ED">
        <w:rPr>
          <w:rFonts w:cs="David"/>
          <w:rtl/>
        </w:rPr>
        <w:t>אפטר מציג הבחנה בין שלושה סוגים של פעילות</w:t>
      </w:r>
      <w:r w:rsidRPr="002607ED">
        <w:rPr>
          <w:rFonts w:cs="David"/>
          <w:bCs/>
          <w:rtl/>
        </w:rPr>
        <w:t xml:space="preserve"> </w:t>
      </w:r>
      <w:r w:rsidRPr="002607ED">
        <w:rPr>
          <w:rFonts w:cs="David"/>
          <w:rtl/>
        </w:rPr>
        <w:t xml:space="preserve">פוליטית </w:t>
      </w:r>
      <w:r w:rsidRPr="002607ED">
        <w:rPr>
          <w:rFonts w:cs="David" w:hint="cs"/>
          <w:rtl/>
        </w:rPr>
        <w:t>שאינה</w:t>
      </w:r>
      <w:r w:rsidRPr="002607ED">
        <w:rPr>
          <w:rFonts w:cs="David"/>
          <w:rtl/>
        </w:rPr>
        <w:t xml:space="preserve"> ממסדית</w:t>
      </w:r>
      <w:r w:rsidRPr="002607ED">
        <w:rPr>
          <w:rFonts w:cs="David" w:hint="cs"/>
          <w:rtl/>
        </w:rPr>
        <w:t xml:space="preserve">, </w:t>
      </w:r>
      <w:r w:rsidRPr="006B7ECD">
        <w:rPr>
          <w:rFonts w:cs="David" w:hint="cs"/>
          <w:rtl/>
        </w:rPr>
        <w:t>שהם מעניין מחקר זה</w:t>
      </w:r>
      <w:r w:rsidRPr="006B7ECD">
        <w:rPr>
          <w:rFonts w:cs="David"/>
          <w:rtl/>
        </w:rPr>
        <w:t>.</w:t>
      </w:r>
      <w:r w:rsidRPr="002607ED">
        <w:rPr>
          <w:rFonts w:cs="David"/>
          <w:rtl/>
        </w:rPr>
        <w:t xml:space="preserve"> הסוג הראשון נוצר כתוצאה מאי השגת תוצאות מהאפיקים הפוליטיים המקובלים. הרצון (המושתת על ערכי הדמוקרטיה) הוא בשינוי הגדרות הצדק הקיימות על ידי סוג של עימות</w:t>
      </w:r>
      <w:r w:rsidRPr="002607ED">
        <w:rPr>
          <w:rFonts w:cs="David" w:hint="cs"/>
          <w:rtl/>
        </w:rPr>
        <w:t>,</w:t>
      </w:r>
      <w:r w:rsidRPr="002607ED">
        <w:rPr>
          <w:rFonts w:cs="David"/>
          <w:rtl/>
        </w:rPr>
        <w:t xml:space="preserve"> אך לא כזה הקורא תיגר על המערכת הפוליטית כולה</w:t>
      </w:r>
      <w:r w:rsidRPr="002607ED">
        <w:rPr>
          <w:rFonts w:cs="David" w:hint="cs"/>
          <w:rtl/>
        </w:rPr>
        <w:t>.</w:t>
      </w:r>
      <w:r w:rsidRPr="002607ED">
        <w:rPr>
          <w:rFonts w:cs="David"/>
          <w:rtl/>
        </w:rPr>
        <w:t xml:space="preserve"> לסוג זה של ארגון  קוראים גדרון, בר וחגי (200</w:t>
      </w:r>
      <w:r w:rsidRPr="002607ED">
        <w:rPr>
          <w:rFonts w:cs="David" w:hint="cs"/>
          <w:rtl/>
        </w:rPr>
        <w:t>3</w:t>
      </w:r>
      <w:r w:rsidRPr="002607ED">
        <w:rPr>
          <w:rFonts w:cs="David"/>
          <w:rtl/>
        </w:rPr>
        <w:t xml:space="preserve">) התאגדויות. </w:t>
      </w:r>
      <w:r w:rsidRPr="002607ED">
        <w:rPr>
          <w:rFonts w:cs="David" w:hint="cs"/>
          <w:rtl/>
        </w:rPr>
        <w:t>אלה ארגונים המתמקדים בעיקר בחבריהם וסובבים סביב נושאים ספציפיים כגון קבוצות תמיכה, צפרות נגינה וכו'.</w:t>
      </w:r>
      <w:r w:rsidRPr="002607ED">
        <w:rPr>
          <w:rFonts w:cs="David" w:hint="cs"/>
          <w:color w:val="FF0000"/>
          <w:rtl/>
        </w:rPr>
        <w:t xml:space="preserve"> </w:t>
      </w:r>
      <w:r w:rsidRPr="002607ED">
        <w:rPr>
          <w:rFonts w:cs="David"/>
          <w:rtl/>
        </w:rPr>
        <w:t>הסוג השני על פי אפטר</w:t>
      </w:r>
      <w:r w:rsidRPr="002607ED">
        <w:rPr>
          <w:rFonts w:cs="David" w:hint="cs"/>
          <w:rtl/>
        </w:rPr>
        <w:t>,</w:t>
      </w:r>
      <w:r w:rsidRPr="002607ED">
        <w:rPr>
          <w:rFonts w:cs="David"/>
          <w:rtl/>
        </w:rPr>
        <w:t xml:space="preserve"> מבקש לגייס כח המוני שיערער את המדינה, יגרום להתמוטטותה ולהתמוטטות אותו שילוב שגוי של צדק, סדר וצמיחה שהייתה מושתתת עליהן. אלה הן תנועות מהפכניות או ארגוני שינוי חברתי</w:t>
      </w:r>
      <w:r w:rsidRPr="002607ED">
        <w:rPr>
          <w:rStyle w:val="a5"/>
          <w:rFonts w:cs="David"/>
          <w:rtl/>
        </w:rPr>
        <w:footnoteReference w:id="4"/>
      </w:r>
      <w:r w:rsidRPr="002607ED">
        <w:rPr>
          <w:rFonts w:cs="David"/>
          <w:rtl/>
        </w:rPr>
        <w:t xml:space="preserve"> (גדרון ואח', 200</w:t>
      </w:r>
      <w:r w:rsidRPr="002607ED">
        <w:rPr>
          <w:rFonts w:cs="David" w:hint="cs"/>
          <w:rtl/>
        </w:rPr>
        <w:t>3</w:t>
      </w:r>
      <w:r w:rsidRPr="002607ED">
        <w:rPr>
          <w:rFonts w:cs="David"/>
          <w:rtl/>
        </w:rPr>
        <w:t xml:space="preserve">) לסוג השלישי קורא אפטר תנועות טרור שלא מאמינות בשינוי מרצון וחסרות כושר גיוס המוני. הן מבצעות פעולות אלימות כנגד אנשים ורכוש המסמלים בעיניהן את המדינה והחברה ולכן יעד לגיטימי לפגיעה </w:t>
      </w:r>
      <w:r>
        <w:rPr>
          <w:rFonts w:cs="David"/>
        </w:rPr>
        <w:t>Apter, 1992</w:t>
      </w:r>
      <w:r w:rsidRPr="002607ED">
        <w:rPr>
          <w:rFonts w:cs="David"/>
        </w:rPr>
        <w:t>)</w:t>
      </w:r>
      <w:r w:rsidRPr="002607ED">
        <w:rPr>
          <w:rFonts w:cs="David"/>
          <w:rtl/>
        </w:rPr>
        <w:t>)</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נוסק, סרברני וסונוו</w:t>
      </w:r>
      <w:r>
        <w:rPr>
          <w:rFonts w:cs="David" w:hint="cs"/>
          <w:rtl/>
        </w:rPr>
        <w:t>ל</w:t>
      </w:r>
      <w:r w:rsidRPr="002607ED">
        <w:rPr>
          <w:rFonts w:cs="David" w:hint="cs"/>
          <w:rtl/>
        </w:rPr>
        <w:t>קר טוענים כי אלימות פוליטית מקיפה ספקטרום רחב של התנהגויות ואירועי</w:t>
      </w:r>
      <w:r w:rsidRPr="002607ED">
        <w:rPr>
          <w:rFonts w:cs="David" w:hint="eastAsia"/>
          <w:rtl/>
        </w:rPr>
        <w:t>ם</w:t>
      </w:r>
      <w:r w:rsidRPr="002607ED">
        <w:rPr>
          <w:rFonts w:cs="David" w:hint="cs"/>
          <w:rtl/>
        </w:rPr>
        <w:t xml:space="preserve"> </w:t>
      </w:r>
      <w:r>
        <w:rPr>
          <w:rFonts w:cs="David" w:hint="cs"/>
          <w:rtl/>
        </w:rPr>
        <w:t>החל מ</w:t>
      </w:r>
      <w:r w:rsidRPr="002607ED">
        <w:rPr>
          <w:rFonts w:cs="David" w:hint="cs"/>
          <w:rtl/>
        </w:rPr>
        <w:t>טרור ומלחמה</w:t>
      </w:r>
      <w:r>
        <w:rPr>
          <w:rFonts w:cs="David" w:hint="cs"/>
          <w:rtl/>
        </w:rPr>
        <w:t xml:space="preserve"> ועד למחאה פוליטית.</w:t>
      </w:r>
      <w:r w:rsidRPr="002607ED">
        <w:rPr>
          <w:rFonts w:cs="David" w:hint="cs"/>
          <w:rtl/>
        </w:rPr>
        <w:t xml:space="preserve"> כולם כוללים צורה מסוימת של קונפליקט וסוג של מטרה פוליטית (</w:t>
      </w:r>
      <w:r w:rsidRPr="002607ED">
        <w:rPr>
          <w:rFonts w:cs="David"/>
        </w:rPr>
        <w:t>Nossek, Sreberny</w:t>
      </w:r>
      <w:r>
        <w:rPr>
          <w:rFonts w:cs="David"/>
        </w:rPr>
        <w:t xml:space="preserve"> </w:t>
      </w:r>
      <w:r w:rsidRPr="002607ED">
        <w:rPr>
          <w:rFonts w:cs="David"/>
        </w:rPr>
        <w:t>&amp; Sonwalkar, 200</w:t>
      </w:r>
      <w:r>
        <w:rPr>
          <w:rFonts w:cs="David"/>
        </w:rPr>
        <w:t>7</w:t>
      </w:r>
      <w:r w:rsidRPr="002607ED">
        <w:rPr>
          <w:rFonts w:cs="David" w:hint="cs"/>
          <w:rtl/>
        </w:rPr>
        <w:t xml:space="preserve">). תהליך הדלגיטימציה שבאמצעותו אידיאולוגיה טרוריסטית מתעצבת </w:t>
      </w:r>
      <w:r>
        <w:rPr>
          <w:rFonts w:cs="David" w:hint="cs"/>
          <w:rtl/>
        </w:rPr>
        <w:t xml:space="preserve">על פי שפרינצק </w:t>
      </w:r>
      <w:r w:rsidRPr="002607ED">
        <w:rPr>
          <w:rFonts w:cs="David" w:hint="cs"/>
          <w:rtl/>
        </w:rPr>
        <w:t>(</w:t>
      </w:r>
      <w:r w:rsidRPr="002607ED">
        <w:rPr>
          <w:rFonts w:cs="David"/>
        </w:rPr>
        <w:t>Sprinzak, 199</w:t>
      </w:r>
      <w:r>
        <w:rPr>
          <w:rFonts w:cs="David"/>
        </w:rPr>
        <w:t>2</w:t>
      </w:r>
      <w:r>
        <w:rPr>
          <w:rFonts w:cs="David" w:hint="cs"/>
          <w:rtl/>
        </w:rPr>
        <w:t xml:space="preserve">) </w:t>
      </w:r>
      <w:r w:rsidRPr="002607ED">
        <w:rPr>
          <w:rFonts w:cs="David" w:hint="cs"/>
          <w:rtl/>
        </w:rPr>
        <w:t xml:space="preserve">מתחלק לשלושה שלבים: </w:t>
      </w:r>
      <w:r w:rsidRPr="002607ED">
        <w:rPr>
          <w:rFonts w:cs="David" w:hint="cs"/>
          <w:bCs/>
          <w:rtl/>
        </w:rPr>
        <w:t>משבר אמון</w:t>
      </w:r>
      <w:r w:rsidRPr="002607ED">
        <w:rPr>
          <w:rFonts w:cs="David" w:hint="cs"/>
          <w:rtl/>
        </w:rPr>
        <w:t xml:space="preserve">, </w:t>
      </w:r>
      <w:r w:rsidRPr="002607ED">
        <w:rPr>
          <w:rFonts w:cs="David" w:hint="cs"/>
          <w:bCs/>
          <w:rtl/>
        </w:rPr>
        <w:t>קונפליקט בלגיטימציה</w:t>
      </w:r>
      <w:r w:rsidRPr="002607ED">
        <w:rPr>
          <w:rFonts w:cs="David" w:hint="cs"/>
          <w:rtl/>
        </w:rPr>
        <w:t xml:space="preserve"> ו</w:t>
      </w:r>
      <w:r w:rsidRPr="002607ED">
        <w:rPr>
          <w:rFonts w:cs="David" w:hint="cs"/>
          <w:bCs/>
          <w:rtl/>
        </w:rPr>
        <w:t>משבר לגיטימציה</w:t>
      </w:r>
      <w:r w:rsidRPr="002607ED">
        <w:rPr>
          <w:rFonts w:cs="David" w:hint="cs"/>
          <w:rtl/>
        </w:rPr>
        <w:t xml:space="preserve">. כל אחד מהשלבים מזוהה עם זהות פסיכופוליטית קולקטיבית מסוימת המושגת על ידי אידיאולוגיה של קבוצה מונעת. זהות קבוצה זו שמשתנה  תכופות ככל שהקיצוניות מתקדמת וממשיכה, מכילה בתוכה קומבינציה של מרכיבים של התנהגות פוליטית, אמונות אידיאולוגיות וסימבוליות ומאפיינים פסיכולוגיים. ככל שהקיצוניות מעמיקה, הזהות הקולקטיבית של הקבוצה עולה על </w:t>
      </w:r>
      <w:r w:rsidRPr="002607ED">
        <w:rPr>
          <w:rFonts w:cs="David" w:hint="cs"/>
          <w:rtl/>
        </w:rPr>
        <w:lastRenderedPageBreak/>
        <w:t>זהותו של היחיד המרכיב את הקבוצה ובשלב הטרור זהות הקבוצה מגיעה לשיא.</w:t>
      </w:r>
    </w:p>
    <w:p w:rsidR="004A2D9B" w:rsidRPr="002607ED" w:rsidRDefault="004A2D9B" w:rsidP="004A2D9B">
      <w:pPr>
        <w:spacing w:before="200" w:line="360" w:lineRule="auto"/>
        <w:rPr>
          <w:rFonts w:cs="David" w:hint="cs"/>
          <w:rtl/>
        </w:rPr>
      </w:pPr>
      <w:r w:rsidRPr="002607ED">
        <w:rPr>
          <w:rFonts w:cs="David" w:hint="cs"/>
          <w:bCs/>
          <w:rtl/>
        </w:rPr>
        <w:t>משבר האמון</w:t>
      </w:r>
      <w:r w:rsidRPr="002607ED">
        <w:rPr>
          <w:rFonts w:cs="David" w:hint="cs"/>
          <w:rtl/>
        </w:rPr>
        <w:t xml:space="preserve"> הוא שלב פסיכופוליטי המושג על ידי תנועה או קבוצה שהביטחון והאמונה שלה בממשל הקיים התפורר, כלומר קונפליקט עם משטר קיים הבא לידי ביטוי על ידי סירוב אותה קבוצה לשחק בהתאם לחוקי המשחק של הממשל ובעלי השליטה. בשלב זה צורות הפעולה יסתכמו בריחוק מהפוליטיקה המיינסטרימית, השתתפות בהפגנות, התנגדות סימבולית וצורות אחרות של פעילות ישירה. אלימות ברמה נמוכה מאוד אפשרית בשלב זה.</w:t>
      </w:r>
    </w:p>
    <w:p w:rsidR="004A2D9B" w:rsidRPr="002607ED" w:rsidRDefault="004A2D9B" w:rsidP="004A2D9B">
      <w:pPr>
        <w:spacing w:before="200" w:line="360" w:lineRule="auto"/>
        <w:rPr>
          <w:rFonts w:cs="David" w:hint="cs"/>
          <w:rtl/>
        </w:rPr>
      </w:pPr>
      <w:r w:rsidRPr="002607ED">
        <w:rPr>
          <w:rFonts w:cs="David" w:hint="cs"/>
          <w:bCs/>
          <w:rtl/>
        </w:rPr>
        <w:t>קונפליקט בלגיטימציה</w:t>
      </w:r>
      <w:r w:rsidRPr="002607ED">
        <w:rPr>
          <w:rFonts w:cs="David" w:hint="cs"/>
          <w:rtl/>
        </w:rPr>
        <w:t xml:space="preserve"> הוא המשך התהליך של משבר האמון </w:t>
      </w:r>
      <w:r>
        <w:rPr>
          <w:rFonts w:cs="David" w:hint="cs"/>
          <w:rtl/>
        </w:rPr>
        <w:t xml:space="preserve">ונובע </w:t>
      </w:r>
      <w:r w:rsidRPr="002607ED">
        <w:rPr>
          <w:rFonts w:cs="David" w:hint="cs"/>
          <w:rtl/>
        </w:rPr>
        <w:t>כתוצאה מאכזבת הקבוצה מהשלב הקודם בו נמצאה אכזבה מהממשלה שמגיבה בצורה תקיפה לביקורת שמותכת עליה או מעצם פעילותה של הקבוצה שלא נחלה הצלחה. למעשה זהו שלב התנהגותי בו קבוצה שעסקה בביקורת כנגד הממשל מוכנה להעמיד לשאלה את הלגיטימציה של כל המערכת. יכול להיות שכאשר הקבוצה מגלה שהוליכו את הציבור שולל היא תבקש לשנות את המערכת כולה. קונפליקט מעין זה דורש אידיאולוגיה אלטרנטיבית, כזו היוצרת דלגיטימציה למשטר ולמערכותיו הקיימות בשם שינוי לטובה. אידיאולוגיה חלופית זו אינה יש מאין, אלא אידיאולוגיה קיימת המותאמת ומוכרת לציבור שירגיש שייכות אליה. הפעילות הפוליטית בשלב זה נעה בין הפגנות ל</w:t>
      </w:r>
      <w:r>
        <w:rPr>
          <w:rFonts w:cs="David" w:hint="cs"/>
          <w:rtl/>
        </w:rPr>
        <w:t xml:space="preserve">בין </w:t>
      </w:r>
      <w:r w:rsidRPr="002607ED">
        <w:rPr>
          <w:rFonts w:cs="David" w:hint="cs"/>
          <w:rtl/>
        </w:rPr>
        <w:t>אלימות בהיקף נמוך כנגד המשטר.</w:t>
      </w:r>
    </w:p>
    <w:p w:rsidR="004A2D9B" w:rsidRPr="002607ED" w:rsidRDefault="004A2D9B" w:rsidP="004A2D9B">
      <w:pPr>
        <w:spacing w:before="200" w:line="360" w:lineRule="auto"/>
        <w:rPr>
          <w:rFonts w:cs="David" w:hint="cs"/>
          <w:rtl/>
        </w:rPr>
      </w:pPr>
      <w:r w:rsidRPr="002607ED">
        <w:rPr>
          <w:rFonts w:cs="David" w:hint="cs"/>
          <w:bCs/>
          <w:rtl/>
        </w:rPr>
        <w:t>משבר לגיטימציה</w:t>
      </w:r>
      <w:r w:rsidRPr="002607ED">
        <w:rPr>
          <w:rFonts w:cs="David" w:hint="cs"/>
          <w:rtl/>
        </w:rPr>
        <w:t xml:space="preserve"> הוא שלב שבו מגיעים לפעילות טרוריסטית</w:t>
      </w:r>
      <w:r>
        <w:rPr>
          <w:rFonts w:cs="David" w:hint="cs"/>
          <w:rtl/>
        </w:rPr>
        <w:t>.</w:t>
      </w:r>
      <w:r w:rsidRPr="002607ED">
        <w:rPr>
          <w:rFonts w:cs="David" w:hint="cs"/>
          <w:rtl/>
        </w:rPr>
        <w:t xml:space="preserve"> הקבוצה מייחסת למתנגדים תכונות לא אנושיות ומתארת זאת כמלחמה של בני האור כנגד בני החושך. האסטרטגיה בשלב זה היא טרור, ויותר מכך יצירת מחתרת טרור שעוסקת בהתקפות לא קונבנציונאליות על המשטר. כיחידה חברתית, קבוצת הטרור מבודדת מהעולם החיצוני ויוצרת לעצמה עולם משלה עם מערכות התנהגות ונורמות נפרדות</w:t>
      </w:r>
      <w:r>
        <w:rPr>
          <w:rFonts w:cs="David" w:hint="cs"/>
          <w:rtl/>
        </w:rPr>
        <w:t xml:space="preserve"> </w:t>
      </w:r>
      <w:r w:rsidRPr="002607ED">
        <w:rPr>
          <w:rFonts w:cs="David" w:hint="cs"/>
          <w:rtl/>
        </w:rPr>
        <w:t>(</w:t>
      </w:r>
      <w:r w:rsidRPr="002607ED">
        <w:rPr>
          <w:rFonts w:cs="David"/>
        </w:rPr>
        <w:t>Sprinzak, 199</w:t>
      </w:r>
      <w:r>
        <w:rPr>
          <w:rFonts w:cs="David"/>
        </w:rPr>
        <w:t>2</w:t>
      </w:r>
      <w:r>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לאור תהליכים אלה יש לתהות האם יש מקום לקבוצות טרוריסטיות כמקדמות אינטרסים בחברה.  אריסטו</w:t>
      </w:r>
      <w:r>
        <w:rPr>
          <w:rFonts w:cs="David" w:hint="cs"/>
          <w:rtl/>
        </w:rPr>
        <w:t>,</w:t>
      </w:r>
      <w:r w:rsidRPr="002607ED">
        <w:rPr>
          <w:rFonts w:cs="David" w:hint="cs"/>
          <w:rtl/>
        </w:rPr>
        <w:t xml:space="preserve"> שבתקופתו ראו בחברה האזרחית חלק מהמדינה, גרס כי תכליתו של  כל פרט בחברה להיות אדם פוליטי. בתקופת ההשכלה נתפסה החברה האזרחית כמרחב המאפשר לאזרחים חירות ומימוש זכויותיהם ומתוך כך התבססה תפיסת החברה האזרחית המודרנית בה מתקיימים ארגונים אוטונומיים נפרדים מהשלטון </w:t>
      </w:r>
      <w:r>
        <w:rPr>
          <w:rFonts w:cs="David" w:hint="cs"/>
          <w:rtl/>
        </w:rPr>
        <w:t>ו</w:t>
      </w:r>
      <w:r w:rsidRPr="002607ED">
        <w:rPr>
          <w:rFonts w:cs="David" w:hint="cs"/>
          <w:rtl/>
        </w:rPr>
        <w:t>התאגדויות חופשיות של אזרחים בעלי ערכים של התחשבות ושיתוף. השאלה הנשאלת מה טיבם של אותם ארגונים והתאגדויות. יש הסוברים כי חברה אזרחית כוללת את הארגונים הפועלים על פי הסדר החברתי המקובל ואינם מאיימים על קיומה של המדינה או על ערכיה, לעומתם יש כאלה שט</w:t>
      </w:r>
      <w:r>
        <w:rPr>
          <w:rFonts w:cs="David" w:hint="cs"/>
          <w:rtl/>
        </w:rPr>
        <w:t>ו</w:t>
      </w:r>
      <w:r w:rsidRPr="002607ED">
        <w:rPr>
          <w:rFonts w:cs="David" w:hint="cs"/>
          <w:rtl/>
        </w:rPr>
        <w:t>ענים שגם לארגוניים קיצוניים יש מקום ברשימת הארגונים המרכיבים את החברה האזרחית (ישי, 2003).</w:t>
      </w:r>
    </w:p>
    <w:p w:rsidR="004A2D9B" w:rsidRPr="002607ED" w:rsidRDefault="004A2D9B" w:rsidP="004A2D9B">
      <w:pPr>
        <w:spacing w:before="200" w:line="360" w:lineRule="auto"/>
        <w:rPr>
          <w:rFonts w:cs="David" w:hint="cs"/>
          <w:rtl/>
        </w:rPr>
      </w:pPr>
      <w:r w:rsidRPr="002607ED">
        <w:rPr>
          <w:rFonts w:cs="David" w:hint="cs"/>
          <w:rtl/>
        </w:rPr>
        <w:t>קורץ (</w:t>
      </w:r>
      <w:r w:rsidRPr="002607ED">
        <w:rPr>
          <w:rFonts w:cs="David"/>
        </w:rPr>
        <w:t>Kurz, 2003</w:t>
      </w:r>
      <w:r w:rsidRPr="002607ED">
        <w:rPr>
          <w:rFonts w:cs="David" w:hint="cs"/>
          <w:rtl/>
        </w:rPr>
        <w:t xml:space="preserve">), במחקרה מתמקדת בפן הארגוני וטוענת כי ארגונים הנוקטים ב"מאבק עממי" אינם ישויות ארגוניות נבדלות, אלא שלבים שונים בתהליך ההתמסדות הפועל על פי עקרונות שונים. ארגונים אלה מבקשים להשיג מטרות שונות תוך גיוס לגיטימציה לפעולותיהם בין אם מדובר בתנועה חברתית הנוקטת בפעולה שאינה אלימה, ובין אם מדובר בארגון טרור המדגיש פעולה ישירה ואלימה עם הסביבה. </w:t>
      </w:r>
      <w:r>
        <w:rPr>
          <w:rFonts w:cs="David" w:hint="cs"/>
          <w:rtl/>
        </w:rPr>
        <w:t xml:space="preserve">וולפספלד (1984) מסיק מתוך הבחינה של הפעילות הפוליטית ב"ימית" כי כמות המשאבים המשותפים ואופי המטרות של הקבוצה, הם המגדירים את דפוסי מחאתה. קורץ, </w:t>
      </w:r>
      <w:r w:rsidRPr="002607ED">
        <w:rPr>
          <w:rFonts w:cs="David" w:hint="cs"/>
          <w:rtl/>
        </w:rPr>
        <w:t xml:space="preserve">ממשיכה </w:t>
      </w:r>
      <w:r>
        <w:rPr>
          <w:rFonts w:cs="David" w:hint="cs"/>
          <w:rtl/>
        </w:rPr>
        <w:t>קו מחשבה זה ו</w:t>
      </w:r>
      <w:r w:rsidRPr="002607ED">
        <w:rPr>
          <w:rFonts w:cs="David" w:hint="cs"/>
          <w:rtl/>
        </w:rPr>
        <w:t xml:space="preserve">גורסת כי "מקור הלגיטימציה, אשר הארגון שואף להשיגו או לבססו, בכל שלב משלבי התפתחותו [לקראת מיסוד] מכוון את דפוס ההתארגנות וכן את אפיק הפעולה המודגש בשלב זה". תהליך התמסדות זה תלוי בדרגות הלגיטימציה המתקבלת ממקורות שונים </w:t>
      </w:r>
      <w:r>
        <w:rPr>
          <w:rFonts w:cs="David" w:hint="cs"/>
          <w:rtl/>
        </w:rPr>
        <w:t>בין ש</w:t>
      </w:r>
      <w:r w:rsidRPr="002607ED">
        <w:rPr>
          <w:rFonts w:cs="David" w:hint="cs"/>
          <w:rtl/>
        </w:rPr>
        <w:t>זהו מקור לגיטימצ</w:t>
      </w:r>
      <w:r>
        <w:rPr>
          <w:rFonts w:cs="David" w:hint="cs"/>
          <w:rtl/>
        </w:rPr>
        <w:t>י</w:t>
      </w:r>
      <w:r w:rsidRPr="002607ED">
        <w:rPr>
          <w:rFonts w:cs="David" w:hint="cs"/>
          <w:rtl/>
        </w:rPr>
        <w:t xml:space="preserve">ה שבסיסו רגולטיבי (הגרעין הארגוני), </w:t>
      </w:r>
      <w:r>
        <w:rPr>
          <w:rFonts w:cs="David" w:hint="cs"/>
          <w:rtl/>
        </w:rPr>
        <w:t>או</w:t>
      </w:r>
      <w:r w:rsidRPr="002607ED">
        <w:rPr>
          <w:rFonts w:cs="David" w:hint="cs"/>
          <w:rtl/>
        </w:rPr>
        <w:t xml:space="preserve"> כזה שבסיסו נורמטיבי (המסגרת אליו משתייך הארגון ותומכיו) ו</w:t>
      </w:r>
      <w:r>
        <w:rPr>
          <w:rFonts w:cs="David" w:hint="cs"/>
          <w:rtl/>
        </w:rPr>
        <w:t>בין</w:t>
      </w:r>
      <w:r w:rsidRPr="002607ED">
        <w:rPr>
          <w:rFonts w:cs="David" w:hint="cs"/>
          <w:rtl/>
        </w:rPr>
        <w:t xml:space="preserve"> שבסיסו פוליטי (הכרה חיצונית בארגון ובפעילותיו). מקורות אל</w:t>
      </w:r>
      <w:r>
        <w:rPr>
          <w:rFonts w:cs="David" w:hint="cs"/>
          <w:rtl/>
        </w:rPr>
        <w:t>ו</w:t>
      </w:r>
      <w:r w:rsidRPr="002607ED">
        <w:rPr>
          <w:rFonts w:cs="David" w:hint="cs"/>
          <w:rtl/>
        </w:rPr>
        <w:t xml:space="preserve"> </w:t>
      </w:r>
      <w:r>
        <w:rPr>
          <w:rFonts w:cs="David" w:hint="cs"/>
          <w:rtl/>
        </w:rPr>
        <w:t>ה</w:t>
      </w:r>
      <w:r w:rsidRPr="002607ED">
        <w:rPr>
          <w:rFonts w:cs="David" w:hint="cs"/>
          <w:rtl/>
        </w:rPr>
        <w:t>מכוונים את אופן הפעולה</w:t>
      </w:r>
      <w:r>
        <w:rPr>
          <w:rFonts w:cs="David" w:hint="cs"/>
          <w:rtl/>
        </w:rPr>
        <w:t xml:space="preserve">, </w:t>
      </w:r>
      <w:r w:rsidRPr="002607ED">
        <w:rPr>
          <w:rFonts w:cs="David" w:hint="cs"/>
          <w:rtl/>
        </w:rPr>
        <w:t>בכל אחד משלבי התפתחות הארגון. יתרה מכך, יסוד נוסף המשפיע על צורות התארגנות ודרכי פעולה אליו היא מתייחסת, הינ</w:t>
      </w:r>
      <w:r>
        <w:rPr>
          <w:rFonts w:cs="David" w:hint="cs"/>
          <w:rtl/>
        </w:rPr>
        <w:t>ו</w:t>
      </w:r>
      <w:r w:rsidRPr="002607ED">
        <w:rPr>
          <w:rFonts w:cs="David" w:hint="cs"/>
          <w:rtl/>
        </w:rPr>
        <w:t xml:space="preserve"> ה</w:t>
      </w:r>
      <w:r w:rsidRPr="002607ED">
        <w:rPr>
          <w:rFonts w:cs="David"/>
          <w:rtl/>
        </w:rPr>
        <w:t>סביבה בה פועלות</w:t>
      </w:r>
      <w:r w:rsidRPr="002607ED">
        <w:rPr>
          <w:rFonts w:cs="David" w:hint="cs"/>
          <w:rtl/>
        </w:rPr>
        <w:t xml:space="preserve"> התנועות והארגונים השונים</w:t>
      </w:r>
      <w:r w:rsidRPr="002607ED">
        <w:rPr>
          <w:rFonts w:cs="David"/>
          <w:rtl/>
        </w:rPr>
        <w:t xml:space="preserve">. </w:t>
      </w:r>
    </w:p>
    <w:p w:rsidR="004A2D9B" w:rsidRDefault="004A2D9B" w:rsidP="004A2D9B">
      <w:pPr>
        <w:spacing w:before="200" w:line="360" w:lineRule="auto"/>
        <w:rPr>
          <w:rFonts w:cs="David" w:hint="cs"/>
          <w:rtl/>
        </w:rPr>
      </w:pPr>
      <w:r w:rsidRPr="002607ED">
        <w:rPr>
          <w:rFonts w:cs="David" w:hint="cs"/>
          <w:rtl/>
        </w:rPr>
        <w:t>שלוש תפיסות מסבירות את הנטייה של הארגונים והקבוצות השונות לפנות לפעילות פוליטית חוץ ממסדית בין שהיא אלימה לבין שלאו:</w:t>
      </w:r>
    </w:p>
    <w:p w:rsidR="004A2D9B" w:rsidRPr="00985CED" w:rsidRDefault="004A2D9B" w:rsidP="00AE30D9">
      <w:pPr>
        <w:widowControl/>
        <w:numPr>
          <w:ilvl w:val="3"/>
          <w:numId w:val="3"/>
        </w:numPr>
        <w:autoSpaceDE/>
        <w:autoSpaceDN/>
        <w:adjustRightInd/>
        <w:spacing w:before="200" w:line="360" w:lineRule="auto"/>
        <w:textAlignment w:val="auto"/>
        <w:rPr>
          <w:rFonts w:cs="David" w:hint="cs"/>
          <w:b/>
          <w:bCs/>
          <w:rtl/>
        </w:rPr>
      </w:pPr>
      <w:r w:rsidRPr="00985CED">
        <w:rPr>
          <w:rFonts w:cs="David" w:hint="cs"/>
          <w:b/>
          <w:bCs/>
          <w:rtl/>
        </w:rPr>
        <w:t>גישת ההתנהגות הקולקטיבית</w:t>
      </w:r>
    </w:p>
    <w:p w:rsidR="004A2D9B" w:rsidRPr="002607ED" w:rsidRDefault="004A2D9B" w:rsidP="004A2D9B">
      <w:pPr>
        <w:spacing w:before="200" w:line="360" w:lineRule="auto"/>
        <w:rPr>
          <w:rFonts w:cs="David" w:hint="cs"/>
          <w:rtl/>
        </w:rPr>
      </w:pPr>
      <w:r w:rsidRPr="002607ED">
        <w:rPr>
          <w:rFonts w:cs="David" w:hint="cs"/>
          <w:rtl/>
        </w:rPr>
        <w:t>ע</w:t>
      </w:r>
      <w:r>
        <w:rPr>
          <w:rFonts w:cs="David" w:hint="cs"/>
          <w:rtl/>
        </w:rPr>
        <w:t>י</w:t>
      </w:r>
      <w:r w:rsidRPr="002607ED">
        <w:rPr>
          <w:rFonts w:cs="David" w:hint="cs"/>
          <w:rtl/>
        </w:rPr>
        <w:t>קרי היסוד של גישה זו תומכים בחשיבה  כי פעילות המונים ספונטנית, לא מאורגנת וקצרת זמן מאפיינת פעולה חוץ ממסדית שהיא תוצר של התפוררות פוליטית חברתית. התפוררות זו נובעת ממצב שלא ניתן לגישור בין הגופים הממוסדים או מערעורו של הסדר והשיטה החברתית המביאים בתורם לאי שביעות רצון ולתוקפנות מתגברת כתוצאה מתחושת הביטחון ההולכת ונעלמת כך שהנורמות המקובלות מאבדות מתוקפן והרצון היחיד הוא להחזיר את אותה תחושת ביטחון באמצעות הפעולה המשותפת (הרמן, 1995).</w:t>
      </w:r>
    </w:p>
    <w:p w:rsidR="004A2D9B" w:rsidRPr="00985CED" w:rsidRDefault="004A2D9B" w:rsidP="00AE30D9">
      <w:pPr>
        <w:widowControl/>
        <w:numPr>
          <w:ilvl w:val="3"/>
          <w:numId w:val="3"/>
        </w:numPr>
        <w:autoSpaceDE/>
        <w:autoSpaceDN/>
        <w:adjustRightInd/>
        <w:spacing w:before="200" w:line="360" w:lineRule="auto"/>
        <w:textAlignment w:val="auto"/>
        <w:rPr>
          <w:rFonts w:cs="David" w:hint="cs"/>
          <w:b/>
          <w:bCs/>
          <w:rtl/>
        </w:rPr>
      </w:pPr>
      <w:r w:rsidRPr="00985CED">
        <w:rPr>
          <w:rFonts w:cs="David" w:hint="cs"/>
          <w:b/>
          <w:bCs/>
          <w:rtl/>
        </w:rPr>
        <w:t>גישת הקיפוח היחסי</w:t>
      </w:r>
    </w:p>
    <w:p w:rsidR="004A2D9B" w:rsidRPr="002607ED" w:rsidRDefault="004A2D9B" w:rsidP="004A2D9B">
      <w:pPr>
        <w:spacing w:before="200" w:line="360" w:lineRule="auto"/>
        <w:rPr>
          <w:rFonts w:cs="David" w:hint="cs"/>
          <w:rtl/>
        </w:rPr>
      </w:pPr>
      <w:r w:rsidRPr="002607ED">
        <w:rPr>
          <w:rFonts w:cs="David" w:hint="cs"/>
          <w:rtl/>
        </w:rPr>
        <w:t>גישה זו מתייחסת לאי שביעות הרצון מן המצב הקיים בקרב קבוצות מסוימות באוכלוסיה אשר תביא בסופו של דבר להתפרצות אלימה כלפי הדרג הפוליטי הנתפס כאחראי למצב. אי שביעות הרצון נוצר</w:t>
      </w:r>
      <w:r>
        <w:rPr>
          <w:rFonts w:cs="David" w:hint="cs"/>
          <w:rtl/>
        </w:rPr>
        <w:t>ת</w:t>
      </w:r>
      <w:r w:rsidRPr="002607ED">
        <w:rPr>
          <w:rFonts w:cs="David" w:hint="cs"/>
          <w:rtl/>
        </w:rPr>
        <w:t xml:space="preserve"> כתוצאה מפער בין </w:t>
      </w:r>
      <w:r w:rsidRPr="002607ED">
        <w:rPr>
          <w:rFonts w:cs="David" w:hint="cs"/>
          <w:bCs/>
          <w:rtl/>
        </w:rPr>
        <w:t>ציפיות הערך</w:t>
      </w:r>
      <w:r w:rsidRPr="002607ED">
        <w:rPr>
          <w:rFonts w:cs="David" w:hint="cs"/>
          <w:rtl/>
        </w:rPr>
        <w:t xml:space="preserve"> ל</w:t>
      </w:r>
      <w:r w:rsidRPr="002607ED">
        <w:rPr>
          <w:rFonts w:cs="David" w:hint="cs"/>
          <w:bCs/>
          <w:rtl/>
        </w:rPr>
        <w:t>יכולת הערך</w:t>
      </w:r>
      <w:r w:rsidRPr="002607ED">
        <w:rPr>
          <w:rFonts w:cs="David" w:hint="cs"/>
          <w:rtl/>
        </w:rPr>
        <w:t>. גור טוען כי הציפיות מורכבות מהזכות לקבל מצרכים ושירותים מהמדינה ואילו יכולת מורכבת מהאמונה של הקבוצה ביכולתה להשיג המוצרים ולשמרם. בפועל</w:t>
      </w:r>
      <w:r>
        <w:rPr>
          <w:rFonts w:cs="David" w:hint="cs"/>
          <w:rtl/>
        </w:rPr>
        <w:t>,</w:t>
      </w:r>
      <w:r w:rsidRPr="002607ED">
        <w:rPr>
          <w:rFonts w:cs="David" w:hint="cs"/>
          <w:rtl/>
        </w:rPr>
        <w:t xml:space="preserve"> ציפיות הערך בדרך כלל עולות מיכולת הערך מה שיוצר פער המביא לחוסר שביעות רצון העלול לגרום לפרץ של אלימות פוליטית. לפער הזה מצטרפים משתנים כמו החשיבות שהקבוצה מייחסת למשאבים הנמצאים במחסור, צמצום האפשרויות לפצות על החסר ומשך הזמן שתחושת הקיפוח הודחקה (</w:t>
      </w:r>
      <w:r w:rsidRPr="002607ED">
        <w:rPr>
          <w:rFonts w:cs="David"/>
        </w:rPr>
        <w:t>Gurr, 1970</w:t>
      </w:r>
      <w:r w:rsidRPr="002607ED">
        <w:rPr>
          <w:rFonts w:cs="David" w:hint="cs"/>
          <w:rtl/>
        </w:rPr>
        <w:t>).</w:t>
      </w:r>
    </w:p>
    <w:p w:rsidR="004A2D9B" w:rsidRPr="00985CED" w:rsidRDefault="004A2D9B" w:rsidP="00AE30D9">
      <w:pPr>
        <w:widowControl/>
        <w:numPr>
          <w:ilvl w:val="3"/>
          <w:numId w:val="3"/>
        </w:numPr>
        <w:autoSpaceDE/>
        <w:autoSpaceDN/>
        <w:adjustRightInd/>
        <w:spacing w:before="200" w:line="360" w:lineRule="auto"/>
        <w:textAlignment w:val="auto"/>
        <w:rPr>
          <w:rFonts w:cs="David" w:hint="cs"/>
          <w:b/>
          <w:bCs/>
          <w:rtl/>
        </w:rPr>
      </w:pPr>
      <w:r w:rsidRPr="00985CED">
        <w:rPr>
          <w:rFonts w:cs="David" w:hint="cs"/>
          <w:b/>
          <w:bCs/>
          <w:rtl/>
        </w:rPr>
        <w:t>גישת גיוס המשאבים</w:t>
      </w:r>
    </w:p>
    <w:p w:rsidR="004A2D9B" w:rsidRPr="002607ED" w:rsidRDefault="004A2D9B" w:rsidP="004A2D9B">
      <w:pPr>
        <w:spacing w:before="200" w:line="360" w:lineRule="auto"/>
        <w:rPr>
          <w:rFonts w:cs="David" w:hint="cs"/>
          <w:rtl/>
        </w:rPr>
      </w:pPr>
      <w:r>
        <w:rPr>
          <w:rFonts w:cs="David" w:hint="cs"/>
          <w:rtl/>
        </w:rPr>
        <w:lastRenderedPageBreak/>
        <w:t xml:space="preserve">גישה זו </w:t>
      </w:r>
      <w:r w:rsidRPr="002607ED">
        <w:rPr>
          <w:rFonts w:cs="David" w:hint="cs"/>
          <w:rtl/>
        </w:rPr>
        <w:t>רואה בפעילות החוץ ממסדית כלגיטימית במסגרת קונפליקט נתון. הפעילות גוברת כתוצאה מגידול ישיר במשאבים ובמקורות התמיכה. ציבור התומכים מורכב מפרטים שייהנ</w:t>
      </w:r>
      <w:r w:rsidRPr="002607ED">
        <w:rPr>
          <w:rFonts w:cs="David" w:hint="eastAsia"/>
          <w:rtl/>
        </w:rPr>
        <w:t>ו</w:t>
      </w:r>
      <w:r w:rsidRPr="002607ED">
        <w:rPr>
          <w:rFonts w:cs="David" w:hint="cs"/>
          <w:rtl/>
        </w:rPr>
        <w:t xml:space="preserve"> מהשינוי, ציבור שתומך מטעמי מצפון וממוסדות שההתארגנות אינה קשורה אליהם ישירות. לגישה זו מצטרפת </w:t>
      </w:r>
      <w:r w:rsidRPr="002607ED">
        <w:rPr>
          <w:rFonts w:cs="David" w:hint="cs"/>
          <w:u w:val="single"/>
          <w:rtl/>
        </w:rPr>
        <w:t>גישת התנועות החדשות</w:t>
      </w:r>
      <w:r w:rsidRPr="002607ED">
        <w:rPr>
          <w:rFonts w:cs="David" w:hint="cs"/>
          <w:rtl/>
        </w:rPr>
        <w:t xml:space="preserve"> (שהתפתחה באירופה) ושתיהן מבחינות בשתי פעילויות חוץ ממסדיות</w:t>
      </w:r>
      <w:r>
        <w:rPr>
          <w:rFonts w:cs="David" w:hint="cs"/>
          <w:rtl/>
        </w:rPr>
        <w:t>.</w:t>
      </w:r>
      <w:r w:rsidRPr="002607ED">
        <w:rPr>
          <w:rFonts w:cs="David" w:hint="cs"/>
          <w:rtl/>
        </w:rPr>
        <w:t xml:space="preserve"> אחת המדגישה את ההמון</w:t>
      </w:r>
      <w:r>
        <w:rPr>
          <w:rFonts w:cs="David" w:hint="cs"/>
          <w:rtl/>
        </w:rPr>
        <w:t>,</w:t>
      </w:r>
      <w:r w:rsidRPr="002607ED">
        <w:rPr>
          <w:rFonts w:cs="David" w:hint="cs"/>
          <w:rtl/>
        </w:rPr>
        <w:t xml:space="preserve"> בה הפעילות הינה ספונטנית (הפגנות, שביתות) לבין זו המדגישה את התנועות עצמן בה הפעילות המאורגנת, קטנת המשתתפים</w:t>
      </w:r>
      <w:r>
        <w:rPr>
          <w:rFonts w:cs="David" w:hint="cs"/>
          <w:rtl/>
        </w:rPr>
        <w:t>,</w:t>
      </w:r>
      <w:r w:rsidRPr="002607ED">
        <w:rPr>
          <w:rFonts w:cs="David" w:hint="cs"/>
          <w:rtl/>
        </w:rPr>
        <w:t xml:space="preserve"> נובעת מהארגון עצמו (הרמן, 1995).</w:t>
      </w:r>
    </w:p>
    <w:p w:rsidR="004A2D9B" w:rsidRPr="002607ED" w:rsidRDefault="004A2D9B" w:rsidP="004A2D9B">
      <w:pPr>
        <w:spacing w:before="200" w:line="360" w:lineRule="auto"/>
        <w:rPr>
          <w:rFonts w:cs="David" w:hint="cs"/>
          <w:rtl/>
        </w:rPr>
      </w:pPr>
      <w:r w:rsidRPr="002607ED">
        <w:rPr>
          <w:rFonts w:cs="David" w:hint="cs"/>
          <w:rtl/>
        </w:rPr>
        <w:t xml:space="preserve">אחד מהגורמים הסביבתיים הנוספים שמאז ומתמיד השפיע על הפעילות הינה המדיה. במחקר שעסק בתהליך אוסלו </w:t>
      </w:r>
      <w:r>
        <w:rPr>
          <w:rFonts w:cs="David" w:hint="cs"/>
          <w:rtl/>
        </w:rPr>
        <w:t xml:space="preserve"> בדק </w:t>
      </w:r>
      <w:r w:rsidRPr="002607ED">
        <w:rPr>
          <w:rFonts w:cs="David" w:hint="cs"/>
          <w:rtl/>
        </w:rPr>
        <w:t xml:space="preserve">וולפספלד </w:t>
      </w:r>
      <w:r>
        <w:rPr>
          <w:rFonts w:cs="David" w:hint="cs"/>
          <w:rtl/>
        </w:rPr>
        <w:t>(</w:t>
      </w:r>
      <w:r>
        <w:rPr>
          <w:rFonts w:cs="David"/>
        </w:rPr>
        <w:t>Wolfsfeld, 1997</w:t>
      </w:r>
      <w:r>
        <w:rPr>
          <w:rFonts w:cs="David" w:hint="cs"/>
          <w:rtl/>
        </w:rPr>
        <w:t xml:space="preserve">) </w:t>
      </w:r>
      <w:r w:rsidRPr="002607ED">
        <w:rPr>
          <w:rFonts w:cs="David" w:hint="cs"/>
          <w:rtl/>
        </w:rPr>
        <w:t>כיצד "קבוצות מחאה", כפי שהוא מכנה אותן, המתנגדות להסכם בין הישראלים לפלשתינאים, משתמש</w:t>
      </w:r>
      <w:r>
        <w:rPr>
          <w:rFonts w:cs="David" w:hint="cs"/>
          <w:rtl/>
        </w:rPr>
        <w:t>ות</w:t>
      </w:r>
      <w:r w:rsidRPr="002607ED">
        <w:rPr>
          <w:rFonts w:cs="David" w:hint="cs"/>
          <w:rtl/>
        </w:rPr>
        <w:t xml:space="preserve"> באסטרטגיות שונות כדי להרוויח את השימוש במדיה</w:t>
      </w:r>
      <w:r>
        <w:rPr>
          <w:rFonts w:cs="David" w:hint="cs"/>
          <w:rtl/>
        </w:rPr>
        <w:t xml:space="preserve"> </w:t>
      </w:r>
      <w:r w:rsidRPr="002607ED">
        <w:rPr>
          <w:rFonts w:cs="David"/>
          <w:rtl/>
        </w:rPr>
        <w:t>–</w:t>
      </w:r>
      <w:r w:rsidRPr="002607ED">
        <w:rPr>
          <w:rFonts w:cs="David" w:hint="cs"/>
          <w:rtl/>
        </w:rPr>
        <w:t xml:space="preserve"> קרי לקבל סיקור חדשותי. תנועות המחאה שנבחנו היו כאלה המתנגדות לפעילות הממשל </w:t>
      </w:r>
      <w:r>
        <w:rPr>
          <w:rFonts w:cs="David" w:hint="cs"/>
          <w:rtl/>
        </w:rPr>
        <w:t>וביניהן</w:t>
      </w:r>
      <w:r w:rsidRPr="002607ED">
        <w:rPr>
          <w:rFonts w:cs="David" w:hint="cs"/>
          <w:rtl/>
        </w:rPr>
        <w:t xml:space="preserve"> נבחנה התנועה החזקה ביותר שייצגה </w:t>
      </w:r>
      <w:r>
        <w:rPr>
          <w:rFonts w:cs="David" w:hint="cs"/>
          <w:rtl/>
        </w:rPr>
        <w:t xml:space="preserve">את </w:t>
      </w:r>
      <w:r w:rsidRPr="002607ED">
        <w:rPr>
          <w:rFonts w:cs="David" w:hint="cs"/>
          <w:rtl/>
        </w:rPr>
        <w:t xml:space="preserve">המתנחלים. זו האחרונה נקראה  </w:t>
      </w:r>
      <w:r w:rsidRPr="002607ED">
        <w:rPr>
          <w:rFonts w:cs="David" w:hint="cs"/>
          <w:bCs/>
          <w:rtl/>
        </w:rPr>
        <w:t>מועצת המתנחלים</w:t>
      </w:r>
      <w:r w:rsidRPr="002607ED">
        <w:rPr>
          <w:rFonts w:cs="David" w:hint="cs"/>
          <w:rtl/>
        </w:rPr>
        <w:t>, אשר הייתה תנועה גדולה (אפילו מוסדית) של עשרות אלפי אנשים, מה שאפשר לה לבנות אסטרטגיה תקשורתית ברורה. אסטרטגיה זו כללה הפגנות ענק, יחסי ציבור ענפים (הכולל</w:t>
      </w:r>
      <w:r>
        <w:rPr>
          <w:rFonts w:cs="David" w:hint="cs"/>
          <w:rtl/>
        </w:rPr>
        <w:t>ים</w:t>
      </w:r>
      <w:r w:rsidRPr="002607ED">
        <w:rPr>
          <w:rFonts w:cs="David" w:hint="cs"/>
          <w:rtl/>
        </w:rPr>
        <w:t xml:space="preserve"> שליחה בלתי פוסקת של הודעות ביפר שהכיל</w:t>
      </w:r>
      <w:r>
        <w:rPr>
          <w:rFonts w:cs="David" w:hint="cs"/>
          <w:rtl/>
        </w:rPr>
        <w:t>ו</w:t>
      </w:r>
      <w:r w:rsidRPr="002607ED">
        <w:rPr>
          <w:rFonts w:cs="David" w:hint="cs"/>
          <w:rtl/>
        </w:rPr>
        <w:t xml:space="preserve"> מידע לעיתונאים) </w:t>
      </w:r>
      <w:r>
        <w:rPr>
          <w:rFonts w:cs="David" w:hint="cs"/>
          <w:rtl/>
        </w:rPr>
        <w:t>ו</w:t>
      </w:r>
      <w:r w:rsidRPr="002607ED">
        <w:rPr>
          <w:rFonts w:cs="David" w:hint="cs"/>
          <w:rtl/>
        </w:rPr>
        <w:t>העמדת שלושה דוברים שעבדו עם התקשורת הישראלית והזרה</w:t>
      </w:r>
      <w:r>
        <w:rPr>
          <w:rFonts w:cs="David" w:hint="cs"/>
          <w:rtl/>
        </w:rPr>
        <w:t>,</w:t>
      </w:r>
      <w:r w:rsidRPr="002607ED">
        <w:rPr>
          <w:rFonts w:cs="David" w:hint="cs"/>
          <w:rtl/>
        </w:rPr>
        <w:t xml:space="preserve"> שבין השאר סיפקו גם עדויות על המתרחש בשידור חי בשטח. התנועה השנייה</w:t>
      </w:r>
      <w:r>
        <w:rPr>
          <w:rFonts w:cs="David" w:hint="cs"/>
          <w:rtl/>
        </w:rPr>
        <w:t>,</w:t>
      </w:r>
      <w:r w:rsidRPr="002607ED">
        <w:rPr>
          <w:rFonts w:cs="David" w:hint="cs"/>
          <w:rtl/>
        </w:rPr>
        <w:t xml:space="preserve"> </w:t>
      </w:r>
      <w:r w:rsidRPr="002607ED">
        <w:rPr>
          <w:rFonts w:cs="David" w:hint="cs"/>
          <w:bCs/>
          <w:rtl/>
        </w:rPr>
        <w:t>חוג הפרופסורים</w:t>
      </w:r>
      <w:r w:rsidRPr="002607ED">
        <w:rPr>
          <w:rFonts w:cs="David" w:hint="cs"/>
          <w:rtl/>
        </w:rPr>
        <w:t>, אופיינה בהתארגנות אד הוק ללא ארגון ממשי ומשאבים שהשפיע השפעה ישירה על היכולת להתחרות בסיקור עם גורמים אחרים. האסטרטגיה התקשורתית שלה כללה הפגנות (גם כנגד התקשורת במחאה על אי סיקור פעולותיה) והוצאת הודעות לעיתונות. התנועה השלישית</w:t>
      </w:r>
      <w:r>
        <w:rPr>
          <w:rFonts w:cs="David" w:hint="cs"/>
          <w:rtl/>
        </w:rPr>
        <w:t>,</w:t>
      </w:r>
      <w:r w:rsidRPr="002607ED">
        <w:rPr>
          <w:rFonts w:cs="David" w:hint="cs"/>
          <w:rtl/>
        </w:rPr>
        <w:t xml:space="preserve"> </w:t>
      </w:r>
      <w:r w:rsidRPr="002607ED">
        <w:rPr>
          <w:rFonts w:cs="David" w:hint="cs"/>
          <w:bCs/>
          <w:rtl/>
        </w:rPr>
        <w:t>זוהי אדמתנו</w:t>
      </w:r>
      <w:r>
        <w:rPr>
          <w:rFonts w:cs="David" w:hint="cs"/>
          <w:bCs/>
          <w:rtl/>
        </w:rPr>
        <w:t>,</w:t>
      </w:r>
      <w:r w:rsidRPr="002607ED">
        <w:rPr>
          <w:rFonts w:cs="David" w:hint="cs"/>
          <w:rtl/>
        </w:rPr>
        <w:t xml:space="preserve"> התאפיינה גם היא בחוסר ארגון ומשאבים, אך הצליחה לספק לתקשורת סיפור טוב, סיפור הכולל מרי אזרחי בו אלה שהיא מייצגת הם הקורבנות</w:t>
      </w:r>
      <w:r>
        <w:rPr>
          <w:rFonts w:cs="David" w:hint="cs"/>
          <w:rtl/>
        </w:rPr>
        <w:t>.</w:t>
      </w:r>
      <w:r w:rsidRPr="002607ED">
        <w:rPr>
          <w:rFonts w:cs="David" w:hint="cs"/>
          <w:rtl/>
        </w:rPr>
        <w:t xml:space="preserve"> יש </w:t>
      </w:r>
      <w:r>
        <w:rPr>
          <w:rFonts w:cs="David" w:hint="cs"/>
          <w:rtl/>
        </w:rPr>
        <w:t xml:space="preserve">הגורסים כי זהו </w:t>
      </w:r>
      <w:r w:rsidRPr="002607ED">
        <w:rPr>
          <w:rFonts w:cs="David" w:hint="cs"/>
          <w:rtl/>
        </w:rPr>
        <w:t>סיפור שהתקשורת עצמה יצרה מאין (המדיום הוא המסר). סיפור זה כלל את המרכיבים שהתקשורת אוהבת: דראמה, פעולה ואלימות ובעיקר פרובוקציות. התנועה הרביעית והאחרונה</w:t>
      </w:r>
      <w:r>
        <w:rPr>
          <w:rFonts w:cs="David" w:hint="cs"/>
          <w:rtl/>
        </w:rPr>
        <w:t>,</w:t>
      </w:r>
      <w:r w:rsidRPr="002607ED">
        <w:rPr>
          <w:rFonts w:cs="David" w:hint="cs"/>
          <w:rtl/>
        </w:rPr>
        <w:t xml:space="preserve"> </w:t>
      </w:r>
      <w:r w:rsidRPr="002607ED">
        <w:rPr>
          <w:rFonts w:cs="David" w:hint="cs"/>
          <w:bCs/>
          <w:rtl/>
        </w:rPr>
        <w:t>כ"ך</w:t>
      </w:r>
      <w:r w:rsidRPr="002607ED">
        <w:rPr>
          <w:rFonts w:cs="David" w:hint="cs"/>
          <w:rtl/>
        </w:rPr>
        <w:t xml:space="preserve">, </w:t>
      </w:r>
      <w:r>
        <w:rPr>
          <w:rFonts w:cs="David" w:hint="cs"/>
          <w:rtl/>
        </w:rPr>
        <w:t xml:space="preserve">הינה </w:t>
      </w:r>
      <w:r w:rsidRPr="002607ED">
        <w:rPr>
          <w:rFonts w:cs="David" w:hint="cs"/>
          <w:rtl/>
        </w:rPr>
        <w:t>הקבוצה הרדיקלית ביותר מבחינה אידיאולוגית וטקטית</w:t>
      </w:r>
      <w:r>
        <w:rPr>
          <w:rFonts w:cs="David" w:hint="cs"/>
          <w:rtl/>
        </w:rPr>
        <w:t>.</w:t>
      </w:r>
      <w:r w:rsidRPr="002607ED">
        <w:rPr>
          <w:rFonts w:cs="David" w:hint="cs"/>
          <w:rtl/>
        </w:rPr>
        <w:t xml:space="preserve"> שיט</w:t>
      </w:r>
      <w:r>
        <w:rPr>
          <w:rFonts w:cs="David" w:hint="cs"/>
          <w:rtl/>
        </w:rPr>
        <w:t>ו</w:t>
      </w:r>
      <w:r w:rsidRPr="002607ED">
        <w:rPr>
          <w:rFonts w:cs="David" w:hint="cs"/>
          <w:rtl/>
        </w:rPr>
        <w:t>ת פעולתה כלל</w:t>
      </w:r>
      <w:r>
        <w:rPr>
          <w:rFonts w:cs="David" w:hint="cs"/>
          <w:rtl/>
        </w:rPr>
        <w:t xml:space="preserve">ו, </w:t>
      </w:r>
      <w:r w:rsidRPr="002607ED">
        <w:rPr>
          <w:rFonts w:cs="David" w:hint="cs"/>
          <w:rtl/>
        </w:rPr>
        <w:t>בין השאר</w:t>
      </w:r>
      <w:r>
        <w:rPr>
          <w:rFonts w:cs="David" w:hint="cs"/>
          <w:rtl/>
        </w:rPr>
        <w:t>,</w:t>
      </w:r>
      <w:r w:rsidRPr="002607ED">
        <w:rPr>
          <w:rFonts w:cs="David" w:hint="cs"/>
          <w:rtl/>
        </w:rPr>
        <w:t xml:space="preserve"> מהומות שגרמו להרס ברכוש בקרב אויביה. יתרונותיה של הקבוצה נבעו מגודלה, מימונה, ניסיונה הרב ומריבוי סניפיה כך שיכולה הייתה לקרוא לפעולה המונית בכל רגע. </w:t>
      </w:r>
      <w:r>
        <w:rPr>
          <w:rFonts w:cs="David" w:hint="cs"/>
          <w:rtl/>
        </w:rPr>
        <w:t xml:space="preserve">מעצם </w:t>
      </w:r>
      <w:r w:rsidRPr="002607ED">
        <w:rPr>
          <w:rFonts w:cs="David" w:hint="cs"/>
          <w:rtl/>
        </w:rPr>
        <w:t xml:space="preserve">השוני של הקבוצה מכל קבוצה אחרת בקיצוניות מחשבתה והתנהגותה, </w:t>
      </w:r>
      <w:r>
        <w:rPr>
          <w:rFonts w:cs="David" w:hint="cs"/>
          <w:rtl/>
        </w:rPr>
        <w:t xml:space="preserve">היא </w:t>
      </w:r>
      <w:r w:rsidRPr="002607ED">
        <w:rPr>
          <w:rFonts w:cs="David" w:hint="cs"/>
          <w:rtl/>
        </w:rPr>
        <w:t>קיבלה סיקור נרחב. כמו כן</w:t>
      </w:r>
      <w:r>
        <w:rPr>
          <w:rFonts w:cs="David" w:hint="cs"/>
          <w:rtl/>
        </w:rPr>
        <w:t>,</w:t>
      </w:r>
      <w:r w:rsidRPr="002607ED">
        <w:rPr>
          <w:rFonts w:cs="David" w:hint="cs"/>
          <w:rtl/>
        </w:rPr>
        <w:t xml:space="preserve"> דאגה הקבוצה עצמה לשלוח פקסים והודעות ביפר לעיתונאים בכל יום ויצרה ארכיב של קליפים זמינים</w:t>
      </w:r>
      <w:r>
        <w:rPr>
          <w:rFonts w:cs="David" w:hint="cs"/>
          <w:rtl/>
        </w:rPr>
        <w:t>,</w:t>
      </w:r>
      <w:r w:rsidRPr="002607ED">
        <w:rPr>
          <w:rFonts w:cs="David" w:hint="cs"/>
          <w:rtl/>
        </w:rPr>
        <w:t xml:space="preserve"> במידת הצורך, הקשורים לקבוצה ולאויביה.</w:t>
      </w:r>
    </w:p>
    <w:p w:rsidR="004A2D9B" w:rsidRDefault="004A2D9B" w:rsidP="004A2D9B">
      <w:pPr>
        <w:spacing w:before="200" w:line="360" w:lineRule="auto"/>
        <w:rPr>
          <w:rFonts w:cs="David" w:hint="cs"/>
          <w:rtl/>
        </w:rPr>
      </w:pPr>
      <w:r w:rsidRPr="002607ED">
        <w:rPr>
          <w:rFonts w:cs="David" w:hint="cs"/>
          <w:rtl/>
        </w:rPr>
        <w:t xml:space="preserve">כך ניתן לראות כי פעילות הארגון ואופיו השפיעו על מידת הסיקור או אי הסיקור </w:t>
      </w:r>
      <w:r>
        <w:rPr>
          <w:rFonts w:cs="David" w:hint="cs"/>
          <w:rtl/>
        </w:rPr>
        <w:t xml:space="preserve">של </w:t>
      </w:r>
      <w:r w:rsidRPr="002607ED">
        <w:rPr>
          <w:rFonts w:cs="David" w:hint="cs"/>
          <w:rtl/>
        </w:rPr>
        <w:t>התנועות השונות</w:t>
      </w:r>
      <w:r>
        <w:rPr>
          <w:rFonts w:cs="David" w:hint="cs"/>
          <w:rtl/>
        </w:rPr>
        <w:t>.</w:t>
      </w:r>
      <w:r w:rsidRPr="002607ED">
        <w:rPr>
          <w:rFonts w:cs="David" w:hint="cs"/>
          <w:rtl/>
        </w:rPr>
        <w:t xml:space="preserve"> אך לא זאת בלבד, כפי שוולפספלד מראה</w:t>
      </w:r>
      <w:r>
        <w:rPr>
          <w:rFonts w:cs="David" w:hint="cs"/>
          <w:rtl/>
        </w:rPr>
        <w:t>,</w:t>
      </w:r>
      <w:r w:rsidRPr="002607ED">
        <w:rPr>
          <w:rFonts w:cs="David" w:hint="cs"/>
          <w:rtl/>
        </w:rPr>
        <w:t xml:space="preserve"> גם הזירה הפוליטית באותה תקופה השפיעה בצורה נרחבת על הנגישות למדיה. </w:t>
      </w:r>
    </w:p>
    <w:p w:rsidR="004A2D9B" w:rsidRDefault="004A2D9B" w:rsidP="004A2D9B">
      <w:pPr>
        <w:spacing w:before="200" w:line="360" w:lineRule="auto"/>
        <w:rPr>
          <w:rFonts w:cs="David" w:hint="cs"/>
          <w:rtl/>
        </w:rPr>
      </w:pPr>
      <w:r>
        <w:rPr>
          <w:rFonts w:cs="David" w:hint="cs"/>
          <w:rtl/>
        </w:rPr>
        <w:t>ברינסון, שבדק במסגרת התנועה לרדיו חופשי את האסטרטגיות שתנועות חברתיות עשויות לאמץ כדי להתגבר על התלות וכן על אופן סיקורם, דן בשימוש במדיה אלטרנטיבית מחד גיסא ונקיטת פעולות ליצירת רפורמה במדיה הקיימים מאידך גיסא. בפועל הוא מציג את השימוש במדיה אלטרנטיבית כטקטיקה אסטרטגית בפני עצמה, על מנת להביא לרפורמה בהתנהלות המדיה השייכים לזרם המרכזי כיום, כך שהמדיה האלטרנטיביי</w:t>
      </w:r>
      <w:r>
        <w:rPr>
          <w:rFonts w:cs="David" w:hint="eastAsia"/>
          <w:rtl/>
        </w:rPr>
        <w:t>ם</w:t>
      </w:r>
      <w:r>
        <w:rPr>
          <w:rFonts w:cs="David" w:hint="cs"/>
          <w:rtl/>
        </w:rPr>
        <w:t xml:space="preserve"> וקיומם הוא הוא המסר. לדידו, עצם העובדה שתחנות הרדיו שחקר המשיכו להתקיים תקופה ארוכה, למרות חוסר חוקיותם, ולאחר מכן הצליחו לגרום למהלך של מתן היתרים לתנועות חברתיות בניהול תחנות דומות חוקיות, היא למעשה הרפורמה עצמה (</w:t>
      </w:r>
      <w:r>
        <w:rPr>
          <w:rFonts w:cs="David"/>
        </w:rPr>
        <w:t>Brinson, 2006</w:t>
      </w:r>
      <w:r>
        <w:rPr>
          <w:rFonts w:cs="David" w:hint="cs"/>
          <w:rtl/>
        </w:rPr>
        <w:t>). נוסק גורס במחקרו, כי המדיה האלטרנטיביים מבקשים לנצל את הערוץ הקהילתי, הבא לידי ביטוי באמצעות הטלוויזיה הקהילתית, במסגרת התכנים בלבד וזאת על מנת שיוכלו להפיץ את מסריהם (נוסק, 2001).</w:t>
      </w:r>
    </w:p>
    <w:p w:rsidR="004A2D9B" w:rsidRPr="008F14FD" w:rsidRDefault="004A2D9B" w:rsidP="004A2D9B">
      <w:pPr>
        <w:spacing w:before="200" w:line="360" w:lineRule="auto"/>
        <w:rPr>
          <w:rFonts w:cs="David" w:hint="cs"/>
          <w:rtl/>
        </w:rPr>
      </w:pPr>
      <w:r>
        <w:rPr>
          <w:rFonts w:cs="David" w:hint="cs"/>
          <w:rtl/>
        </w:rPr>
        <w:t xml:space="preserve">כפועל יוצא מכך נשאלת השאלה האם </w:t>
      </w:r>
      <w:r w:rsidRPr="002607ED">
        <w:rPr>
          <w:rFonts w:cs="David" w:hint="cs"/>
          <w:rtl/>
        </w:rPr>
        <w:t xml:space="preserve">הדברים קיבלו מימד ואופי שונים לחלוטין כאשר בשנים האחרונות הולך וגובר קצב השפעתו של המדיום חובק העולם </w:t>
      </w:r>
      <w:r w:rsidRPr="002607ED">
        <w:rPr>
          <w:rFonts w:cs="David"/>
          <w:rtl/>
        </w:rPr>
        <w:t>–</w:t>
      </w:r>
      <w:r w:rsidRPr="002607ED">
        <w:rPr>
          <w:rFonts w:cs="David" w:hint="cs"/>
          <w:rtl/>
        </w:rPr>
        <w:t xml:space="preserve"> </w:t>
      </w:r>
      <w:r>
        <w:rPr>
          <w:rFonts w:cs="David" w:hint="cs"/>
          <w:rtl/>
        </w:rPr>
        <w:t>האינטרנט?</w:t>
      </w:r>
      <w:r w:rsidRPr="002607ED">
        <w:rPr>
          <w:rFonts w:cs="David" w:hint="cs"/>
          <w:rtl/>
        </w:rPr>
        <w:t xml:space="preserve"> הניסיונות ל</w:t>
      </w:r>
      <w:r>
        <w:rPr>
          <w:rFonts w:cs="David" w:hint="cs"/>
          <w:rtl/>
        </w:rPr>
        <w:t>בדוק לעומק שאלה זו כמו גם לבחון</w:t>
      </w:r>
      <w:r w:rsidRPr="002607ED">
        <w:rPr>
          <w:rFonts w:cs="David" w:hint="cs"/>
          <w:rtl/>
        </w:rPr>
        <w:t xml:space="preserve"> </w:t>
      </w:r>
      <w:r>
        <w:rPr>
          <w:rFonts w:cs="David" w:hint="cs"/>
          <w:rtl/>
        </w:rPr>
        <w:t>את קביעתה</w:t>
      </w:r>
      <w:r w:rsidRPr="002607ED">
        <w:rPr>
          <w:rFonts w:cs="David" w:hint="cs"/>
          <w:rtl/>
        </w:rPr>
        <w:t xml:space="preserve"> </w:t>
      </w:r>
      <w:r>
        <w:rPr>
          <w:rFonts w:cs="David" w:hint="cs"/>
          <w:rtl/>
        </w:rPr>
        <w:t>של</w:t>
      </w:r>
      <w:r w:rsidRPr="002607ED">
        <w:rPr>
          <w:rFonts w:cs="David" w:hint="cs"/>
          <w:rtl/>
        </w:rPr>
        <w:t xml:space="preserve"> ענת קורץ </w:t>
      </w:r>
      <w:r w:rsidRPr="002607ED">
        <w:rPr>
          <w:rFonts w:cs="David"/>
          <w:rtl/>
        </w:rPr>
        <w:t>(</w:t>
      </w:r>
      <w:r w:rsidRPr="002607ED">
        <w:rPr>
          <w:rFonts w:cs="David"/>
        </w:rPr>
        <w:t>Kurz,2003</w:t>
      </w:r>
      <w:r w:rsidRPr="002607ED">
        <w:rPr>
          <w:rFonts w:cs="David"/>
          <w:rtl/>
        </w:rPr>
        <w:t>)</w:t>
      </w:r>
      <w:r w:rsidRPr="002607ED">
        <w:rPr>
          <w:rFonts w:cs="David" w:hint="cs"/>
          <w:rtl/>
        </w:rPr>
        <w:t xml:space="preserve"> </w:t>
      </w:r>
      <w:r>
        <w:rPr>
          <w:rFonts w:cs="David" w:hint="cs"/>
          <w:rtl/>
        </w:rPr>
        <w:t>ה</w:t>
      </w:r>
      <w:r w:rsidRPr="002607ED">
        <w:rPr>
          <w:rFonts w:cs="David" w:hint="cs"/>
          <w:rtl/>
        </w:rPr>
        <w:t>מציגה</w:t>
      </w:r>
      <w:r w:rsidRPr="002607ED">
        <w:rPr>
          <w:rFonts w:cs="David"/>
          <w:rtl/>
        </w:rPr>
        <w:t xml:space="preserve"> </w:t>
      </w:r>
      <w:r>
        <w:rPr>
          <w:rFonts w:cs="David" w:hint="cs"/>
          <w:rtl/>
        </w:rPr>
        <w:t xml:space="preserve">במחקרה </w:t>
      </w:r>
      <w:r w:rsidRPr="002607ED">
        <w:rPr>
          <w:rFonts w:cs="David"/>
          <w:rtl/>
        </w:rPr>
        <w:t>הנחת יסוד כי ארגונים הקוראים תגר באופן אלים על הכוחות העומדים מולם ותנועות אשר פועלות לשינוי חברתי ופוליטי ללא אלימות, נמצאים על אותו ציר, וכי ההבדל הוא בשלבי ההתמסדות שלהם</w:t>
      </w:r>
      <w:r>
        <w:rPr>
          <w:rFonts w:cs="David" w:hint="cs"/>
          <w:rtl/>
        </w:rPr>
        <w:t>,</w:t>
      </w:r>
      <w:r w:rsidRPr="002607ED">
        <w:rPr>
          <w:rFonts w:cs="David" w:hint="cs"/>
          <w:rtl/>
        </w:rPr>
        <w:t xml:space="preserve"> מעלה את </w:t>
      </w:r>
      <w:r w:rsidRPr="002607ED">
        <w:rPr>
          <w:rFonts w:cs="David"/>
          <w:rtl/>
        </w:rPr>
        <w:t xml:space="preserve">השאלה העומדת בבסיס מחקר זה. שאלה זו </w:t>
      </w:r>
      <w:r>
        <w:rPr>
          <w:rFonts w:cs="David" w:hint="cs"/>
          <w:rtl/>
        </w:rPr>
        <w:t xml:space="preserve">מתייחסת למיפוי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sidRPr="002607ED">
        <w:rPr>
          <w:rFonts w:cs="David"/>
          <w:rtl/>
        </w:rPr>
        <w:t xml:space="preserve"> 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ושואלת </w:t>
      </w:r>
      <w:r w:rsidRPr="008F14FD">
        <w:rPr>
          <w:rFonts w:ascii="Arial" w:hAnsi="Arial" w:cs="David"/>
          <w:rtl/>
        </w:rPr>
        <w:t>האם קיימים הבדלים בשימוש באינטרנט שעושות תנועות חברתיות לעומת השימוש באינטרנט שעושות קבוצות טרור</w:t>
      </w:r>
      <w:r w:rsidRPr="008F14FD">
        <w:rPr>
          <w:rFonts w:ascii="Arial" w:hAnsi="Arial" w:cs="David" w:hint="cs"/>
          <w:rtl/>
        </w:rPr>
        <w:t>.</w:t>
      </w:r>
    </w:p>
    <w:p w:rsidR="004A2D9B" w:rsidRDefault="004A2D9B" w:rsidP="004A2D9B">
      <w:pPr>
        <w:spacing w:before="200" w:line="360" w:lineRule="auto"/>
        <w:rPr>
          <w:rFonts w:cs="David" w:hint="cs"/>
          <w:rtl/>
        </w:rPr>
      </w:pPr>
      <w:r>
        <w:rPr>
          <w:rFonts w:cs="David" w:hint="cs"/>
          <w:rtl/>
        </w:rPr>
        <w:t xml:space="preserve">על מנת לענות על שאלה זו ראשית, יש להכיר את הארגונים השונים, קרי את קבוצות הטרור הגדרתם, סוגיהם, מבנם ומקורותיהם ואת התנועות החברתיות באותו אופן, דיוננו בפרקים שלפנינו. </w:t>
      </w:r>
    </w:p>
    <w:p w:rsidR="004A2D9B" w:rsidRPr="002607ED" w:rsidRDefault="004A2D9B" w:rsidP="00AE30D9">
      <w:pPr>
        <w:widowControl/>
        <w:numPr>
          <w:ilvl w:val="1"/>
          <w:numId w:val="3"/>
        </w:numPr>
        <w:autoSpaceDE/>
        <w:autoSpaceDN/>
        <w:adjustRightInd/>
        <w:spacing w:before="200" w:line="360" w:lineRule="auto"/>
        <w:textAlignment w:val="auto"/>
        <w:rPr>
          <w:rFonts w:cs="David" w:hint="cs"/>
          <w:bCs/>
          <w:szCs w:val="32"/>
          <w:rtl/>
        </w:rPr>
      </w:pPr>
      <w:r>
        <w:rPr>
          <w:rFonts w:cs="David"/>
          <w:rtl/>
        </w:rPr>
        <w:br w:type="page"/>
      </w:r>
      <w:r w:rsidRPr="002607ED">
        <w:rPr>
          <w:rFonts w:cs="David" w:hint="cs"/>
          <w:bCs/>
          <w:szCs w:val="32"/>
          <w:rtl/>
        </w:rPr>
        <w:lastRenderedPageBreak/>
        <w:t>קבוצות טרור</w:t>
      </w:r>
    </w:p>
    <w:p w:rsidR="004A2D9B" w:rsidRDefault="004A2D9B" w:rsidP="004A2D9B">
      <w:pPr>
        <w:spacing w:before="200" w:line="360" w:lineRule="auto"/>
        <w:rPr>
          <w:rFonts w:cs="David" w:hint="cs"/>
          <w:rtl/>
        </w:rPr>
      </w:pPr>
      <w:r w:rsidRPr="002607ED">
        <w:rPr>
          <w:rFonts w:cs="David" w:hint="cs"/>
          <w:rtl/>
        </w:rPr>
        <w:t>הגדרות רבות ניתנות חדשות לבקרים למושג טרור. השוני וההבדל בינ</w:t>
      </w:r>
      <w:r>
        <w:rPr>
          <w:rFonts w:cs="David" w:hint="cs"/>
          <w:rtl/>
        </w:rPr>
        <w:t>י</w:t>
      </w:r>
      <w:r w:rsidRPr="002607ED">
        <w:rPr>
          <w:rFonts w:cs="David" w:hint="cs"/>
          <w:rtl/>
        </w:rPr>
        <w:t>הן נובע מנקודות ראייה מגוונות ומפרשנויות שונות (</w:t>
      </w:r>
      <w:r w:rsidRPr="002607ED">
        <w:rPr>
          <w:rFonts w:cs="David"/>
        </w:rPr>
        <w:t>Picard, 1993</w:t>
      </w:r>
      <w:r w:rsidRPr="002607ED">
        <w:rPr>
          <w:rFonts w:cs="David" w:hint="cs"/>
          <w:rtl/>
        </w:rPr>
        <w:t>). בשל העדר הגדרה מוסכמת</w:t>
      </w:r>
      <w:r>
        <w:rPr>
          <w:rFonts w:cs="David" w:hint="cs"/>
          <w:rtl/>
        </w:rPr>
        <w:t>,</w:t>
      </w:r>
      <w:r w:rsidRPr="002607ED">
        <w:rPr>
          <w:rFonts w:cs="David" w:hint="cs"/>
          <w:rtl/>
        </w:rPr>
        <w:t xml:space="preserve"> רבים מהמחקרים העוסקים בטרור פותחים בהגדרה כפי שרואה אותה הכותב. פרק זה יעסוק הן בשאלת </w:t>
      </w:r>
      <w:r>
        <w:rPr>
          <w:rFonts w:cs="David" w:hint="cs"/>
          <w:rtl/>
        </w:rPr>
        <w:t>הטרור הפוליטי ו</w:t>
      </w:r>
      <w:r w:rsidRPr="002607ED">
        <w:rPr>
          <w:rFonts w:cs="David" w:hint="cs"/>
          <w:rtl/>
        </w:rPr>
        <w:t>הגדר</w:t>
      </w:r>
      <w:r>
        <w:rPr>
          <w:rFonts w:cs="David" w:hint="cs"/>
          <w:rtl/>
        </w:rPr>
        <w:t>תו</w:t>
      </w:r>
      <w:r w:rsidRPr="002607ED">
        <w:rPr>
          <w:rFonts w:cs="David" w:hint="cs"/>
          <w:rtl/>
        </w:rPr>
        <w:t xml:space="preserve"> והן באבחנה בין סוגי הטרור </w:t>
      </w:r>
      <w:r>
        <w:rPr>
          <w:rFonts w:cs="David" w:hint="cs"/>
          <w:rtl/>
        </w:rPr>
        <w:t xml:space="preserve">הפוליטי </w:t>
      </w:r>
      <w:r w:rsidRPr="002607ED">
        <w:rPr>
          <w:rFonts w:cs="David" w:hint="cs"/>
          <w:rtl/>
        </w:rPr>
        <w:t>השונים.</w:t>
      </w:r>
      <w:r w:rsidRPr="002607ED">
        <w:rPr>
          <w:rFonts w:cs="David" w:hint="cs"/>
          <w:bCs/>
          <w:szCs w:val="28"/>
          <w:rtl/>
        </w:rPr>
        <w:t xml:space="preserve"> </w:t>
      </w:r>
      <w:r w:rsidRPr="002607ED">
        <w:rPr>
          <w:rFonts w:cs="David" w:hint="cs"/>
          <w:rtl/>
        </w:rPr>
        <w:t xml:space="preserve">מייד לאחר הצגת שני הפרמטרים הללו תבוא התייחסות למקורותיו של הטרור הפוליטי המודרני ולמבנה הארגוני המאפיין קבוצות שבחרו לנקוט בשיטת פעולה זו. הסקירה תסתיים בהתייחסות ליחסי הגומלין בין אמצעי התקשורת לקבוצות טרור. </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טרור פוליטי - הגדרה</w:t>
      </w:r>
    </w:p>
    <w:p w:rsidR="004A2D9B" w:rsidRPr="002607ED" w:rsidRDefault="004A2D9B" w:rsidP="004A2D9B">
      <w:pPr>
        <w:spacing w:before="200" w:line="360" w:lineRule="auto"/>
        <w:rPr>
          <w:rFonts w:cs="David" w:hint="cs"/>
          <w:rtl/>
        </w:rPr>
      </w:pPr>
      <w:r w:rsidRPr="002607ED">
        <w:rPr>
          <w:rFonts w:cs="David" w:hint="cs"/>
          <w:rtl/>
        </w:rPr>
        <w:t>גנור (200</w:t>
      </w:r>
      <w:r>
        <w:rPr>
          <w:rFonts w:cs="David" w:hint="cs"/>
          <w:rtl/>
        </w:rPr>
        <w:t>3</w:t>
      </w:r>
      <w:r w:rsidRPr="002607ED">
        <w:rPr>
          <w:rFonts w:cs="David" w:hint="cs"/>
          <w:rtl/>
        </w:rPr>
        <w:t>) טוען כי "טרור הוא השימוש המכוון באלימות או האיום שבשימוש באלימות כנגד אזרחים או מטרות אזרחיות וזאת על מנת להשיג מטרות פוליטיות"</w:t>
      </w:r>
      <w:r>
        <w:rPr>
          <w:rFonts w:cs="David" w:hint="cs"/>
          <w:rtl/>
        </w:rPr>
        <w:t>.</w:t>
      </w:r>
      <w:r w:rsidRPr="002607ED">
        <w:rPr>
          <w:rFonts w:cs="David" w:hint="cs"/>
          <w:rtl/>
        </w:rPr>
        <w:t xml:space="preserve"> הגדרה זו מבוססת על שלושה אלמנטים חשובים: </w:t>
      </w:r>
      <w:r w:rsidRPr="002607ED">
        <w:rPr>
          <w:rFonts w:cs="David" w:hint="cs"/>
          <w:bCs/>
          <w:rtl/>
        </w:rPr>
        <w:t>מהות הפעילות</w:t>
      </w:r>
      <w:r w:rsidRPr="002607ED">
        <w:rPr>
          <w:rFonts w:cs="David" w:hint="cs"/>
          <w:rtl/>
        </w:rPr>
        <w:t xml:space="preserve"> - פעילות  שאינה כוללת אלימות או איום באלימות לא תוגדר כטרור ( הפגנות שאינן אלימות, שביתות וכו').</w:t>
      </w:r>
    </w:p>
    <w:p w:rsidR="004A2D9B" w:rsidRDefault="004A2D9B" w:rsidP="004A2D9B">
      <w:pPr>
        <w:spacing w:before="200" w:line="360" w:lineRule="auto"/>
        <w:rPr>
          <w:rFonts w:cs="David" w:hint="cs"/>
          <w:bCs/>
          <w:rtl/>
        </w:rPr>
      </w:pPr>
      <w:r w:rsidRPr="002607ED">
        <w:rPr>
          <w:rFonts w:cs="David" w:hint="cs"/>
          <w:bCs/>
          <w:rtl/>
        </w:rPr>
        <w:t xml:space="preserve">מטרת הפעילות </w:t>
      </w:r>
      <w:r w:rsidRPr="002607ED">
        <w:rPr>
          <w:rFonts w:cs="David" w:hint="cs"/>
          <w:rtl/>
        </w:rPr>
        <w:t xml:space="preserve">תמיד פוליטית </w:t>
      </w:r>
      <w:r w:rsidRPr="002607ED">
        <w:rPr>
          <w:rFonts w:cs="David"/>
          <w:rtl/>
        </w:rPr>
        <w:t>–</w:t>
      </w:r>
      <w:r w:rsidRPr="002607ED">
        <w:rPr>
          <w:rFonts w:cs="David" w:hint="cs"/>
          <w:rtl/>
        </w:rPr>
        <w:t xml:space="preserve"> כדוגמת שינוי המשטר, שינוי באנשים העומדים בעמדות מפתח, שינוי במדיניות חברתית וכלכלית. (כאשר אין מטרה פוליטית הפעילות האלימה יכולה להיחש</w:t>
      </w:r>
      <w:r w:rsidRPr="002607ED">
        <w:rPr>
          <w:rFonts w:cs="David" w:hint="eastAsia"/>
          <w:rtl/>
        </w:rPr>
        <w:t>ב</w:t>
      </w:r>
      <w:r w:rsidRPr="002607ED">
        <w:rPr>
          <w:rFonts w:cs="David" w:hint="cs"/>
          <w:rtl/>
        </w:rPr>
        <w:t xml:space="preserve"> כפעילות פלילית). </w:t>
      </w:r>
    </w:p>
    <w:p w:rsidR="004A2D9B" w:rsidRPr="002607ED" w:rsidRDefault="004A2D9B" w:rsidP="004A2D9B">
      <w:pPr>
        <w:spacing w:before="200" w:line="360" w:lineRule="auto"/>
        <w:rPr>
          <w:rFonts w:cs="David" w:hint="cs"/>
          <w:rtl/>
        </w:rPr>
      </w:pPr>
      <w:r w:rsidRPr="00AA075C">
        <w:rPr>
          <w:rFonts w:cs="David" w:hint="cs"/>
          <w:bCs/>
          <w:rtl/>
        </w:rPr>
        <w:t xml:space="preserve">הקורבנות </w:t>
      </w:r>
      <w:r w:rsidRPr="00AA075C">
        <w:rPr>
          <w:rFonts w:cs="David" w:hint="cs"/>
          <w:rtl/>
        </w:rPr>
        <w:t>של הטרוריסטים הם אזרחים והפגיעה מכוונת אליהם. בניגוד לפגיעה באזרחים, אשר משמשים הגנה חיה</w:t>
      </w:r>
      <w:r>
        <w:rPr>
          <w:rFonts w:cs="David" w:hint="cs"/>
          <w:rtl/>
        </w:rPr>
        <w:t>,</w:t>
      </w:r>
      <w:r w:rsidRPr="00AA075C">
        <w:rPr>
          <w:rFonts w:cs="David" w:hint="cs"/>
          <w:rtl/>
        </w:rPr>
        <w:t xml:space="preserve"> עבור לוחמים</w:t>
      </w:r>
      <w:r>
        <w:rPr>
          <w:rFonts w:cs="David" w:hint="cs"/>
          <w:rtl/>
        </w:rPr>
        <w:t>,</w:t>
      </w:r>
      <w:r w:rsidRPr="00AA075C">
        <w:rPr>
          <w:rFonts w:cs="David" w:hint="cs"/>
          <w:rtl/>
        </w:rPr>
        <w:t xml:space="preserve"> או פגיעה בהם, תוך כדי פעילות התקפה כנגד מטרות צבאיות, אז אין מדובר בפעולה טרוריסטית.</w:t>
      </w:r>
    </w:p>
    <w:p w:rsidR="004A2D9B" w:rsidRPr="002607ED" w:rsidRDefault="004A2D9B" w:rsidP="004A2D9B">
      <w:pPr>
        <w:spacing w:before="200" w:line="360" w:lineRule="auto"/>
        <w:rPr>
          <w:rFonts w:cs="David" w:hint="cs"/>
          <w:bCs/>
          <w:u w:val="single"/>
          <w:rtl/>
        </w:rPr>
      </w:pPr>
      <w:r>
        <w:rPr>
          <w:rFonts w:cs="David" w:hint="cs"/>
          <w:rtl/>
        </w:rPr>
        <w:t>ליפשיץ (2004)</w:t>
      </w:r>
      <w:r w:rsidRPr="002607ED">
        <w:rPr>
          <w:rFonts w:cs="David" w:hint="cs"/>
          <w:rtl/>
        </w:rPr>
        <w:t xml:space="preserve"> מוסיף ומדגיש כי המטרה הפוליטית הינה מרכיב חשוב בהגדרה. </w:t>
      </w:r>
      <w:r>
        <w:rPr>
          <w:rFonts w:cs="David" w:hint="cs"/>
          <w:rtl/>
        </w:rPr>
        <w:t>ו</w:t>
      </w:r>
      <w:r w:rsidRPr="002607ED">
        <w:rPr>
          <w:rFonts w:cs="David" w:hint="cs"/>
          <w:rtl/>
        </w:rPr>
        <w:t>היא המבדילה בין פשיעה "רגילה" לטרור.</w:t>
      </w:r>
      <w:r>
        <w:rPr>
          <w:rFonts w:cs="David" w:hint="cs"/>
          <w:rtl/>
        </w:rPr>
        <w:t xml:space="preserve"> שאפרט</w:t>
      </w:r>
      <w:r>
        <w:rPr>
          <w:rFonts w:cs="David"/>
        </w:rPr>
        <w:t>(</w:t>
      </w:r>
      <w:r w:rsidRPr="002607ED">
        <w:rPr>
          <w:rFonts w:cs="David"/>
        </w:rPr>
        <w:t>Schaffer</w:t>
      </w:r>
      <w:r>
        <w:rPr>
          <w:rFonts w:cs="David"/>
        </w:rPr>
        <w:t>t, 1992)</w:t>
      </w:r>
      <w:r w:rsidRPr="002607ED">
        <w:rPr>
          <w:rFonts w:cs="David"/>
        </w:rPr>
        <w:t xml:space="preserve"> </w:t>
      </w:r>
      <w:r w:rsidRPr="002607ED">
        <w:rPr>
          <w:rFonts w:cs="David" w:hint="cs"/>
          <w:rtl/>
        </w:rPr>
        <w:t xml:space="preserve"> </w:t>
      </w:r>
      <w:r>
        <w:rPr>
          <w:rFonts w:cs="David" w:hint="cs"/>
          <w:rtl/>
        </w:rPr>
        <w:t>קובע</w:t>
      </w:r>
      <w:r w:rsidRPr="002607ED">
        <w:rPr>
          <w:rFonts w:cs="David" w:hint="cs"/>
          <w:rtl/>
        </w:rPr>
        <w:t xml:space="preserve"> כי האלמנט להגדרת טרור פוליטי היא שיטת האלימות או טבע הפעולה. מטרת הטרור להבטיח שינוי בהתנהגותו של הקורבן עצמו או להשתמש בו כדוגמא לאחרים. לשיטתו</w:t>
      </w:r>
      <w:r>
        <w:rPr>
          <w:rFonts w:cs="David" w:hint="cs"/>
          <w:rtl/>
        </w:rPr>
        <w:t>,</w:t>
      </w:r>
      <w:r w:rsidRPr="002607ED">
        <w:rPr>
          <w:rFonts w:cs="David" w:hint="cs"/>
          <w:rtl/>
        </w:rPr>
        <w:t xml:space="preserve"> כמו גם לשיטתם של</w:t>
      </w:r>
      <w:r>
        <w:rPr>
          <w:rFonts w:cs="David" w:hint="cs"/>
          <w:rtl/>
        </w:rPr>
        <w:t xml:space="preserve"> </w:t>
      </w:r>
      <w:r w:rsidRPr="0032375E">
        <w:rPr>
          <w:rFonts w:cs="David" w:hint="cs"/>
          <w:rtl/>
        </w:rPr>
        <w:t>ג'נקינס</w:t>
      </w:r>
      <w:r w:rsidRPr="0032375E">
        <w:rPr>
          <w:rFonts w:cs="David"/>
        </w:rPr>
        <w:t xml:space="preserve">Jenkins) </w:t>
      </w:r>
      <w:r w:rsidRPr="0032375E">
        <w:rPr>
          <w:rFonts w:cs="David" w:hint="cs"/>
          <w:bCs/>
          <w:rtl/>
        </w:rPr>
        <w:t xml:space="preserve"> </w:t>
      </w:r>
      <w:r w:rsidRPr="00A41989">
        <w:rPr>
          <w:rFonts w:cs="David" w:hint="cs"/>
          <w:b/>
          <w:rtl/>
        </w:rPr>
        <w:t>בתוך</w:t>
      </w:r>
      <w:r w:rsidRPr="0032375E">
        <w:rPr>
          <w:rFonts w:cs="David" w:hint="cs"/>
          <w:bCs/>
          <w:rtl/>
        </w:rPr>
        <w:t xml:space="preserve"> </w:t>
      </w:r>
      <w:r w:rsidRPr="0032375E">
        <w:rPr>
          <w:rFonts w:cs="David"/>
          <w:bCs/>
        </w:rPr>
        <w:t>Hoffman</w:t>
      </w:r>
      <w:r w:rsidRPr="0032375E">
        <w:rPr>
          <w:rFonts w:cs="David" w:hint="cs"/>
          <w:bCs/>
          <w:rtl/>
        </w:rPr>
        <w:t xml:space="preserve">, </w:t>
      </w:r>
      <w:r w:rsidRPr="0032375E">
        <w:rPr>
          <w:rFonts w:cs="David"/>
        </w:rPr>
        <w:t>(1995</w:t>
      </w:r>
      <w:r w:rsidRPr="0032375E">
        <w:rPr>
          <w:rFonts w:cs="David" w:hint="cs"/>
          <w:rtl/>
        </w:rPr>
        <w:t>.</w:t>
      </w:r>
      <w:r>
        <w:rPr>
          <w:rFonts w:cs="David" w:hint="cs"/>
          <w:rtl/>
        </w:rPr>
        <w:t xml:space="preserve"> </w:t>
      </w:r>
      <w:r w:rsidRPr="002607ED">
        <w:rPr>
          <w:rFonts w:cs="David" w:hint="cs"/>
          <w:rtl/>
        </w:rPr>
        <w:t>ושל נוריס, קרן וג'סט (</w:t>
      </w:r>
      <w:r w:rsidRPr="002607ED">
        <w:rPr>
          <w:rFonts w:cs="David"/>
        </w:rPr>
        <w:t>Norris, Kern &amp; Just; 2003</w:t>
      </w:r>
      <w:r w:rsidRPr="002607ED">
        <w:rPr>
          <w:rFonts w:cs="David" w:hint="cs"/>
          <w:rtl/>
        </w:rPr>
        <w:t>)</w:t>
      </w:r>
      <w:r>
        <w:rPr>
          <w:rFonts w:cs="David" w:hint="cs"/>
          <w:rtl/>
        </w:rPr>
        <w:t>,</w:t>
      </w:r>
      <w:r w:rsidRPr="002607ED">
        <w:rPr>
          <w:rFonts w:cs="David" w:hint="cs"/>
          <w:rtl/>
        </w:rPr>
        <w:t xml:space="preserve"> טרור פוליטי צריך להיות מזוהה על ידי אופי הפעולה האלימה שהקבוצה בוחרת לבצע ולא על פי מטרתם המוצהרת או התוויות שהם או מתנגדיהם ידביקו לפעולה. על כן הגדרתו לטרור מתייחסת  למבצעים צורה של אלימות שאינה מקובלת נגד קורבנות סמליים על מנת להגדיל את פרסומם לשם השגת מטרות פוליטיות.</w:t>
      </w:r>
    </w:p>
    <w:p w:rsidR="004A2D9B" w:rsidRPr="002607ED" w:rsidRDefault="004A2D9B" w:rsidP="004A2D9B">
      <w:pPr>
        <w:spacing w:before="200" w:line="360" w:lineRule="auto"/>
        <w:rPr>
          <w:rFonts w:cs="David" w:hint="cs"/>
          <w:rtl/>
        </w:rPr>
      </w:pPr>
      <w:r w:rsidRPr="002607ED">
        <w:rPr>
          <w:rFonts w:cs="David" w:hint="cs"/>
          <w:rtl/>
        </w:rPr>
        <w:t xml:space="preserve">לאקר </w:t>
      </w:r>
      <w:r w:rsidRPr="002607ED">
        <w:rPr>
          <w:rFonts w:cs="David"/>
        </w:rPr>
        <w:t>(Laqueur, 1977, 1987)</w:t>
      </w:r>
      <w:r w:rsidRPr="002607ED">
        <w:rPr>
          <w:rFonts w:cs="David" w:hint="cs"/>
          <w:rtl/>
        </w:rPr>
        <w:t xml:space="preserve"> מרחיק לכת ורואה את הטרור ככלי פוליטי וכאסטרטגיה של התקוממות שבאה לידי שימוש על ידי אנשים או קבוצות בעלות מטרות פוליטיות שונות.</w:t>
      </w:r>
    </w:p>
    <w:p w:rsidR="004A2D9B" w:rsidRPr="002607ED" w:rsidRDefault="004A2D9B" w:rsidP="004A2D9B">
      <w:pPr>
        <w:spacing w:before="200" w:line="360" w:lineRule="auto"/>
        <w:rPr>
          <w:rFonts w:cs="David" w:hint="cs"/>
          <w:rtl/>
        </w:rPr>
      </w:pPr>
      <w:r w:rsidRPr="002607ED">
        <w:rPr>
          <w:rFonts w:cs="David" w:hint="cs"/>
          <w:rtl/>
        </w:rPr>
        <w:t>קונווי (</w:t>
      </w:r>
      <w:r w:rsidRPr="002607ED">
        <w:rPr>
          <w:rFonts w:cs="David" w:hint="cs"/>
        </w:rPr>
        <w:t>C</w:t>
      </w:r>
      <w:r w:rsidRPr="002607ED">
        <w:rPr>
          <w:rFonts w:cs="David"/>
        </w:rPr>
        <w:t>onway, 2002</w:t>
      </w:r>
      <w:r w:rsidRPr="002607ED">
        <w:rPr>
          <w:rFonts w:cs="David" w:hint="cs"/>
          <w:rtl/>
        </w:rPr>
        <w:t>) משתמשת בהגדרה של ממשל ארה"ב וטוענת כי המושג טרוריזם מתייחס לפעילות פוליטית אלימה המתוכננת מראש, המקוונת למטרות שאינן צבאיות (אזרחיות) על ידי תת קבוצות לאומיות או סוכנים חשאיים, בדרך כלל במטרה להשפיע על קהל כלשהו. גם נאקוס (</w:t>
      </w:r>
      <w:r w:rsidRPr="002607ED">
        <w:rPr>
          <w:rFonts w:cs="David"/>
        </w:rPr>
        <w:t>Nacos, 2006</w:t>
      </w:r>
      <w:r w:rsidRPr="002607ED">
        <w:rPr>
          <w:rFonts w:cs="David" w:hint="cs"/>
          <w:rtl/>
        </w:rPr>
        <w:t>) מתייחסת להגדרה זו ומוסיפה כי האו"ם לא הצליח להגיע להגדרה מוסכמת כללית ולכן אימץ לעצמו מספר רב של פרוטוקולים לגבי פעולות ספציפיות שנחשבו כאקט של טרור. מבחינתה טרוריזם הוא אלימות פוליטית או האיום שבאלימות, שמאיימות קבוצות או יחידים, שבכוונתם לפגוע באזרחים כדי להשפיע על ההתנהגות והפעילות של מטרות ציבוריות ומוסדיות.</w:t>
      </w:r>
    </w:p>
    <w:p w:rsidR="004A2D9B" w:rsidRPr="002607ED" w:rsidRDefault="004A2D9B" w:rsidP="004A2D9B">
      <w:pPr>
        <w:spacing w:before="200" w:line="360" w:lineRule="auto"/>
        <w:rPr>
          <w:rFonts w:cs="David" w:hint="cs"/>
          <w:rtl/>
        </w:rPr>
      </w:pPr>
      <w:r w:rsidRPr="002607ED">
        <w:rPr>
          <w:rFonts w:cs="David" w:hint="cs"/>
          <w:rtl/>
        </w:rPr>
        <w:t>קרנשאו רואה קושי בהגדרת טרור ממצה</w:t>
      </w:r>
      <w:r>
        <w:rPr>
          <w:rFonts w:cs="David" w:hint="cs"/>
          <w:rtl/>
        </w:rPr>
        <w:t>.</w:t>
      </w:r>
      <w:r w:rsidRPr="002607ED">
        <w:rPr>
          <w:rFonts w:cs="David" w:hint="cs"/>
          <w:rtl/>
        </w:rPr>
        <w:t xml:space="preserve"> לדעתה </w:t>
      </w:r>
      <w:r>
        <w:rPr>
          <w:rFonts w:cs="David" w:hint="cs"/>
          <w:rtl/>
        </w:rPr>
        <w:t xml:space="preserve">זאת </w:t>
      </w:r>
      <w:r w:rsidRPr="002607ED">
        <w:rPr>
          <w:rFonts w:cs="David" w:hint="cs"/>
          <w:rtl/>
        </w:rPr>
        <w:t>נזקקת לדירוג המשתנים השונים ובחינת מערכת היחסים בינ</w:t>
      </w:r>
      <w:r>
        <w:rPr>
          <w:rFonts w:cs="David" w:hint="cs"/>
          <w:rtl/>
        </w:rPr>
        <w:t>י</w:t>
      </w:r>
      <w:r w:rsidRPr="002607ED">
        <w:rPr>
          <w:rFonts w:cs="David" w:hint="cs"/>
          <w:rtl/>
        </w:rPr>
        <w:t>הם. ל</w:t>
      </w:r>
      <w:r>
        <w:rPr>
          <w:rFonts w:cs="David" w:hint="cs"/>
          <w:rtl/>
        </w:rPr>
        <w:t>פי</w:t>
      </w:r>
      <w:r w:rsidRPr="002607ED">
        <w:rPr>
          <w:rFonts w:cs="David" w:hint="cs"/>
          <w:rtl/>
        </w:rPr>
        <w:t>כ</w:t>
      </w:r>
      <w:r>
        <w:rPr>
          <w:rFonts w:cs="David" w:hint="cs"/>
          <w:rtl/>
        </w:rPr>
        <w:t>ך</w:t>
      </w:r>
      <w:r w:rsidRPr="002607ED">
        <w:rPr>
          <w:rFonts w:cs="David" w:hint="cs"/>
          <w:rtl/>
        </w:rPr>
        <w:t xml:space="preserve"> היא מחלקת את ההגדרה לשני שלבים, הראשונה ניטרלית וכוללנית מספיק שיכולה להכיל סיטואציות שונות במדינות שונות. הרעיון של ארגוני טרור</w:t>
      </w:r>
      <w:r>
        <w:rPr>
          <w:rFonts w:cs="David" w:hint="cs"/>
          <w:rtl/>
        </w:rPr>
        <w:t>,</w:t>
      </w:r>
      <w:r w:rsidRPr="002607ED">
        <w:rPr>
          <w:rFonts w:cs="David" w:hint="cs"/>
          <w:rtl/>
        </w:rPr>
        <w:t xml:space="preserve"> לגישתה</w:t>
      </w:r>
      <w:r>
        <w:rPr>
          <w:rFonts w:cs="David" w:hint="cs"/>
          <w:rtl/>
        </w:rPr>
        <w:t>,</w:t>
      </w:r>
      <w:r w:rsidRPr="002607ED">
        <w:rPr>
          <w:rFonts w:cs="David" w:hint="cs"/>
          <w:rtl/>
        </w:rPr>
        <w:t xml:space="preserve"> היא מניפולציה של עמדות פוליטיות יותר מאשר הבסת האויב מבחינה פיזית. השלב השני מתייחס לגישתה הנורמטיבית שבוחנת את המוסר הן במטרת הטרוריסטים והן באמצעים להשגתה. לשיטתה</w:t>
      </w:r>
      <w:r>
        <w:rPr>
          <w:rFonts w:cs="David" w:hint="cs"/>
          <w:rtl/>
        </w:rPr>
        <w:t>,</w:t>
      </w:r>
      <w:r w:rsidRPr="002607ED">
        <w:rPr>
          <w:rFonts w:cs="David" w:hint="cs"/>
          <w:rtl/>
        </w:rPr>
        <w:t xml:space="preserve"> הדבר מאפשר הערכה פרטנית של פעילות פוליטיות אלימות שונות (</w:t>
      </w:r>
      <w:r w:rsidRPr="002607ED">
        <w:rPr>
          <w:rFonts w:cs="David"/>
        </w:rPr>
        <w:t>Crenshaw, 1983, 1992</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יש לזכור כי כל טרור הוא אלים אך לא כל אלימות היא טרור.</w:t>
      </w:r>
      <w:r w:rsidRPr="002607ED">
        <w:rPr>
          <w:rFonts w:cs="David"/>
          <w:rtl/>
        </w:rPr>
        <w:t xml:space="preserve"> פעולתה של קבוצה היא בגדר טרור פוליטי רק אם שאלות כמו</w:t>
      </w:r>
      <w:r>
        <w:rPr>
          <w:rFonts w:cs="David" w:hint="cs"/>
          <w:rtl/>
        </w:rPr>
        <w:t xml:space="preserve"> אלו תענינה בחיוב</w:t>
      </w:r>
      <w:r w:rsidRPr="002607ED">
        <w:rPr>
          <w:rFonts w:cs="David"/>
          <w:rtl/>
        </w:rPr>
        <w:t xml:space="preserve">: האם האלימות או האיום באלימות הם צעדים פומביים מכוונים? האם הפעולה אינה תכלית לעצמה, אלא אמצעי להשגת יעד ידוע? היש לפעולה מוטבים מוצהרים או סמויים אחרים חוץ ממבצעיה? </w:t>
      </w:r>
      <w:r w:rsidRPr="0032375E">
        <w:rPr>
          <w:rFonts w:cs="David"/>
          <w:rtl/>
        </w:rPr>
        <w:t>(</w:t>
      </w:r>
      <w:r w:rsidRPr="0032375E">
        <w:rPr>
          <w:rFonts w:cs="David"/>
        </w:rPr>
        <w:t>Martin</w:t>
      </w:r>
      <w:r w:rsidRPr="0032375E">
        <w:rPr>
          <w:rFonts w:cs="David"/>
          <w:rtl/>
        </w:rPr>
        <w:t xml:space="preserve"> בתוך הרמן, 1995).</w:t>
      </w:r>
      <w:r w:rsidRPr="002607ED">
        <w:rPr>
          <w:rFonts w:cs="David"/>
          <w:rtl/>
        </w:rPr>
        <w:t xml:space="preserve"> </w:t>
      </w:r>
    </w:p>
    <w:p w:rsidR="004A2D9B" w:rsidRPr="002607ED" w:rsidRDefault="004A2D9B" w:rsidP="004A2D9B">
      <w:pPr>
        <w:spacing w:before="200" w:line="360" w:lineRule="auto"/>
        <w:rPr>
          <w:rFonts w:cs="David" w:hint="cs"/>
          <w:rtl/>
        </w:rPr>
      </w:pPr>
      <w:r w:rsidRPr="002607ED">
        <w:rPr>
          <w:rFonts w:cs="David" w:hint="cs"/>
          <w:rtl/>
        </w:rPr>
        <w:t>שימוש בשאלות אלו ניתן למצוא בהגדרתו של נוסק, אשר מגדיר טרור כשימוש או האיום שבשימוש באלימות על ידי פרט או קבוצה הפועלים למען או כנגד סמכות/רשות מוסדית כאשר פעולה זו נועדה ליצור חרדה ו/או פחד (כולל השפעה על קבוצת מטרה גדולה יותר מהקורבנות המיידיים) כאשר המטרה לגרום לאותה קבוצה להיעת</w:t>
      </w:r>
      <w:r w:rsidRPr="002607ED">
        <w:rPr>
          <w:rFonts w:cs="David" w:hint="eastAsia"/>
          <w:rtl/>
        </w:rPr>
        <w:t>ר</w:t>
      </w:r>
      <w:r w:rsidRPr="002607ED">
        <w:rPr>
          <w:rFonts w:cs="David" w:hint="cs"/>
          <w:rtl/>
        </w:rPr>
        <w:t xml:space="preserve"> לדרישות הפוליטיות של הטרוריסטים</w:t>
      </w:r>
      <w:r>
        <w:rPr>
          <w:rFonts w:cs="David" w:hint="cs"/>
          <w:rtl/>
        </w:rPr>
        <w:t xml:space="preserve"> </w:t>
      </w:r>
      <w:r w:rsidRPr="002607ED">
        <w:rPr>
          <w:rFonts w:cs="David" w:hint="cs"/>
          <w:rtl/>
        </w:rPr>
        <w:t>(</w:t>
      </w:r>
      <w:r>
        <w:rPr>
          <w:rFonts w:cs="David"/>
        </w:rPr>
        <w:t>Nossek, 2002</w:t>
      </w:r>
      <w:r w:rsidRPr="002607ED">
        <w:rPr>
          <w:rFonts w:cs="David" w:hint="cs"/>
          <w:rtl/>
        </w:rPr>
        <w:t>).</w:t>
      </w:r>
    </w:p>
    <w:p w:rsidR="004A2D9B" w:rsidRPr="002607ED" w:rsidRDefault="004A2D9B" w:rsidP="004A2D9B">
      <w:pPr>
        <w:spacing w:before="200" w:line="360" w:lineRule="auto"/>
        <w:rPr>
          <w:rFonts w:cs="David" w:hint="cs"/>
          <w:rtl/>
        </w:rPr>
      </w:pPr>
      <w:r>
        <w:rPr>
          <w:rFonts w:cs="David" w:hint="cs"/>
          <w:rtl/>
        </w:rPr>
        <w:t xml:space="preserve">חשוב </w:t>
      </w:r>
      <w:r w:rsidRPr="002607ED">
        <w:rPr>
          <w:rFonts w:cs="David" w:hint="cs"/>
          <w:rtl/>
        </w:rPr>
        <w:t>להדגיש כי בניגוד להגדרות הקודמות, כאן הקורבנות אינם בהכרח אזרחים תמימים. לגרסתו גם פגיעה בחיילים יכולה להשפיע על ציבור רחב כולל ממשלות ובעלי שליטה במדינה. נוריס, קרן וג'סט (</w:t>
      </w:r>
      <w:r w:rsidRPr="002607ED">
        <w:rPr>
          <w:rFonts w:cs="David"/>
        </w:rPr>
        <w:t>Norris, Kern &amp; Just; 2003</w:t>
      </w:r>
      <w:r w:rsidRPr="002607ED">
        <w:rPr>
          <w:rFonts w:cs="David" w:hint="cs"/>
          <w:rtl/>
        </w:rPr>
        <w:t xml:space="preserve">) מצטרפים לתפיסה זו כאשר </w:t>
      </w:r>
      <w:r>
        <w:rPr>
          <w:rFonts w:cs="David" w:hint="cs"/>
          <w:rtl/>
        </w:rPr>
        <w:t>מפרשים</w:t>
      </w:r>
      <w:r w:rsidRPr="002607ED">
        <w:rPr>
          <w:rFonts w:cs="David" w:hint="cs"/>
          <w:rtl/>
        </w:rPr>
        <w:t xml:space="preserve"> את המושג "אי לחימה" (</w:t>
      </w:r>
      <w:r w:rsidRPr="002607ED">
        <w:rPr>
          <w:rFonts w:cs="David"/>
        </w:rPr>
        <w:t>non combat</w:t>
      </w:r>
      <w:r w:rsidRPr="002607ED">
        <w:rPr>
          <w:rFonts w:cs="David" w:hint="cs"/>
          <w:rtl/>
        </w:rPr>
        <w:t>)</w:t>
      </w:r>
      <w:r>
        <w:rPr>
          <w:rFonts w:cs="David" w:hint="cs"/>
          <w:rtl/>
        </w:rPr>
        <w:t>,</w:t>
      </w:r>
      <w:r w:rsidRPr="002607ED">
        <w:rPr>
          <w:rFonts w:cs="David" w:hint="cs"/>
          <w:rtl/>
        </w:rPr>
        <w:t xml:space="preserve"> המתייחס לקורבנות הטרור, בהגדרת מחלקת המדינה האמריקאית. הם טוענים כי גם חיילים שאינם </w:t>
      </w:r>
      <w:r w:rsidRPr="002607ED">
        <w:rPr>
          <w:rFonts w:cs="David" w:hint="cs"/>
          <w:rtl/>
        </w:rPr>
        <w:lastRenderedPageBreak/>
        <w:t>חמושים או שאינם בתפקיד יכולים להיחש</w:t>
      </w:r>
      <w:r w:rsidRPr="002607ED">
        <w:rPr>
          <w:rFonts w:cs="David" w:hint="eastAsia"/>
          <w:rtl/>
        </w:rPr>
        <w:t>ב</w:t>
      </w:r>
      <w:r w:rsidRPr="002607ED">
        <w:rPr>
          <w:rFonts w:cs="David" w:hint="cs"/>
          <w:rtl/>
        </w:rPr>
        <w:t xml:space="preserve"> כקורבנות של פעולה טרוריסטית. </w:t>
      </w:r>
    </w:p>
    <w:p w:rsidR="004A2D9B" w:rsidRDefault="004A2D9B" w:rsidP="004A2D9B">
      <w:pPr>
        <w:spacing w:before="200" w:line="360" w:lineRule="auto"/>
        <w:rPr>
          <w:rFonts w:cs="David" w:hint="cs"/>
          <w:rtl/>
        </w:rPr>
      </w:pPr>
      <w:r>
        <w:rPr>
          <w:rFonts w:cs="David" w:hint="cs"/>
          <w:rtl/>
        </w:rPr>
        <w:t xml:space="preserve">מעבר להבחנה בהגדרות הטרור הפוליטי יש צורך להבחין בין </w:t>
      </w:r>
      <w:r w:rsidRPr="002607ED">
        <w:rPr>
          <w:rFonts w:cs="David" w:hint="cs"/>
          <w:rtl/>
        </w:rPr>
        <w:t>סוגי הטרור</w:t>
      </w:r>
      <w:r>
        <w:rPr>
          <w:rFonts w:cs="David" w:hint="cs"/>
          <w:rtl/>
        </w:rPr>
        <w:t xml:space="preserve"> בכללותו</w:t>
      </w:r>
      <w:r>
        <w:rPr>
          <w:rStyle w:val="a5"/>
          <w:rFonts w:cs="David"/>
          <w:rtl/>
        </w:rPr>
        <w:footnoteReference w:id="5"/>
      </w:r>
      <w:r>
        <w:rPr>
          <w:rFonts w:cs="David" w:hint="cs"/>
          <w:rtl/>
        </w:rPr>
        <w:t xml:space="preserve">. </w:t>
      </w:r>
      <w:r w:rsidRPr="002607ED">
        <w:rPr>
          <w:rFonts w:cs="David" w:hint="cs"/>
          <w:rtl/>
        </w:rPr>
        <w:t xml:space="preserve">אומנם הכל מסכימים כי הטרור מנסה לזרוע פחד וחרדה בקרב הציבור ולפגוע ביכולתם של השלטונות לשמור ביעילות על הסדר הציבורי, וזאת במטרה לחולל שינוי חברתי פוליטי מסוים, אך לא ניתן להתעלם </w:t>
      </w:r>
      <w:r>
        <w:rPr>
          <w:rFonts w:cs="David" w:hint="cs"/>
          <w:rtl/>
        </w:rPr>
        <w:t>מהמיונים הרבים, ולאו דווק</w:t>
      </w:r>
      <w:r>
        <w:rPr>
          <w:rFonts w:cs="David" w:hint="eastAsia"/>
          <w:rtl/>
        </w:rPr>
        <w:t>א</w:t>
      </w:r>
      <w:r>
        <w:rPr>
          <w:rFonts w:cs="David" w:hint="cs"/>
          <w:rtl/>
        </w:rPr>
        <w:t xml:space="preserve"> אלה המתייחסים לטרור הפוליטי, שנוצרו כתוצאה מהאבחנות המגוונות של החוקרים בתחום. </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טרור</w:t>
      </w:r>
      <w:r>
        <w:rPr>
          <w:rFonts w:cs="David" w:hint="cs"/>
          <w:bCs/>
          <w:szCs w:val="28"/>
          <w:rtl/>
        </w:rPr>
        <w:t xml:space="preserve"> פוליטי</w:t>
      </w:r>
      <w:r w:rsidRPr="002607ED">
        <w:rPr>
          <w:rFonts w:cs="David" w:hint="cs"/>
          <w:bCs/>
          <w:szCs w:val="28"/>
          <w:rtl/>
        </w:rPr>
        <w:t xml:space="preserve"> - סוגים</w:t>
      </w:r>
    </w:p>
    <w:p w:rsidR="004A2D9B" w:rsidRPr="002607ED" w:rsidRDefault="004A2D9B" w:rsidP="004A2D9B">
      <w:pPr>
        <w:spacing w:before="200" w:line="360" w:lineRule="auto"/>
        <w:rPr>
          <w:rFonts w:cs="David" w:hint="cs"/>
          <w:rtl/>
        </w:rPr>
      </w:pPr>
      <w:r w:rsidRPr="002607ED">
        <w:rPr>
          <w:rFonts w:cs="David" w:hint="cs"/>
          <w:rtl/>
        </w:rPr>
        <w:t xml:space="preserve">חוקרים שונים ממיינים את הטרור למספר סוגים על פי קריטריונים שביניהם: יעדי הטרור, מפעילי הטרור, המטרות והקורבנות, השקפה אידיאולוגית ומניעים. </w:t>
      </w:r>
      <w:r>
        <w:rPr>
          <w:rFonts w:cs="David" w:hint="cs"/>
          <w:rtl/>
        </w:rPr>
        <w:t>החלוקות הן רבות והקריטריונים הם מגוונים</w:t>
      </w:r>
      <w:r w:rsidRPr="002607ED">
        <w:rPr>
          <w:rFonts w:cs="David" w:hint="cs"/>
          <w:rtl/>
        </w:rPr>
        <w:t xml:space="preserve">, </w:t>
      </w:r>
      <w:r>
        <w:rPr>
          <w:rFonts w:cs="David" w:hint="cs"/>
          <w:rtl/>
        </w:rPr>
        <w:t xml:space="preserve"> ולכן </w:t>
      </w:r>
      <w:r w:rsidRPr="002607ED">
        <w:rPr>
          <w:rFonts w:cs="David" w:hint="cs"/>
          <w:rtl/>
        </w:rPr>
        <w:t>יש ל</w:t>
      </w:r>
      <w:r>
        <w:rPr>
          <w:rFonts w:cs="David" w:hint="cs"/>
          <w:rtl/>
        </w:rPr>
        <w:t xml:space="preserve">תת </w:t>
      </w:r>
      <w:r w:rsidRPr="002607ED">
        <w:rPr>
          <w:rFonts w:cs="David" w:hint="cs"/>
          <w:rtl/>
        </w:rPr>
        <w:t>את הדעת לסיווגים השונים.</w:t>
      </w:r>
    </w:p>
    <w:p w:rsidR="004A2D9B" w:rsidRPr="002607ED" w:rsidRDefault="004A2D9B" w:rsidP="004A2D9B">
      <w:pPr>
        <w:spacing w:before="200" w:line="360" w:lineRule="auto"/>
        <w:rPr>
          <w:rFonts w:cs="David" w:hint="cs"/>
          <w:rtl/>
        </w:rPr>
      </w:pPr>
      <w:r w:rsidRPr="002607ED">
        <w:rPr>
          <w:rFonts w:cs="David" w:hint="cs"/>
          <w:rtl/>
        </w:rPr>
        <w:t xml:space="preserve">פיקארד ווילקנסון ממיינים את הטרור, על פי קריטריון </w:t>
      </w:r>
      <w:r w:rsidRPr="002607ED">
        <w:rPr>
          <w:rFonts w:cs="David" w:hint="cs"/>
          <w:bCs/>
          <w:rtl/>
        </w:rPr>
        <w:t>היעד</w:t>
      </w:r>
      <w:r>
        <w:rPr>
          <w:rFonts w:cs="David" w:hint="cs"/>
          <w:rtl/>
        </w:rPr>
        <w:t>.</w:t>
      </w:r>
      <w:r w:rsidRPr="002607ED">
        <w:rPr>
          <w:rFonts w:cs="David" w:hint="cs"/>
          <w:rtl/>
        </w:rPr>
        <w:t xml:space="preserve"> חלוקתו של פיקארד מורכבת משלושה סוגים ואילו זו של ווילקנסון ממוינת לארבעה סוגים. את </w:t>
      </w:r>
      <w:r>
        <w:rPr>
          <w:rFonts w:cs="David" w:hint="cs"/>
          <w:rtl/>
        </w:rPr>
        <w:t xml:space="preserve">הסוג הרביעי, </w:t>
      </w:r>
      <w:r w:rsidRPr="002607ED">
        <w:rPr>
          <w:rFonts w:cs="David" w:hint="cs"/>
          <w:rtl/>
        </w:rPr>
        <w:t xml:space="preserve">הטרור המלחמתי ניתן למצוא בזמן מלחמה ובו משתמשים על מנת לשתק, לחסל ולמזער את התנגדות האויב והוא למעשה הקריטריון המבדיל בין שני החוקרים. שלושת הקריטריונים האחרים משותפים </w:t>
      </w:r>
      <w:r>
        <w:rPr>
          <w:rFonts w:cs="David" w:hint="cs"/>
          <w:rtl/>
        </w:rPr>
        <w:t>לשניהם ו</w:t>
      </w:r>
      <w:r w:rsidRPr="002607ED">
        <w:rPr>
          <w:rFonts w:cs="David" w:hint="cs"/>
          <w:rtl/>
        </w:rPr>
        <w:t xml:space="preserve">הם: טרור עברייני, טרור פסיכולוגי/פתולוגי וטרור פוליטי/חברתי. בראשון נוקטים ארגוני פשע אשר עושים שימוש באלימות להשגת מטרות רווח חומרי. בשני נוקטים ארגוני מיסטיקה ומאגיה. ואילו השלישי מאופיין באלימות קיצונית כנגד הציבור. מחקר זה יעסוק אך ורק בטרור הפוליטי/חברתי והקריטריונים הבאים מתייחסים לטרור מסוג זה. </w:t>
      </w:r>
    </w:p>
    <w:p w:rsidR="004A2D9B" w:rsidRPr="002607ED" w:rsidRDefault="004A2D9B" w:rsidP="004A2D9B">
      <w:pPr>
        <w:spacing w:before="200" w:line="360" w:lineRule="auto"/>
        <w:rPr>
          <w:rFonts w:cs="David" w:hint="cs"/>
          <w:rtl/>
        </w:rPr>
      </w:pPr>
      <w:r w:rsidRPr="002607ED">
        <w:rPr>
          <w:rFonts w:cs="David" w:hint="cs"/>
          <w:rtl/>
        </w:rPr>
        <w:t>החלוקה של ווילקנסון ממשיכה לתת חלוקה של הטרור הפוליטי ל</w:t>
      </w:r>
      <w:r w:rsidRPr="002607ED">
        <w:rPr>
          <w:rFonts w:cs="David" w:hint="cs"/>
          <w:iCs/>
          <w:rtl/>
        </w:rPr>
        <w:t>מהפכני</w:t>
      </w:r>
      <w:r w:rsidRPr="002607ED">
        <w:rPr>
          <w:rFonts w:cs="David" w:hint="cs"/>
          <w:rtl/>
        </w:rPr>
        <w:t xml:space="preserve">, </w:t>
      </w:r>
      <w:r w:rsidRPr="002607ED">
        <w:rPr>
          <w:rFonts w:cs="David" w:hint="cs"/>
          <w:iCs/>
          <w:rtl/>
        </w:rPr>
        <w:t>תת מהפכני</w:t>
      </w:r>
      <w:r w:rsidRPr="002607ED">
        <w:rPr>
          <w:rFonts w:cs="David" w:hint="cs"/>
          <w:rtl/>
        </w:rPr>
        <w:t xml:space="preserve"> ו</w:t>
      </w:r>
      <w:r w:rsidRPr="002607ED">
        <w:rPr>
          <w:rFonts w:cs="David" w:hint="cs"/>
          <w:iCs/>
          <w:rtl/>
        </w:rPr>
        <w:t>מדכא</w:t>
      </w:r>
      <w:r w:rsidRPr="002607ED">
        <w:rPr>
          <w:rFonts w:cs="David" w:hint="cs"/>
          <w:rtl/>
        </w:rPr>
        <w:t xml:space="preserve">. הראשון מבקש להביא למהפכה פוליטית על ידי שימוש סיסטמטי בטקטיקות של טרור. לשני יש מטרות מוגדרות ופרטניות כגון: שינוי מדיניות בנושאים שונים, ענישה של פקידים ממשלתיים מסוימים ופעולת נקמה כנגד פעולות ממשלתיות.  השלישי </w:t>
      </w:r>
      <w:r>
        <w:rPr>
          <w:rFonts w:cs="David" w:hint="cs"/>
          <w:rtl/>
        </w:rPr>
        <w:t>מתייחס</w:t>
      </w:r>
      <w:r w:rsidRPr="002607ED">
        <w:rPr>
          <w:rFonts w:cs="David" w:hint="cs"/>
          <w:rtl/>
        </w:rPr>
        <w:t xml:space="preserve"> לדיכוי קבוצות מגוונות (בעיקר אתניות או דתיות) או התנהגויות פרטניות שלא מקובלות על המדכא (</w:t>
      </w:r>
      <w:r w:rsidRPr="002607ED">
        <w:rPr>
          <w:rFonts w:cs="David"/>
        </w:rPr>
        <w:t>Picard, 1993; Wilkinson, 1974 ,2002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הבחנה אחרת היא על פי </w:t>
      </w:r>
      <w:r w:rsidRPr="002607ED">
        <w:rPr>
          <w:rFonts w:cs="David" w:hint="cs"/>
          <w:bCs/>
          <w:rtl/>
        </w:rPr>
        <w:t>זהות המפעילים</w:t>
      </w:r>
      <w:r>
        <w:rPr>
          <w:rFonts w:cs="David" w:hint="cs"/>
          <w:rtl/>
        </w:rPr>
        <w:t>.</w:t>
      </w:r>
      <w:r w:rsidRPr="002607ED">
        <w:rPr>
          <w:rFonts w:cs="David" w:hint="cs"/>
          <w:rtl/>
        </w:rPr>
        <w:t xml:space="preserve"> כלומר </w:t>
      </w:r>
      <w:r>
        <w:rPr>
          <w:rFonts w:cs="David" w:hint="cs"/>
          <w:rtl/>
        </w:rPr>
        <w:t xml:space="preserve">הבחנה </w:t>
      </w:r>
      <w:r w:rsidRPr="002607ED">
        <w:rPr>
          <w:rFonts w:cs="David" w:hint="cs"/>
          <w:rtl/>
        </w:rPr>
        <w:t>בין טרור "מלמעלה" אשר מאופיין בפעילות אלימה מטעם בעלי השליטה במדינה כלפי אזרחים, לבין טרור "מלמטה" שלא בהכרח מגיע מבעלי השליטה והכח. פעולות אלימות המתרחשות במצב של טרור "מלמעלה" נועדו לשמור על כח השלטון על ידי דיכוי הקבוצות המתנגדות והשתקת תנועות אופוזיציה. פעולות אלימות במצב של טרור "מלמטה" מבוצעות על ידי קבוצות רדיקליות או כאלה הנחשבות כמיעוט, שעושות שימוש באלימות פוליטית כלפי המדינה והשולטים בה על מנת להביא לשינוי (</w:t>
      </w:r>
      <w:r w:rsidRPr="002607ED">
        <w:rPr>
          <w:rFonts w:cs="David"/>
        </w:rPr>
        <w:t>Biernatzki, 2002 ; Laqueur, 1987 ; Nacos, 2006; Norris, Kern &amp; Just</w:t>
      </w:r>
      <w:r>
        <w:rPr>
          <w:rFonts w:cs="David"/>
        </w:rPr>
        <w:t>,</w:t>
      </w:r>
      <w:r w:rsidRPr="002607ED">
        <w:rPr>
          <w:rFonts w:cs="David"/>
        </w:rPr>
        <w:t xml:space="preserve"> 2003</w:t>
      </w:r>
      <w:r w:rsidRPr="002607ED">
        <w:rPr>
          <w:rFonts w:cs="David" w:hint="cs"/>
          <w:rtl/>
        </w:rPr>
        <w:t>). נאקוס מתייחסת לסוגיה, תוך שימוש במונחים טרור וטרוריזם</w:t>
      </w:r>
      <w:r>
        <w:rPr>
          <w:rFonts w:cs="David" w:hint="cs"/>
          <w:rtl/>
        </w:rPr>
        <w:t>.</w:t>
      </w:r>
      <w:r w:rsidRPr="002607ED">
        <w:rPr>
          <w:rFonts w:cs="David" w:hint="cs"/>
          <w:rtl/>
        </w:rPr>
        <w:t xml:space="preserve">  </w:t>
      </w:r>
      <w:r>
        <w:rPr>
          <w:rFonts w:cs="David" w:hint="cs"/>
          <w:rtl/>
        </w:rPr>
        <w:t>לדידה,</w:t>
      </w:r>
      <w:r w:rsidRPr="002607ED">
        <w:rPr>
          <w:rFonts w:cs="David" w:hint="cs"/>
          <w:rtl/>
        </w:rPr>
        <w:t xml:space="preserve"> טרור מוגדר </w:t>
      </w:r>
      <w:r>
        <w:rPr>
          <w:rFonts w:cs="David" w:hint="cs"/>
          <w:rtl/>
        </w:rPr>
        <w:t>כ</w:t>
      </w:r>
      <w:r w:rsidRPr="002607ED">
        <w:rPr>
          <w:rFonts w:cs="David" w:hint="cs"/>
          <w:rtl/>
        </w:rPr>
        <w:t>פעילות אלימה מצד המדינה ואילו טרוריזם כאותה פעולה אך מצד קבוצות או יחידים הפועלים עצמאית (</w:t>
      </w:r>
      <w:r w:rsidRPr="002607ED">
        <w:rPr>
          <w:rFonts w:cs="David"/>
        </w:rPr>
        <w:t>Nacos, 2006</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התייחסות לזהות המפעילים ניתן למצוא גם בין המבדילים בין טרור בינלאומי ועל לאומי. על פי תפיסה זו טרור בינלאומי הוא מעשה ידיהם של שליחים שפועלים כנציגיה של מדינה ריבונית במלחמתה כנגד מדינות יריבות. טרור על לאומי, לעומת זאת</w:t>
      </w:r>
      <w:r>
        <w:rPr>
          <w:rFonts w:cs="David" w:hint="cs"/>
          <w:rtl/>
        </w:rPr>
        <w:t>,</w:t>
      </w:r>
      <w:r w:rsidRPr="002607ED">
        <w:rPr>
          <w:rFonts w:cs="David" w:hint="cs"/>
          <w:rtl/>
        </w:rPr>
        <w:t xml:space="preserve"> הוא פרי פעולתם של גופים שאינם מדינתיים. האופי העל מדינתי אינו מוגבל לתחומים גיאוגרפים וטריטוריאליים של מדינה ומתבטא במיקום הפיגועים באשר הם (הרמן, 1997). נוריס גורסת שההבדל נובע מזהות המפעילים והקורבנות וקובעת כי אם בפעולת טרור המפעילים והקורבנות הם מקומיים, הרי שמדובר בטרור </w:t>
      </w:r>
      <w:r w:rsidRPr="002607ED">
        <w:rPr>
          <w:rFonts w:cs="David" w:hint="cs"/>
          <w:iCs/>
          <w:rtl/>
        </w:rPr>
        <w:t>מדינתי</w:t>
      </w:r>
      <w:r w:rsidRPr="002607ED">
        <w:rPr>
          <w:rFonts w:cs="David" w:hint="cs"/>
          <w:rtl/>
        </w:rPr>
        <w:t xml:space="preserve">. אם המפעילים והקורבנות בעלי זהות רב מדינתית (שייכים למדינות לאום מגוונות), הרי שמדובר בטרור </w:t>
      </w:r>
      <w:r w:rsidRPr="002607ED">
        <w:rPr>
          <w:rFonts w:cs="David" w:hint="cs"/>
          <w:iCs/>
          <w:rtl/>
        </w:rPr>
        <w:t>על מדינתי</w:t>
      </w:r>
      <w:r w:rsidRPr="002607ED">
        <w:rPr>
          <w:rFonts w:cs="David" w:hint="cs"/>
          <w:rtl/>
        </w:rPr>
        <w:t xml:space="preserve"> (</w:t>
      </w:r>
      <w:r w:rsidRPr="002607ED">
        <w:rPr>
          <w:rFonts w:cs="David"/>
        </w:rPr>
        <w:t>Norris, Kern &amp; Just</w:t>
      </w:r>
      <w:r>
        <w:rPr>
          <w:rFonts w:cs="David"/>
        </w:rPr>
        <w:t>,</w:t>
      </w:r>
      <w:r w:rsidRPr="002607ED">
        <w:rPr>
          <w:rFonts w:cs="David"/>
        </w:rPr>
        <w:t xml:space="preserve"> 2003</w:t>
      </w:r>
      <w:r w:rsidRPr="002607ED">
        <w:rPr>
          <w:rFonts w:cs="David" w:hint="cs"/>
          <w:rtl/>
        </w:rPr>
        <w:t>)</w:t>
      </w:r>
      <w:r>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מיון נוסף הוא על פי </w:t>
      </w:r>
      <w:r w:rsidRPr="002607ED">
        <w:rPr>
          <w:rFonts w:cs="David" w:hint="cs"/>
          <w:bCs/>
          <w:rtl/>
        </w:rPr>
        <w:t>מטרת הפעולה וזהות הקורבנות</w:t>
      </w:r>
      <w:r w:rsidRPr="002607ED">
        <w:rPr>
          <w:rFonts w:cs="David" w:hint="cs"/>
          <w:rtl/>
        </w:rPr>
        <w:t xml:space="preserve">. צפתי ווימן (1999) </w:t>
      </w:r>
      <w:r>
        <w:rPr>
          <w:rFonts w:cs="David" w:hint="cs"/>
          <w:rtl/>
        </w:rPr>
        <w:t>גורסים</w:t>
      </w:r>
      <w:r w:rsidRPr="002607ED">
        <w:rPr>
          <w:rFonts w:cs="David" w:hint="cs"/>
          <w:rtl/>
        </w:rPr>
        <w:t xml:space="preserve"> כי  הטרור אינו בהכרח מכוון אל הקורבנות המידיים, אלא אל קהל הצופים. נוריס (</w:t>
      </w:r>
      <w:r w:rsidRPr="002607ED">
        <w:rPr>
          <w:rFonts w:cs="David"/>
        </w:rPr>
        <w:t>Norris, Kern &amp; Just</w:t>
      </w:r>
      <w:r>
        <w:rPr>
          <w:rFonts w:cs="David"/>
        </w:rPr>
        <w:t>,</w:t>
      </w:r>
      <w:r w:rsidRPr="002607ED">
        <w:rPr>
          <w:rFonts w:cs="David"/>
        </w:rPr>
        <w:t xml:space="preserve"> 2003</w:t>
      </w:r>
      <w:r w:rsidRPr="002607ED">
        <w:rPr>
          <w:rFonts w:cs="David" w:hint="cs"/>
          <w:rtl/>
        </w:rPr>
        <w:t>)</w:t>
      </w:r>
      <w:r>
        <w:rPr>
          <w:rFonts w:cs="David" w:hint="cs"/>
          <w:rtl/>
        </w:rPr>
        <w:t xml:space="preserve"> </w:t>
      </w:r>
      <w:r w:rsidRPr="002607ED">
        <w:rPr>
          <w:rFonts w:cs="David" w:hint="cs"/>
          <w:rtl/>
        </w:rPr>
        <w:t xml:space="preserve">מוסיפה וגורסת כי זריעת הפחד באמצעות הפעולה האלימה נועדה הן לקורבנות המידיים ולמשפחותיהם והן לקהל הרחב. היא טוענת כי מעבר לפחד קיים גם הרצון לקבלת פרסום, השגת כח פוליטי וסטטוס, וכפועל יוצא מכך </w:t>
      </w:r>
      <w:r w:rsidRPr="002607ED">
        <w:rPr>
          <w:rFonts w:cs="David"/>
          <w:rtl/>
        </w:rPr>
        <w:t>–</w:t>
      </w:r>
      <w:r w:rsidRPr="002607ED">
        <w:rPr>
          <w:rFonts w:cs="David" w:hint="cs"/>
          <w:rtl/>
        </w:rPr>
        <w:t>לגיטימציה. בה בעת פעילות אלימה יכולה פשוט לבקש לזעזע, לייאש או לפגוע ביריב פוליטי (</w:t>
      </w:r>
      <w:r>
        <w:rPr>
          <w:rFonts w:cs="David" w:hint="cs"/>
          <w:rtl/>
        </w:rPr>
        <w:t>צפתי ווימן, 1999;</w:t>
      </w:r>
      <w:r>
        <w:rPr>
          <w:rFonts w:cs="David"/>
        </w:rPr>
        <w:t>Nacos, 2006</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 xml:space="preserve">סיווג אחר הוא על פי </w:t>
      </w:r>
      <w:r w:rsidRPr="002607ED">
        <w:rPr>
          <w:rFonts w:cs="David" w:hint="cs"/>
          <w:bCs/>
          <w:rtl/>
        </w:rPr>
        <w:t>בסיס אידיאולוגי</w:t>
      </w:r>
      <w:r w:rsidRPr="002607ED">
        <w:rPr>
          <w:rFonts w:cs="David" w:hint="cs"/>
          <w:rtl/>
        </w:rPr>
        <w:t>: לשחרור לאומי, למהפכה חברתית או לערעורם של משטרים טוטאליטריי</w:t>
      </w:r>
      <w:r w:rsidRPr="002607ED">
        <w:rPr>
          <w:rFonts w:cs="David" w:hint="eastAsia"/>
          <w:rtl/>
        </w:rPr>
        <w:t>ם</w:t>
      </w:r>
      <w:r w:rsidRPr="002607ED">
        <w:rPr>
          <w:rFonts w:cs="David" w:hint="cs"/>
          <w:rtl/>
        </w:rPr>
        <w:t>. פעולות טרור למטרות לאומיות מתרחשות על ידי קבוצות שמאמינות שבאמצעות טרור יוכלו להציג שלטון עצמאי בחבל ארץ מסוים. פעולות טרור למטרות חברתיות נוצרו כתוצאה מרצונן של קבוצות השמאל החדש להחריב את הקיים וליצור עולם חדש. פעולות טרור למטרות של שינוי פוליטי וחברתי משולב, כדוגמת ערעורם של משטרים טוטאליטריי</w:t>
      </w:r>
      <w:r w:rsidRPr="002607ED">
        <w:rPr>
          <w:rFonts w:cs="David" w:hint="eastAsia"/>
          <w:rtl/>
        </w:rPr>
        <w:t>ם</w:t>
      </w:r>
      <w:r w:rsidRPr="002607ED">
        <w:rPr>
          <w:rFonts w:cs="David" w:hint="cs"/>
          <w:rtl/>
        </w:rPr>
        <w:t xml:space="preserve">, מתקיימות על מנת להביא לצדק, לשוויון ולדמוקרטיזציה של המשטר הקיים. </w:t>
      </w:r>
      <w:r w:rsidRPr="002607ED">
        <w:rPr>
          <w:rFonts w:cs="David" w:hint="cs"/>
          <w:rtl/>
        </w:rPr>
        <w:lastRenderedPageBreak/>
        <w:t>במשך השנים, עם התחזקותן של התנועות הפונדמנטליסטיות, הבין לאקר כי נדרש סיווג נוסף והוסיף סיווג  על פי בסיס הדת. הקבוצות הפ</w:t>
      </w:r>
      <w:r>
        <w:rPr>
          <w:rFonts w:cs="David" w:hint="cs"/>
          <w:rtl/>
        </w:rPr>
        <w:t>ו</w:t>
      </w:r>
      <w:r w:rsidRPr="002607ED">
        <w:rPr>
          <w:rFonts w:cs="David" w:hint="cs"/>
          <w:rtl/>
        </w:rPr>
        <w:t>עלות על פי אידיאולוגיה זו מבקשות</w:t>
      </w:r>
      <w:r>
        <w:rPr>
          <w:rFonts w:cs="David" w:hint="cs"/>
          <w:rtl/>
        </w:rPr>
        <w:t>,</w:t>
      </w:r>
      <w:r w:rsidRPr="002607ED">
        <w:rPr>
          <w:rFonts w:cs="David" w:hint="cs"/>
          <w:rtl/>
        </w:rPr>
        <w:t xml:space="preserve"> באמצעות פעולות טרור, לגרום לציבור לשמור מסורת ולהתרחק מהתרבות המערבית המזיקה (</w:t>
      </w:r>
      <w:r w:rsidRPr="002607ED">
        <w:rPr>
          <w:rFonts w:cs="David"/>
        </w:rPr>
        <w:t>Laqueur, 1987</w:t>
      </w:r>
      <w:r w:rsidRPr="002607ED">
        <w:rPr>
          <w:rFonts w:cs="David" w:hint="cs"/>
          <w:rtl/>
        </w:rPr>
        <w:t>)</w:t>
      </w:r>
      <w:r>
        <w:rPr>
          <w:rFonts w:cs="David" w:hint="cs"/>
          <w:rtl/>
        </w:rPr>
        <w:t>.</w:t>
      </w:r>
      <w:r w:rsidRPr="002607ED">
        <w:rPr>
          <w:rFonts w:cs="David" w:hint="cs"/>
          <w:rtl/>
        </w:rPr>
        <w:t xml:space="preserve"> לחלוקה זו מצטרף גם ה </w:t>
      </w:r>
      <w:r w:rsidRPr="002607ED">
        <w:rPr>
          <w:rFonts w:cs="David"/>
          <w:rtl/>
        </w:rPr>
        <w:t>–</w:t>
      </w:r>
      <w:r w:rsidRPr="002607ED">
        <w:rPr>
          <w:rFonts w:cs="David" w:hint="cs"/>
          <w:rtl/>
        </w:rPr>
        <w:t xml:space="preserve"> </w:t>
      </w:r>
      <w:r w:rsidRPr="002607ED">
        <w:rPr>
          <w:rFonts w:cs="David"/>
        </w:rPr>
        <w:t>Foreign Policy Association</w:t>
      </w:r>
      <w:r w:rsidRPr="002607ED">
        <w:rPr>
          <w:rFonts w:cs="David" w:hint="cs"/>
          <w:rtl/>
        </w:rPr>
        <w:t xml:space="preserve"> (2006). פיאקרד מוסיף על חלוקה זו גם את הטרור על בסיס נושא ממוקד אחד וכן את הטרור על בסיס גזענות, אותו ניתן לראות בדמותן של קבוצות המאמינות בעליונותו של הגזע, כמו מגולחי הראש באירופה או הקו קלאס קלאן (</w:t>
      </w:r>
      <w:r w:rsidRPr="002607ED">
        <w:rPr>
          <w:rFonts w:cs="David"/>
        </w:rPr>
        <w:t>Ku Klux Klan</w:t>
      </w:r>
      <w:r w:rsidRPr="002607ED">
        <w:rPr>
          <w:rFonts w:cs="David" w:hint="cs"/>
          <w:rtl/>
        </w:rPr>
        <w:t>)</w:t>
      </w:r>
      <w:r>
        <w:rPr>
          <w:rFonts w:cs="David" w:hint="cs"/>
          <w:rtl/>
        </w:rPr>
        <w:t xml:space="preserve"> </w:t>
      </w:r>
      <w:r w:rsidRPr="002607ED">
        <w:rPr>
          <w:rFonts w:cs="David" w:hint="cs"/>
          <w:rtl/>
        </w:rPr>
        <w:t>בארה"ב (</w:t>
      </w:r>
      <w:r w:rsidRPr="002607ED">
        <w:rPr>
          <w:rFonts w:cs="David"/>
        </w:rPr>
        <w:t xml:space="preserve">Picard, 1993 </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 xml:space="preserve">הסברה היא כי ריבוי </w:t>
      </w:r>
      <w:r>
        <w:rPr>
          <w:rFonts w:cs="David" w:hint="cs"/>
          <w:rtl/>
        </w:rPr>
        <w:t>הסוגים</w:t>
      </w:r>
      <w:r w:rsidRPr="002607ED">
        <w:rPr>
          <w:rFonts w:cs="David" w:hint="cs"/>
          <w:rtl/>
        </w:rPr>
        <w:t xml:space="preserve"> המוצג</w:t>
      </w:r>
      <w:r>
        <w:rPr>
          <w:rFonts w:cs="David" w:hint="cs"/>
          <w:rtl/>
        </w:rPr>
        <w:t>ים</w:t>
      </w:r>
      <w:r w:rsidRPr="002607ED">
        <w:rPr>
          <w:rFonts w:cs="David" w:hint="cs"/>
          <w:rtl/>
        </w:rPr>
        <w:t xml:space="preserve"> כאן נובעת מתהליך ארוך שנים בו התהווה הטרור המודרני. </w:t>
      </w:r>
      <w:r w:rsidRPr="002D7E0E">
        <w:rPr>
          <w:rFonts w:cs="David" w:hint="cs"/>
          <w:rtl/>
        </w:rPr>
        <w:t>במונחיה של נאקוס (</w:t>
      </w:r>
      <w:r w:rsidRPr="002D7E0E">
        <w:rPr>
          <w:rFonts w:cs="David"/>
        </w:rPr>
        <w:t>Nacos, 2006</w:t>
      </w:r>
      <w:r w:rsidRPr="002D7E0E">
        <w:rPr>
          <w:rFonts w:cs="David" w:hint="cs"/>
          <w:rtl/>
        </w:rPr>
        <w:t>) מחקר זה יתייחס לפעולות טרוריסטיות, המכונות טרור "מלמטה", על בסיס פוליטי של קבוצות שלא משתייכות לממסד</w:t>
      </w:r>
      <w:r>
        <w:rPr>
          <w:rFonts w:cs="David" w:hint="cs"/>
          <w:rtl/>
        </w:rPr>
        <w:t xml:space="preserve"> </w:t>
      </w:r>
      <w:r w:rsidRPr="002D7E0E">
        <w:rPr>
          <w:rFonts w:cs="David" w:hint="cs"/>
          <w:rtl/>
        </w:rPr>
        <w:t>(</w:t>
      </w:r>
      <w:r w:rsidRPr="002D7E0E">
        <w:rPr>
          <w:rFonts w:cs="David"/>
        </w:rPr>
        <w:t>Laqueur; 1987; Norris, Kern &amp; Just, 2003</w:t>
      </w:r>
      <w:r>
        <w:rPr>
          <w:rFonts w:cs="David" w:hint="cs"/>
          <w:rtl/>
        </w:rPr>
        <w:t xml:space="preserve">). עם זאת, </w:t>
      </w:r>
      <w:r w:rsidRPr="002607ED">
        <w:rPr>
          <w:rFonts w:cs="David" w:hint="cs"/>
          <w:rtl/>
        </w:rPr>
        <w:t>סקירת השורשים ההיסטוריי</w:t>
      </w:r>
      <w:r w:rsidRPr="002607ED">
        <w:rPr>
          <w:rFonts w:cs="David" w:hint="eastAsia"/>
          <w:rtl/>
        </w:rPr>
        <w:t>ם</w:t>
      </w:r>
      <w:r w:rsidRPr="002607ED">
        <w:rPr>
          <w:rFonts w:cs="David" w:hint="cs"/>
          <w:rtl/>
        </w:rPr>
        <w:t xml:space="preserve"> והרעיוניי</w:t>
      </w:r>
      <w:r w:rsidRPr="002607ED">
        <w:rPr>
          <w:rFonts w:cs="David" w:hint="eastAsia"/>
          <w:rtl/>
        </w:rPr>
        <w:t>ם</w:t>
      </w:r>
      <w:r w:rsidRPr="002607ED">
        <w:rPr>
          <w:rFonts w:cs="David" w:hint="cs"/>
          <w:rtl/>
        </w:rPr>
        <w:t xml:space="preserve"> של הטרור, שהחלו עוד במאה ה</w:t>
      </w:r>
      <w:r>
        <w:rPr>
          <w:rFonts w:cs="David" w:hint="cs"/>
          <w:rtl/>
        </w:rPr>
        <w:t>תשע עשרה</w:t>
      </w:r>
      <w:r w:rsidRPr="002607ED">
        <w:rPr>
          <w:rFonts w:cs="David" w:hint="cs"/>
          <w:rtl/>
        </w:rPr>
        <w:t xml:space="preserve">, ומלווים אותנו עד לדמותו וצלמו של הטרור המודרני, בתחילתה של המאה </w:t>
      </w:r>
      <w:r>
        <w:rPr>
          <w:rFonts w:cs="David" w:hint="cs"/>
          <w:rtl/>
        </w:rPr>
        <w:t>העשרים ואחת</w:t>
      </w:r>
      <w:r w:rsidRPr="002607ED">
        <w:rPr>
          <w:rFonts w:cs="David" w:hint="cs"/>
          <w:rtl/>
        </w:rPr>
        <w:t>, נחוצה להבנת בסיסי ההגדרות</w:t>
      </w:r>
      <w:r>
        <w:rPr>
          <w:rFonts w:cs="David" w:hint="cs"/>
          <w:rtl/>
        </w:rPr>
        <w:t xml:space="preserve"> השונות, הסוגים </w:t>
      </w:r>
      <w:r w:rsidRPr="002607ED">
        <w:rPr>
          <w:rFonts w:cs="David" w:hint="cs"/>
          <w:rtl/>
        </w:rPr>
        <w:t>ה</w:t>
      </w:r>
      <w:r>
        <w:rPr>
          <w:rFonts w:cs="David" w:hint="cs"/>
          <w:rtl/>
        </w:rPr>
        <w:t>מגוונים</w:t>
      </w:r>
      <w:r w:rsidRPr="002607ED">
        <w:rPr>
          <w:rFonts w:cs="David" w:hint="cs"/>
          <w:rtl/>
        </w:rPr>
        <w:t xml:space="preserve"> ותהליך ההתהוות המדובר.  </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 xml:space="preserve">טרור </w:t>
      </w:r>
      <w:r>
        <w:rPr>
          <w:rFonts w:cs="David" w:hint="cs"/>
          <w:bCs/>
          <w:szCs w:val="28"/>
          <w:rtl/>
        </w:rPr>
        <w:t xml:space="preserve">פוליטי </w:t>
      </w:r>
      <w:r w:rsidRPr="002607ED">
        <w:rPr>
          <w:rFonts w:cs="David" w:hint="cs"/>
          <w:bCs/>
          <w:szCs w:val="28"/>
          <w:rtl/>
        </w:rPr>
        <w:t>מודרני - השורשים ההיסטוריי</w:t>
      </w:r>
      <w:r w:rsidRPr="002607ED">
        <w:rPr>
          <w:rFonts w:cs="David" w:hint="eastAsia"/>
          <w:bCs/>
          <w:szCs w:val="28"/>
          <w:rtl/>
        </w:rPr>
        <w:t>ם</w:t>
      </w:r>
      <w:r w:rsidRPr="002607ED">
        <w:rPr>
          <w:rFonts w:cs="David" w:hint="cs"/>
          <w:bCs/>
          <w:szCs w:val="28"/>
          <w:rtl/>
        </w:rPr>
        <w:t xml:space="preserve"> והרעיוניי</w:t>
      </w:r>
      <w:r w:rsidRPr="002607ED">
        <w:rPr>
          <w:rFonts w:cs="David" w:hint="eastAsia"/>
          <w:bCs/>
          <w:szCs w:val="28"/>
          <w:rtl/>
        </w:rPr>
        <w:t>ם</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 xml:space="preserve">המאה </w:t>
      </w:r>
      <w:r>
        <w:rPr>
          <w:rFonts w:cs="David" w:hint="cs"/>
          <w:bCs/>
          <w:rtl/>
        </w:rPr>
        <w:t>ה-19</w:t>
      </w:r>
    </w:p>
    <w:p w:rsidR="004A2D9B" w:rsidRPr="002607ED" w:rsidRDefault="004A2D9B" w:rsidP="004A2D9B">
      <w:pPr>
        <w:spacing w:before="200" w:line="360" w:lineRule="auto"/>
        <w:rPr>
          <w:rFonts w:cs="David" w:hint="cs"/>
        </w:rPr>
      </w:pPr>
      <w:r w:rsidRPr="00652C12">
        <w:rPr>
          <w:rFonts w:cs="David" w:hint="cs"/>
          <w:rtl/>
        </w:rPr>
        <w:t>בצורתו המודרנית הופיע הטרור במלוא עוזו ברוסיה במחצית השניי</w:t>
      </w:r>
      <w:r w:rsidRPr="00652C12">
        <w:rPr>
          <w:rFonts w:cs="David" w:hint="eastAsia"/>
          <w:rtl/>
        </w:rPr>
        <w:t>ה</w:t>
      </w:r>
      <w:r w:rsidRPr="00652C12">
        <w:rPr>
          <w:rFonts w:cs="David" w:hint="cs"/>
          <w:rtl/>
        </w:rPr>
        <w:t xml:space="preserve"> של המאה התשע עשרה.</w:t>
      </w:r>
      <w:r w:rsidRPr="002607ED">
        <w:rPr>
          <w:rFonts w:cs="David" w:hint="cs"/>
          <w:rtl/>
        </w:rPr>
        <w:t xml:space="preserve"> קבוצות רדיקליות סוציאליסטיות ואנרכיסטיות תרמו לתיאוריה הפילוסופית שתמכה באלימות כאמצעי ללוחמה והריסת משטרים, ממשלות, מנהיגים ועריצים מדכאים (</w:t>
      </w:r>
      <w:r w:rsidRPr="002607ED">
        <w:rPr>
          <w:rFonts w:cs="David"/>
        </w:rPr>
        <w:t>Nacos, 2006</w:t>
      </w:r>
      <w:r w:rsidRPr="002607ED">
        <w:rPr>
          <w:rFonts w:cs="David" w:hint="cs"/>
          <w:rtl/>
        </w:rPr>
        <w:t>).</w:t>
      </w:r>
      <w:r w:rsidRPr="002607ED">
        <w:rPr>
          <w:rFonts w:cs="David"/>
        </w:rPr>
        <w:t xml:space="preserve"> </w:t>
      </w:r>
      <w:r w:rsidRPr="002607ED">
        <w:rPr>
          <w:rFonts w:cs="David" w:hint="cs"/>
          <w:rtl/>
        </w:rPr>
        <w:t xml:space="preserve"> למעשה הם התעוררו מהאשליה שבאמצעות פעולה פאסיבית ניתן להביא לשינוי ועברו לפעולת מחאה אלימה (</w:t>
      </w:r>
      <w:r w:rsidRPr="002607ED">
        <w:rPr>
          <w:rFonts w:cs="David"/>
        </w:rPr>
        <w:t>Ballard, Homik &amp; Mckenzie, 2002</w:t>
      </w:r>
      <w:r w:rsidRPr="002607ED">
        <w:rPr>
          <w:rFonts w:cs="David" w:hint="cs"/>
          <w:rtl/>
        </w:rPr>
        <w:t xml:space="preserve">). ה"נרודניה ווליה" (רצון העם) הינה דוגמא בולטת לקבוצה שבחרה בטרור על מנת להפיל את המשטר הצארי של אותה תקופה. הם דיברו בזכות רצח שליטים רודנים ואף תירגמו זאת למעשה כאשר רצחו את הצאר אלכסנדר השני. הם ראו בכך שפיכות דמים </w:t>
      </w:r>
      <w:r>
        <w:rPr>
          <w:rFonts w:cs="David" w:hint="cs"/>
          <w:rtl/>
        </w:rPr>
        <w:t xml:space="preserve">ולא </w:t>
      </w:r>
      <w:r w:rsidRPr="002607ED">
        <w:rPr>
          <w:rFonts w:cs="David" w:hint="cs"/>
          <w:rtl/>
        </w:rPr>
        <w:t>מהפכה המונית (</w:t>
      </w:r>
      <w:r w:rsidRPr="002607ED">
        <w:rPr>
          <w:rFonts w:cs="David"/>
        </w:rPr>
        <w:t>Wardlaw, 1990</w:t>
      </w:r>
      <w:r w:rsidRPr="002607ED">
        <w:rPr>
          <w:rFonts w:cs="David" w:hint="cs"/>
          <w:rtl/>
        </w:rPr>
        <w:t xml:space="preserve">). </w:t>
      </w:r>
      <w:r>
        <w:rPr>
          <w:rFonts w:cs="David" w:hint="cs"/>
          <w:rtl/>
        </w:rPr>
        <w:t>על אף</w:t>
      </w:r>
      <w:r w:rsidRPr="002607ED">
        <w:rPr>
          <w:rFonts w:cs="David" w:hint="cs"/>
          <w:rtl/>
        </w:rPr>
        <w:t xml:space="preserve"> שהתנועה חוסלה על ידי המשטר הרוסי בסוף המאה </w:t>
      </w:r>
      <w:r>
        <w:rPr>
          <w:rFonts w:cs="David" w:hint="cs"/>
          <w:rtl/>
        </w:rPr>
        <w:t>ה</w:t>
      </w:r>
      <w:r w:rsidRPr="002607ED">
        <w:rPr>
          <w:rFonts w:cs="David" w:hint="cs"/>
          <w:rtl/>
        </w:rPr>
        <w:t>תשע עשרה, הטרור הפוליטי לא נעלם ותנועות אחרות בעלות אידיאולוגיה זהה באו להחליפה הן ברוסיה והן במדינות אחרות</w:t>
      </w:r>
      <w:r>
        <w:rPr>
          <w:rFonts w:cs="David" w:hint="cs"/>
          <w:rtl/>
        </w:rPr>
        <w:t xml:space="preserve"> (נוסק,</w:t>
      </w:r>
      <w:r>
        <w:rPr>
          <w:rFonts w:cs="David" w:hint="cs"/>
        </w:rPr>
        <w:t xml:space="preserve"> </w:t>
      </w:r>
      <w:r w:rsidRPr="002607ED">
        <w:rPr>
          <w:rFonts w:cs="David" w:hint="cs"/>
          <w:rtl/>
        </w:rPr>
        <w:t>1990</w:t>
      </w:r>
      <w:r w:rsidRPr="002607ED">
        <w:rPr>
          <w:rFonts w:cs="David"/>
        </w:rPr>
        <w:t>Wardlaw, 1990</w:t>
      </w:r>
      <w:r>
        <w:rPr>
          <w:rFonts w:cs="David"/>
        </w:rPr>
        <w:t xml:space="preserve">; </w:t>
      </w:r>
      <w:r w:rsidRPr="002607ED">
        <w:rPr>
          <w:rFonts w:cs="David" w:hint="cs"/>
          <w:rtl/>
        </w:rPr>
        <w:t>).</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בין מלחמות העולם</w:t>
      </w:r>
    </w:p>
    <w:p w:rsidR="004A2D9B" w:rsidRDefault="004A2D9B" w:rsidP="004A2D9B">
      <w:pPr>
        <w:spacing w:before="200" w:line="360" w:lineRule="auto"/>
        <w:rPr>
          <w:rFonts w:cs="David" w:hint="cs"/>
          <w:rtl/>
        </w:rPr>
      </w:pPr>
      <w:r w:rsidRPr="002607ED">
        <w:rPr>
          <w:rFonts w:cs="David" w:hint="cs"/>
          <w:rtl/>
        </w:rPr>
        <w:t xml:space="preserve">בין מלחמת העולם הראשונה לשנייה </w:t>
      </w:r>
      <w:r>
        <w:rPr>
          <w:rFonts w:cs="David" w:hint="cs"/>
          <w:rtl/>
        </w:rPr>
        <w:t xml:space="preserve">ארגונים </w:t>
      </w:r>
      <w:r w:rsidRPr="002607ED">
        <w:rPr>
          <w:rFonts w:cs="David" w:hint="cs"/>
          <w:rtl/>
        </w:rPr>
        <w:t>קיצוניים הן מהשמאל והן מהימין הכירו ביעילותה של האלימות הפוליטית ככלי לערעור והחלשת הלגיטימציה של המערך הפוליטי אליו התנגדו. הם בחרו בטרור כאמצעי שחרור ממשטר זר. אחרי מלחמת העולם השניי</w:t>
      </w:r>
      <w:r w:rsidRPr="002607ED">
        <w:rPr>
          <w:rFonts w:cs="David" w:hint="eastAsia"/>
          <w:rtl/>
        </w:rPr>
        <w:t>ה</w:t>
      </w:r>
      <w:r w:rsidRPr="002607ED">
        <w:rPr>
          <w:rFonts w:cs="David" w:hint="cs"/>
          <w:rtl/>
        </w:rPr>
        <w:t xml:space="preserve">  פעולות של אלימות פוליטית מ"למטה" החלו לפרוץ בחלקים שונים של העולם כשאנשים נאבקו על חופש לאומי ועל שינוי חברתי מהפכני (נוסק, 1990; </w:t>
      </w:r>
      <w:r w:rsidRPr="002607ED">
        <w:rPr>
          <w:rFonts w:cs="David"/>
        </w:rPr>
        <w:t>Nacos 2006</w:t>
      </w:r>
      <w:r w:rsidRPr="002607ED">
        <w:rPr>
          <w:rFonts w:cs="David" w:hint="cs"/>
          <w:rtl/>
        </w:rPr>
        <w:t>).</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שנות ה-50 וה-60</w:t>
      </w:r>
    </w:p>
    <w:p w:rsidR="004A2D9B" w:rsidRDefault="004A2D9B" w:rsidP="004A2D9B">
      <w:pPr>
        <w:spacing w:before="200" w:line="360" w:lineRule="auto"/>
        <w:rPr>
          <w:rFonts w:cs="David" w:hint="cs"/>
          <w:rtl/>
        </w:rPr>
      </w:pPr>
      <w:r w:rsidRPr="002607ED">
        <w:rPr>
          <w:rFonts w:cs="David" w:hint="cs"/>
          <w:rtl/>
        </w:rPr>
        <w:t xml:space="preserve">הגל הבא </w:t>
      </w:r>
      <w:r>
        <w:rPr>
          <w:rFonts w:cs="David" w:hint="cs"/>
          <w:rtl/>
        </w:rPr>
        <w:t>המכונה</w:t>
      </w:r>
      <w:r w:rsidRPr="002607ED">
        <w:rPr>
          <w:rFonts w:cs="David" w:hint="cs"/>
          <w:rtl/>
        </w:rPr>
        <w:t xml:space="preserve"> "הטרור המודרני" החל</w:t>
      </w:r>
      <w:r>
        <w:rPr>
          <w:rFonts w:cs="David" w:hint="cs"/>
          <w:rtl/>
        </w:rPr>
        <w:t>,</w:t>
      </w:r>
      <w:r w:rsidRPr="002607ED">
        <w:rPr>
          <w:rFonts w:cs="David" w:hint="cs"/>
          <w:rtl/>
        </w:rPr>
        <w:t xml:space="preserve"> </w:t>
      </w:r>
      <w:r>
        <w:rPr>
          <w:rFonts w:cs="David" w:hint="cs"/>
          <w:rtl/>
        </w:rPr>
        <w:t>לדעתם של</w:t>
      </w:r>
      <w:r w:rsidRPr="002607ED">
        <w:rPr>
          <w:rFonts w:cs="David" w:hint="cs"/>
          <w:rtl/>
        </w:rPr>
        <w:t xml:space="preserve"> חוקרים רבים</w:t>
      </w:r>
      <w:r>
        <w:rPr>
          <w:rFonts w:cs="David" w:hint="cs"/>
          <w:rtl/>
        </w:rPr>
        <w:t>,</w:t>
      </w:r>
      <w:r w:rsidRPr="002607ED">
        <w:rPr>
          <w:rFonts w:cs="David" w:hint="cs"/>
          <w:rtl/>
        </w:rPr>
        <w:t xml:space="preserve"> במחצית השנייה של שנות החמישים</w:t>
      </w:r>
      <w:r>
        <w:rPr>
          <w:rFonts w:cs="David" w:hint="cs"/>
          <w:rtl/>
        </w:rPr>
        <w:t>,</w:t>
      </w:r>
      <w:r w:rsidRPr="002607ED">
        <w:rPr>
          <w:rFonts w:cs="David" w:hint="cs"/>
          <w:rtl/>
        </w:rPr>
        <w:t xml:space="preserve"> אז התחזק הטרור האתני בצפון אירלנד והטרור האנטי ממשלתי באמריקה הלטינית. בשנות השישים והשבעים של המאה העשרים קבוצות שמאלניות של ארגוני הסטודנטים</w:t>
      </w:r>
      <w:r>
        <w:rPr>
          <w:rFonts w:cs="David" w:hint="cs"/>
          <w:rtl/>
        </w:rPr>
        <w:t xml:space="preserve">, </w:t>
      </w:r>
      <w:r w:rsidRPr="002607ED">
        <w:rPr>
          <w:rFonts w:cs="David" w:hint="cs"/>
          <w:rtl/>
        </w:rPr>
        <w:t>במערב אירופה ובארה"ב</w:t>
      </w:r>
      <w:r>
        <w:rPr>
          <w:rFonts w:cs="David" w:hint="cs"/>
          <w:rtl/>
        </w:rPr>
        <w:t>,</w:t>
      </w:r>
      <w:r w:rsidRPr="002607ED">
        <w:rPr>
          <w:rFonts w:cs="David" w:hint="cs"/>
          <w:rtl/>
        </w:rPr>
        <w:t xml:space="preserve"> לחמו בסמל האימפריאליסט</w:t>
      </w:r>
      <w:r w:rsidRPr="002607ED">
        <w:rPr>
          <w:rFonts w:cs="David" w:hint="eastAsia"/>
          <w:rtl/>
        </w:rPr>
        <w:t>י</w:t>
      </w:r>
      <w:r w:rsidRPr="002607ED">
        <w:rPr>
          <w:rFonts w:cs="David" w:hint="cs"/>
          <w:rtl/>
        </w:rPr>
        <w:t>, כגון זה שחרתה אמריקה על דיגלה, ובמוסדות החוק במדינותיהם המכובדות. אם מדובר בבריגדות האדומות באיטליה, בבאדר מיינוף בגרמניה או בוודרמן בארה"ב, קבוצות אלו ראו עצמן כקבוצות גרילה אורבנית שנלחמות נגד סדר קפיטליסטי קיים (</w:t>
      </w:r>
      <w:r w:rsidRPr="002607ED">
        <w:rPr>
          <w:rFonts w:cs="David"/>
        </w:rPr>
        <w:t>Nacos, 2006; Wilkinson, 2002</w:t>
      </w:r>
      <w:r w:rsidRPr="002607ED">
        <w:rPr>
          <w:rFonts w:cs="David" w:hint="cs"/>
          <w:rtl/>
        </w:rPr>
        <w:t>)</w:t>
      </w:r>
      <w:r>
        <w:rPr>
          <w:rFonts w:cs="David" w:hint="cs"/>
          <w:rtl/>
        </w:rPr>
        <w:t>.</w:t>
      </w:r>
      <w:r w:rsidRPr="002607ED">
        <w:rPr>
          <w:rFonts w:cs="David" w:hint="cs"/>
          <w:rtl/>
        </w:rPr>
        <w:t xml:space="preserve"> לאקר ראה בהן תנועות של שמאל חדש שעברו מהגרילה הכפרית לגרילה העירונית, שניתן לראות בה שם נרדף לטרור (נוסק, 1990; </w:t>
      </w:r>
      <w:r w:rsidRPr="002607ED">
        <w:rPr>
          <w:rFonts w:cs="David"/>
        </w:rPr>
        <w:t>Laqueur, 1977, 1987</w:t>
      </w:r>
      <w:r w:rsidRPr="002607ED">
        <w:rPr>
          <w:rFonts w:cs="David" w:hint="cs"/>
          <w:rtl/>
        </w:rPr>
        <w:t xml:space="preserve">). הלך רוח זה הביא בשנת 1968 לעליית מדרגה משמעותית  באופי הפעולות הטרוריסטיות. הטרוריסטים </w:t>
      </w:r>
      <w:r w:rsidRPr="002273BC">
        <w:rPr>
          <w:rFonts w:cs="David" w:hint="cs"/>
          <w:rtl/>
        </w:rPr>
        <w:t>התוודאו</w:t>
      </w:r>
      <w:r w:rsidRPr="002607ED">
        <w:rPr>
          <w:rFonts w:cs="David" w:hint="cs"/>
          <w:rtl/>
        </w:rPr>
        <w:t xml:space="preserve"> לאפשרויות הטמונות ביצירת אירועים מלאי דראמה על ידי כך שהתרכזו בעיקר בחטיפת מטוסים. הפעולה הראשונה נעשתה על ידי החזית העממית לשחרור פלשתין שחטפה מטוס אל על שהיה בדרכו מרומא לתל אביב. החטיפות היוו את הסנונית הראשונה לפתיחת עידן חדש, אשר בו המטרות של התנגדות למשטר דיקטטורי או כובש זר עבר מן העולם ואת מקומם תפשו המטרות האידיאולוגיות וההתנגדות לשיטה החברתית, כלכלית, שלטונית הרווחת.</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שנות ה-70 וה-80</w:t>
      </w:r>
    </w:p>
    <w:p w:rsidR="004A2D9B" w:rsidRPr="002607ED" w:rsidRDefault="004A2D9B" w:rsidP="004A2D9B">
      <w:pPr>
        <w:spacing w:before="200" w:line="360" w:lineRule="auto"/>
        <w:rPr>
          <w:rFonts w:cs="David" w:hint="cs"/>
          <w:rtl/>
        </w:rPr>
      </w:pPr>
      <w:r>
        <w:rPr>
          <w:rFonts w:cs="David" w:hint="cs"/>
          <w:rtl/>
        </w:rPr>
        <w:t>פעילות</w:t>
      </w:r>
      <w:r w:rsidRPr="002607ED">
        <w:rPr>
          <w:rFonts w:cs="David" w:hint="cs"/>
          <w:rtl/>
        </w:rPr>
        <w:t xml:space="preserve"> הטרור, שהתקיפה את המערב במהלך שנות השבעים והשמונים, נבעה ביותר מאספקט אחד, מהמלחמה הקרה בין המעצמות דאז ברה"מ וארה"ב ובין האידיאולוגיות השונות שייצגו. שתי אלה השפיעו בעקיפין על מאבקי השלטון, הכח והטריטוריה ברחבי העולם. דוגמא אחת מיני רבות הינה התמיכה הכלכלית, שקיבל החיזבאללה, הדוגל בהשקפה אנטי ישראלית, מאירן ולעיתים אף מסוריה בידיעתה של ברה"מ (</w:t>
      </w:r>
      <w:r w:rsidRPr="002607ED">
        <w:rPr>
          <w:rFonts w:cs="David"/>
        </w:rPr>
        <w:t>Wilkinson, 2002</w:t>
      </w:r>
      <w:r w:rsidRPr="002607ED">
        <w:rPr>
          <w:rFonts w:cs="David" w:hint="cs"/>
          <w:rtl/>
        </w:rPr>
        <w:t>). התמיכה נסחה בארגון ביטחון מספיק כדי לבצע פעולות כנגד ישראל. למרות זאת, רבים האמינו בעת נפילתו של מסך הברזל וסיומה של המלחמה הקרה כי העולם יחווה ירידה משמעותית באירוע</w:t>
      </w:r>
      <w:r w:rsidRPr="002607ED">
        <w:rPr>
          <w:rFonts w:cs="David" w:hint="eastAsia"/>
          <w:rtl/>
        </w:rPr>
        <w:t>י</w:t>
      </w:r>
      <w:r w:rsidRPr="002607ED">
        <w:rPr>
          <w:rFonts w:cs="David" w:hint="cs"/>
          <w:rtl/>
        </w:rPr>
        <w:t xml:space="preserve"> טרור. תקוות אלה התבדו מהר מאוד. בסיום המלחמה הקרה, קונפליקטים אתניים פרצו ברוסיה ובבלקאן. במזרח </w:t>
      </w:r>
      <w:r>
        <w:rPr>
          <w:rFonts w:cs="David" w:hint="cs"/>
          <w:rtl/>
        </w:rPr>
        <w:t xml:space="preserve">הרחוק </w:t>
      </w:r>
      <w:r w:rsidRPr="002607ED">
        <w:rPr>
          <w:rFonts w:cs="David" w:hint="cs"/>
          <w:rtl/>
        </w:rPr>
        <w:t xml:space="preserve">ובארה"ב התקפות באמצעות גז עצבים על הרכבת התחתית ביפן, הטמנת פצצות ושימוש במכוניות ממולכדות בפיגוע באוקלהומה סיטי ובמגדלי התאומים בארה"ב, איפיינו את קפיצת המדרגה של הפעולות הטרוריסטיות, </w:t>
      </w:r>
      <w:r w:rsidRPr="002607ED">
        <w:rPr>
          <w:rFonts w:cs="David" w:hint="cs"/>
          <w:rtl/>
        </w:rPr>
        <w:lastRenderedPageBreak/>
        <w:t>בשלהי המאה העשרים ותחילתה של המאה העשרים ואח</w:t>
      </w:r>
      <w:r>
        <w:rPr>
          <w:rFonts w:cs="David" w:hint="cs"/>
          <w:rtl/>
        </w:rPr>
        <w:t>ת</w:t>
      </w:r>
      <w:r w:rsidRPr="002607ED">
        <w:rPr>
          <w:rFonts w:cs="David" w:hint="cs"/>
          <w:rtl/>
        </w:rPr>
        <w:t xml:space="preserve">. </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 xml:space="preserve">המאה </w:t>
      </w:r>
      <w:r>
        <w:rPr>
          <w:rFonts w:cs="David" w:hint="cs"/>
          <w:bCs/>
          <w:rtl/>
        </w:rPr>
        <w:t>ה-21</w:t>
      </w:r>
    </w:p>
    <w:p w:rsidR="004A2D9B" w:rsidRPr="002607ED" w:rsidRDefault="004A2D9B" w:rsidP="004A2D9B">
      <w:pPr>
        <w:spacing w:before="200" w:line="360" w:lineRule="auto"/>
        <w:rPr>
          <w:rFonts w:cs="David" w:hint="cs"/>
          <w:rtl/>
        </w:rPr>
      </w:pPr>
      <w:r w:rsidRPr="002607ED">
        <w:rPr>
          <w:rFonts w:cs="David" w:hint="cs"/>
          <w:rtl/>
        </w:rPr>
        <w:t>במהלך השנים האחרונות, הטרור הפונדמ</w:t>
      </w:r>
      <w:r>
        <w:rPr>
          <w:rFonts w:cs="David" w:hint="cs"/>
          <w:rtl/>
        </w:rPr>
        <w:t>נט</w:t>
      </w:r>
      <w:r w:rsidRPr="002607ED">
        <w:rPr>
          <w:rFonts w:cs="David" w:hint="cs"/>
          <w:rtl/>
        </w:rPr>
        <w:t>ליסטי העכשוו</w:t>
      </w:r>
      <w:r w:rsidRPr="002607ED">
        <w:rPr>
          <w:rFonts w:cs="David" w:hint="eastAsia"/>
          <w:rtl/>
        </w:rPr>
        <w:t>י</w:t>
      </w:r>
      <w:r w:rsidRPr="002607ED">
        <w:rPr>
          <w:rFonts w:cs="David" w:hint="cs"/>
          <w:rtl/>
        </w:rPr>
        <w:t>, אשר קיבל את הגושפנקה מהמהפכה האיסלמית באירן בשנות השבעים ועשור אחר כך מתבוסתה של ברה"מ במלחמתה באפגניסטן, תפס תאוצה. עלייה בכוחו נובעת  מתפיסה אנטי גלובלית וההתנגשויות הבלתי פוסקות, על בסיס אתני ודתי ברחבי העולם (</w:t>
      </w:r>
      <w:r w:rsidRPr="002607ED">
        <w:rPr>
          <w:rFonts w:cs="David"/>
        </w:rPr>
        <w:t>Wilkinson, 2002</w:t>
      </w:r>
      <w:r w:rsidRPr="002607ED">
        <w:rPr>
          <w:rFonts w:cs="David" w:hint="cs"/>
          <w:rtl/>
        </w:rPr>
        <w:t>). ברבר טוען כי מנהיגי הקבוצות והחברים המרכיבים אותן מאמינים כי דתם המסורתית וערכיהם האתניים, פוליטיים וכלכליים תחת התקפה. מלחמת הקודש (ג'יהא</w:t>
      </w:r>
      <w:r w:rsidRPr="002607ED">
        <w:rPr>
          <w:rFonts w:cs="David" w:hint="eastAsia"/>
          <w:rtl/>
        </w:rPr>
        <w:t>ד</w:t>
      </w:r>
      <w:r w:rsidRPr="002607ED">
        <w:rPr>
          <w:rFonts w:cs="David" w:hint="cs"/>
          <w:rtl/>
        </w:rPr>
        <w:t>) היא מטאפורה לתגובה הקיצונית של קבוצות פרטניות אלה, המתגוננות כנגד התקפה זו (</w:t>
      </w:r>
      <w:r w:rsidRPr="002607ED">
        <w:rPr>
          <w:rFonts w:cs="David"/>
        </w:rPr>
        <w:t>Barber, 1996</w:t>
      </w:r>
      <w:r w:rsidRPr="002607ED">
        <w:rPr>
          <w:rFonts w:cs="David" w:hint="cs"/>
          <w:rtl/>
        </w:rPr>
        <w:t>). בפועל</w:t>
      </w:r>
      <w:r>
        <w:rPr>
          <w:rFonts w:cs="David" w:hint="cs"/>
          <w:rtl/>
        </w:rPr>
        <w:t>,</w:t>
      </w:r>
      <w:r w:rsidRPr="002607ED">
        <w:rPr>
          <w:rFonts w:cs="David" w:hint="cs"/>
          <w:rtl/>
        </w:rPr>
        <w:t xml:space="preserve"> תנועות הפועלות מתוך אמונה דתית מביאות את המלחמה הזו</w:t>
      </w:r>
      <w:r>
        <w:rPr>
          <w:rFonts w:cs="David" w:hint="cs"/>
          <w:rtl/>
        </w:rPr>
        <w:t>,</w:t>
      </w:r>
      <w:r w:rsidRPr="002607ED">
        <w:rPr>
          <w:rFonts w:cs="David" w:hint="cs"/>
          <w:rtl/>
        </w:rPr>
        <w:t xml:space="preserve"> כנגד מטרות שונות לפסים קיצוניים, לשמירת ערכי הדת והאמונה, כדוגמת הפיגוע בשנת 2001 במגדלי התאומים. הסתירה הנובעת מפיגוע בסדר גודל כזה, היא בעובדה כי ארגונים אלה מאמצים את המודרניות והגלובליות, שאליה הם מתנגדים, על ידי שימוש בטכנולוגיות חדישות.</w:t>
      </w:r>
    </w:p>
    <w:p w:rsidR="004A2D9B" w:rsidRPr="002607ED" w:rsidRDefault="004A2D9B" w:rsidP="004A2D9B">
      <w:pPr>
        <w:spacing w:before="200" w:line="360" w:lineRule="auto"/>
        <w:rPr>
          <w:rFonts w:cs="David" w:hint="cs"/>
          <w:rtl/>
        </w:rPr>
      </w:pPr>
      <w:r w:rsidRPr="002607ED">
        <w:rPr>
          <w:rFonts w:cs="David" w:hint="cs"/>
          <w:rtl/>
        </w:rPr>
        <w:t xml:space="preserve">היום ניתן למצוא את תופעת הטרור חיה, נושמת ובועטת במלוא כוחה במרחבי הגלובוס. ביסודן דומות הקבוצות שנוקטות אלימות פוליטית כיום, לאלה </w:t>
      </w:r>
      <w:r>
        <w:rPr>
          <w:rFonts w:cs="David" w:hint="cs"/>
          <w:rtl/>
        </w:rPr>
        <w:t>שהוזכרו בתחילת</w:t>
      </w:r>
      <w:r w:rsidRPr="002607ED">
        <w:rPr>
          <w:rFonts w:cs="David" w:hint="cs"/>
          <w:rtl/>
        </w:rPr>
        <w:t xml:space="preserve"> הסקירה ההיסטורית, דהיינו לקבוצות שקרמו עור וגידים במהלך המאה התשע עשרה, אשר ביקשו לקדם רעיונות </w:t>
      </w:r>
      <w:r w:rsidRPr="002422B4">
        <w:rPr>
          <w:rFonts w:cs="David" w:hint="cs"/>
          <w:rtl/>
        </w:rPr>
        <w:t>אידיאולוגים מהפכניים</w:t>
      </w:r>
      <w:r>
        <w:rPr>
          <w:rFonts w:cs="David" w:hint="cs"/>
          <w:rtl/>
        </w:rPr>
        <w:t xml:space="preserve"> מחד גיסא, כמו גם כאלה שביקשו לשמור על המסורת והערכים (בעיקר כשמדובר בקבוצות פונדמנטליסטיות), מאידך גיסא</w:t>
      </w:r>
      <w:r w:rsidRPr="002607ED">
        <w:rPr>
          <w:rFonts w:cs="David" w:hint="cs"/>
          <w:rtl/>
        </w:rPr>
        <w:t>. במחקר זה יש חשיבות ומשמעות לתהליכים שהביאו קבוצה זו או אחרת לבחור בין מחאה אלימה לבין מחאה שאינה כזו, כאמצעי להשגת מטרותיה, בין השאר על ידי התייחסות למבנים ארגוניים המלמדים על אפיקי הפעולה המודגשים בכל שלב ושלב (</w:t>
      </w:r>
      <w:r w:rsidRPr="002607ED">
        <w:rPr>
          <w:rFonts w:cs="David"/>
        </w:rPr>
        <w:t>Kurz, 2003</w:t>
      </w:r>
      <w:r w:rsidRPr="002607ED">
        <w:rPr>
          <w:rFonts w:cs="David" w:hint="cs"/>
          <w:rtl/>
        </w:rPr>
        <w:t xml:space="preserve">). </w:t>
      </w:r>
    </w:p>
    <w:p w:rsidR="004A2D9B" w:rsidRPr="002607ED" w:rsidRDefault="004A2D9B" w:rsidP="00AE30D9">
      <w:pPr>
        <w:widowControl/>
        <w:numPr>
          <w:ilvl w:val="2"/>
          <w:numId w:val="3"/>
        </w:numPr>
        <w:autoSpaceDE/>
        <w:autoSpaceDN/>
        <w:adjustRightInd/>
        <w:spacing w:before="200" w:line="240" w:lineRule="auto"/>
        <w:textAlignment w:val="auto"/>
        <w:rPr>
          <w:rFonts w:cs="David" w:hint="cs"/>
          <w:bCs/>
          <w:szCs w:val="28"/>
          <w:rtl/>
        </w:rPr>
      </w:pPr>
      <w:r w:rsidRPr="002607ED">
        <w:rPr>
          <w:rFonts w:cs="David" w:hint="cs"/>
          <w:bCs/>
          <w:szCs w:val="28"/>
          <w:rtl/>
        </w:rPr>
        <w:t>טרור</w:t>
      </w:r>
      <w:r>
        <w:rPr>
          <w:rFonts w:cs="David" w:hint="cs"/>
          <w:bCs/>
          <w:szCs w:val="28"/>
          <w:rtl/>
        </w:rPr>
        <w:t xml:space="preserve"> פוליטי</w:t>
      </w:r>
      <w:r w:rsidRPr="002607ED">
        <w:rPr>
          <w:rFonts w:cs="David" w:hint="cs"/>
          <w:bCs/>
          <w:szCs w:val="28"/>
          <w:rtl/>
        </w:rPr>
        <w:t xml:space="preserve"> - מבנה ארגוני</w:t>
      </w:r>
    </w:p>
    <w:p w:rsidR="004A2D9B" w:rsidRPr="002607ED" w:rsidRDefault="004A2D9B" w:rsidP="004A2D9B">
      <w:pPr>
        <w:spacing w:before="200" w:line="360" w:lineRule="auto"/>
        <w:rPr>
          <w:rFonts w:cs="David" w:hint="cs"/>
          <w:rtl/>
        </w:rPr>
      </w:pPr>
      <w:r w:rsidRPr="002607ED">
        <w:rPr>
          <w:rFonts w:cs="David" w:hint="cs"/>
          <w:rtl/>
        </w:rPr>
        <w:t xml:space="preserve">הנחת היסוד של הסקירה היא כי טרור פוליטי הוא סוג של אסטרטגיה, שנוקטת קבוצה על מנת להביא </w:t>
      </w:r>
      <w:r>
        <w:rPr>
          <w:rFonts w:cs="David" w:hint="cs"/>
          <w:rtl/>
        </w:rPr>
        <w:t>ל</w:t>
      </w:r>
      <w:r w:rsidRPr="002607ED">
        <w:rPr>
          <w:rFonts w:cs="David" w:hint="cs"/>
          <w:rtl/>
        </w:rPr>
        <w:t>שינוי כזה או אחר. אסטרטגיה זו יוצרת מבנה ארגוני, המשתנה בלא הפסק על מנת להתאים עצמו לביטויה ולהצלחת הפעולות שנוצרות מתוכה.</w:t>
      </w:r>
    </w:p>
    <w:p w:rsidR="004A2D9B" w:rsidRPr="002607ED" w:rsidRDefault="004A2D9B" w:rsidP="004A2D9B">
      <w:pPr>
        <w:spacing w:before="200" w:line="360" w:lineRule="auto"/>
        <w:rPr>
          <w:rFonts w:cs="David"/>
        </w:rPr>
      </w:pPr>
      <w:r w:rsidRPr="002607ED">
        <w:rPr>
          <w:rFonts w:cs="David" w:hint="cs"/>
          <w:rtl/>
        </w:rPr>
        <w:t>לאקר מאמין כי מבנה אידיאלי של ארגון טרור הוא כזה הכולל בתוכו הנהגה מרכזית הקובעת את המדיניות ומרכזת את הפעילות המתבצעת על ידי קבוצות משנה המיישמות את החלטות ההנהגה (</w:t>
      </w:r>
      <w:r w:rsidRPr="002607ED">
        <w:rPr>
          <w:rFonts w:cs="David"/>
        </w:rPr>
        <w:t>Laqueur, 1987</w:t>
      </w:r>
      <w:r w:rsidRPr="002607ED">
        <w:rPr>
          <w:rFonts w:cs="David" w:hint="cs"/>
          <w:rtl/>
        </w:rPr>
        <w:t>).  קורץ רואה בארגונים מסוג זה כמכווני מטרה אחת, בעלי גבולות מוגדרים. יכולות ההנעה שלהם מובנית לחלוטין ומרוכזת בגיוס חברים נאמנים ומחויבים למטרה (</w:t>
      </w:r>
      <w:r w:rsidRPr="002607ED">
        <w:rPr>
          <w:rFonts w:cs="David"/>
        </w:rPr>
        <w:t>Kurz, 2003</w:t>
      </w:r>
      <w:r w:rsidRPr="002607ED">
        <w:rPr>
          <w:rFonts w:cs="David" w:hint="cs"/>
          <w:rtl/>
        </w:rPr>
        <w:t>). אך רוב הארגונים אינם פועלים על פי דגם אידיאלי. מחד</w:t>
      </w:r>
      <w:r>
        <w:rPr>
          <w:rFonts w:cs="David" w:hint="cs"/>
          <w:rtl/>
        </w:rPr>
        <w:t xml:space="preserve"> גיסא</w:t>
      </w:r>
      <w:r w:rsidRPr="002607ED">
        <w:rPr>
          <w:rFonts w:cs="David" w:hint="cs"/>
          <w:rtl/>
        </w:rPr>
        <w:t>, השימוש בטרור פוליטי אינו בהכרח הדרך שבה בחרה קבוצה זו או אחרת מרגע היווצרותה, ולכן מבנה ריכוזי נראה לא אחת אצל תנועות מהפכניות, תנועות מחאה המונית וקבוצות טרור. מאידך</w:t>
      </w:r>
      <w:r>
        <w:rPr>
          <w:rFonts w:cs="David" w:hint="cs"/>
          <w:rtl/>
        </w:rPr>
        <w:t xml:space="preserve"> גיסא</w:t>
      </w:r>
      <w:r w:rsidRPr="002607ED">
        <w:rPr>
          <w:rFonts w:cs="David" w:hint="cs"/>
          <w:rtl/>
        </w:rPr>
        <w:t>, המעבר למבנה ביזורי מתחולל בהדרגה כאשר הנהגת הארגון מגיעה להחלטה מודעת להשתמש בטרור, ביודעה כי השלטונות יתקשו לחסל ארגון הבנוי מתאים תאים.</w:t>
      </w:r>
    </w:p>
    <w:p w:rsidR="004A2D9B" w:rsidRPr="002607ED" w:rsidRDefault="004A2D9B" w:rsidP="004A2D9B">
      <w:pPr>
        <w:spacing w:before="200" w:line="360" w:lineRule="auto"/>
        <w:rPr>
          <w:rFonts w:cs="David" w:hint="cs"/>
          <w:rtl/>
        </w:rPr>
      </w:pPr>
      <w:r w:rsidRPr="0026670A">
        <w:rPr>
          <w:rFonts w:cs="David" w:hint="cs"/>
          <w:rtl/>
        </w:rPr>
        <w:t>הרעיון הבסיסי של נטישת המודל ההררכי, שהיה מקובל בעבר על ארגוני הטרור, אומץ על ידי מגוון של קבוצות פנים מדינתיות כבר בשנות השמונים של המאה העשרים. אימוצו של המודל</w:t>
      </w:r>
      <w:r>
        <w:rPr>
          <w:rFonts w:cs="David" w:hint="cs"/>
          <w:rtl/>
        </w:rPr>
        <w:t xml:space="preserve"> החדש</w:t>
      </w:r>
      <w:r w:rsidRPr="0026670A">
        <w:rPr>
          <w:rFonts w:cs="David" w:hint="cs"/>
          <w:rtl/>
        </w:rPr>
        <w:t xml:space="preserve"> בא לידי ביטוי בעיקר בקרב שני סוגי ארגונים: קבוצות הימין הקיצוני בארה"ב ואירופה ובקרב המוסלמים בכל רחבי העולם. אל קאידה נקטה בשיטה זו, בשנות התשעים של המאה שעברה, כאשר שלחה שליחים להקמת תאים במדינות שונות בעולם. כיום תופעה זו הנקראת "התנגדות נטולת מנהיגות" היא שם נרדף למודל הביזורי</w:t>
      </w:r>
      <w:r>
        <w:rPr>
          <w:rFonts w:cs="David" w:hint="cs"/>
          <w:rtl/>
        </w:rPr>
        <w:t>,</w:t>
      </w:r>
      <w:r w:rsidRPr="0026670A">
        <w:rPr>
          <w:rFonts w:cs="David" w:hint="cs"/>
          <w:rtl/>
        </w:rPr>
        <w:t xml:space="preserve"> המאפיין ערב רב של ארגוני טרור בכל רחבי העולם (</w:t>
      </w:r>
      <w:r w:rsidRPr="0026670A">
        <w:rPr>
          <w:rFonts w:cs="David"/>
        </w:rPr>
        <w:t>Nacos, 2006</w:t>
      </w:r>
      <w:r w:rsidRPr="0026670A">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דוגמא מאזור שונה באה לידי ביטוי בארגון הטאמיליים, אשר גם אותו ניתן לחלק למספר תתי קבוצות, המקשות על הממשל להתמודד עימו. הארגון בנוי כך שקיימים בו בסיסי התמיכה, שהם הקהילות שמתוכם נוצר הארגון והן דאגו למזון וקיום בסיסי. קיימות המיליציות המורכבות מבעלי תפקידים המקשרים בין בסיסי התמיכה ללוחמים וקיימים הלוחמים המשמשים כזרוע הצבאית של הארגון. זרוע זו מחולקת לגדודים ומחלקות וישנה חלוקת תפקידים על פי סדר הררכי (ברמן, 1998).</w:t>
      </w:r>
    </w:p>
    <w:p w:rsidR="004A2D9B" w:rsidRPr="002607ED" w:rsidRDefault="004A2D9B" w:rsidP="004A2D9B">
      <w:pPr>
        <w:spacing w:before="200" w:line="360" w:lineRule="auto"/>
        <w:rPr>
          <w:rFonts w:cs="David" w:hint="cs"/>
          <w:rtl/>
        </w:rPr>
      </w:pPr>
      <w:r w:rsidRPr="002607ED">
        <w:rPr>
          <w:rFonts w:cs="David" w:hint="cs"/>
          <w:rtl/>
        </w:rPr>
        <w:t xml:space="preserve">דוגמא טובה נוספת היא תנועת החמאס, אשר תשתיתה הארגונית נועדה לתפקד בהתאם לעקרונות מבנה הררכי. בתקופת האינתיפאדה התקשתה חמאס לפעול במתכונת זו, </w:t>
      </w:r>
      <w:r>
        <w:rPr>
          <w:rFonts w:cs="David" w:hint="cs"/>
          <w:rtl/>
        </w:rPr>
        <w:t>עקב</w:t>
      </w:r>
      <w:r w:rsidRPr="002607ED">
        <w:rPr>
          <w:rFonts w:cs="David" w:hint="cs"/>
          <w:rtl/>
        </w:rPr>
        <w:t xml:space="preserve"> פעולותיה של ישראל כנגד הקבוצה, אשר החלישו את שורותיה הן מבחינת ההנהגה הב</w:t>
      </w:r>
      <w:r>
        <w:rPr>
          <w:rFonts w:cs="David" w:hint="cs"/>
          <w:rtl/>
        </w:rPr>
        <w:t>כ</w:t>
      </w:r>
      <w:r w:rsidRPr="002607ED">
        <w:rPr>
          <w:rFonts w:cs="David" w:hint="cs"/>
          <w:rtl/>
        </w:rPr>
        <w:t>ירה והן מבחינת הנהגת הביניים. ירידה בהנהגה הב</w:t>
      </w:r>
      <w:r>
        <w:rPr>
          <w:rFonts w:cs="David" w:hint="cs"/>
          <w:rtl/>
        </w:rPr>
        <w:t>כ</w:t>
      </w:r>
      <w:r w:rsidRPr="002607ED">
        <w:rPr>
          <w:rFonts w:cs="David" w:hint="cs"/>
          <w:rtl/>
        </w:rPr>
        <w:t>ירה ועליית קרנם של מנהיגים צעירים מקומיים הדגישו את המעבר למבנה אורגני של התנועה. מבנה זה נוטה ליחסים בעלי אופי גמיש. החלטות מתבססות על מעגלים של היכרויות וחברויות בלתי פורמליות, פעיל</w:t>
      </w:r>
      <w:r>
        <w:rPr>
          <w:rFonts w:cs="David" w:hint="cs"/>
          <w:rtl/>
        </w:rPr>
        <w:t>ו</w:t>
      </w:r>
      <w:r w:rsidRPr="002607ED">
        <w:rPr>
          <w:rFonts w:cs="David" w:hint="cs"/>
          <w:rtl/>
        </w:rPr>
        <w:t>יות ויוזמות נסמכות על מידע מחברים המסתובבים בשטח, התקשורת היא בין דרגים מקומיים ולפעילי השטח יש מחויבות לביצוע המשימות ביעילות לאו דווק</w:t>
      </w:r>
      <w:r w:rsidRPr="002607ED">
        <w:rPr>
          <w:rFonts w:cs="David" w:hint="eastAsia"/>
          <w:rtl/>
        </w:rPr>
        <w:t>א</w:t>
      </w:r>
      <w:r w:rsidRPr="002607ED">
        <w:rPr>
          <w:rFonts w:cs="David" w:hint="cs"/>
          <w:rtl/>
        </w:rPr>
        <w:t xml:space="preserve"> מתוך נאמנות לממונים עליהם (משעל וסלע, 1999).</w:t>
      </w:r>
    </w:p>
    <w:p w:rsidR="004A2D9B" w:rsidRPr="002607ED" w:rsidRDefault="004A2D9B" w:rsidP="004A2D9B">
      <w:pPr>
        <w:spacing w:before="200" w:line="360" w:lineRule="auto"/>
        <w:rPr>
          <w:rFonts w:cs="David" w:hint="cs"/>
          <w:rtl/>
        </w:rPr>
      </w:pPr>
      <w:r w:rsidRPr="002607ED">
        <w:rPr>
          <w:rFonts w:cs="David" w:hint="cs"/>
          <w:rtl/>
        </w:rPr>
        <w:t>בפועל</w:t>
      </w:r>
      <w:r>
        <w:rPr>
          <w:rFonts w:cs="David" w:hint="cs"/>
          <w:rtl/>
        </w:rPr>
        <w:t>,</w:t>
      </w:r>
      <w:r w:rsidRPr="002607ED">
        <w:rPr>
          <w:rFonts w:cs="David" w:hint="cs"/>
          <w:rtl/>
        </w:rPr>
        <w:t xml:space="preserve"> נראה כי רוב הארגונים מנסים לגשר בין מבנה ריכוזי, הררכי ל</w:t>
      </w:r>
      <w:r>
        <w:rPr>
          <w:rFonts w:cs="David" w:hint="cs"/>
          <w:rtl/>
        </w:rPr>
        <w:t>מבנ</w:t>
      </w:r>
      <w:r w:rsidRPr="002607ED">
        <w:rPr>
          <w:rFonts w:cs="David" w:hint="cs"/>
          <w:rtl/>
        </w:rPr>
        <w:t xml:space="preserve">ה ביזורי. הראשון מבטיח יעילות מרבית ואילו השני שרידות והגנה מפני השלטונות. מנהיגות נשארה מרכיב חשוב במבנה הארגוני של ארגונים מסוג זה. בלא מנהיג שיבחין במטרה, ייצר ויעבד פילוסופיה סביב השגתה וישכנע אחרים לאמץ את אשר הוא מטיף לו, לא יהיו תנועות הררכיות או תאים עצמאיים פעילים.  הפתרון המתבקש </w:t>
      </w:r>
      <w:r>
        <w:rPr>
          <w:rFonts w:cs="David" w:hint="cs"/>
          <w:rtl/>
        </w:rPr>
        <w:t>נעוץ בשימוש ב</w:t>
      </w:r>
      <w:r w:rsidRPr="002607ED">
        <w:rPr>
          <w:rFonts w:cs="David" w:hint="cs"/>
          <w:rtl/>
        </w:rPr>
        <w:t>רשת האינטרנט ש</w:t>
      </w:r>
      <w:r>
        <w:rPr>
          <w:rFonts w:cs="David" w:hint="cs"/>
          <w:rtl/>
        </w:rPr>
        <w:t xml:space="preserve">כבר דובר </w:t>
      </w:r>
      <w:r w:rsidRPr="002607ED">
        <w:rPr>
          <w:rFonts w:cs="David" w:hint="cs"/>
          <w:rtl/>
        </w:rPr>
        <w:t xml:space="preserve">עליה </w:t>
      </w:r>
      <w:r>
        <w:rPr>
          <w:rFonts w:cs="David" w:hint="cs"/>
          <w:rtl/>
        </w:rPr>
        <w:t>ונתייחס אליה</w:t>
      </w:r>
      <w:r w:rsidRPr="002607ED">
        <w:rPr>
          <w:rFonts w:cs="David" w:hint="cs"/>
          <w:rtl/>
        </w:rPr>
        <w:t xml:space="preserve"> </w:t>
      </w:r>
      <w:r>
        <w:rPr>
          <w:rFonts w:cs="David" w:hint="cs"/>
          <w:rtl/>
        </w:rPr>
        <w:t xml:space="preserve">שוב </w:t>
      </w:r>
      <w:r w:rsidRPr="002607ED">
        <w:rPr>
          <w:rFonts w:cs="David" w:hint="cs"/>
          <w:rtl/>
        </w:rPr>
        <w:t>בהמשך. הרשת</w:t>
      </w:r>
      <w:r>
        <w:rPr>
          <w:rFonts w:cs="David" w:hint="cs"/>
          <w:rtl/>
        </w:rPr>
        <w:t>,</w:t>
      </w:r>
      <w:r w:rsidRPr="002607ED">
        <w:rPr>
          <w:rFonts w:cs="David" w:hint="cs"/>
          <w:rtl/>
        </w:rPr>
        <w:t xml:space="preserve"> כמכלול</w:t>
      </w:r>
      <w:r>
        <w:rPr>
          <w:rFonts w:cs="David" w:hint="cs"/>
          <w:rtl/>
        </w:rPr>
        <w:t>,</w:t>
      </w:r>
      <w:r w:rsidRPr="002607ED">
        <w:rPr>
          <w:rFonts w:cs="David" w:hint="cs"/>
          <w:rtl/>
        </w:rPr>
        <w:t xml:space="preserve"> כמעט ואינה נגועה בהררכיה, אלא בקבלת החלטות ופעולות מבוזרות, המאפשרות יוזמה ואוטונומיה מקומית. באופן אידיאלי אין מנהיגות מרכזית יחידה או מנהיג שיכול להוות מטרת חיסול בידי השלטונות (ברמן, 1998; </w:t>
      </w:r>
      <w:r w:rsidRPr="002607ED">
        <w:rPr>
          <w:rFonts w:cs="David"/>
        </w:rPr>
        <w:t>Crilley, 2001</w:t>
      </w:r>
      <w:r w:rsidRPr="002607ED">
        <w:rPr>
          <w:rFonts w:cs="David" w:hint="cs"/>
          <w:rtl/>
        </w:rPr>
        <w:t xml:space="preserve">). הפעילות האפקטיבית במשך הזמן תתפתח ותתבסס על עקרונות, אינטרסים ומטרות משותפות </w:t>
      </w:r>
      <w:r w:rsidRPr="002607ED">
        <w:rPr>
          <w:rFonts w:cs="David" w:hint="cs"/>
          <w:rtl/>
        </w:rPr>
        <w:lastRenderedPageBreak/>
        <w:t>בלבד.</w:t>
      </w:r>
    </w:p>
    <w:p w:rsidR="004A2D9B" w:rsidRDefault="004A2D9B" w:rsidP="004A2D9B">
      <w:pPr>
        <w:spacing w:before="200" w:line="360" w:lineRule="auto"/>
        <w:rPr>
          <w:rFonts w:cs="David" w:hint="cs"/>
          <w:rtl/>
        </w:rPr>
      </w:pPr>
      <w:r w:rsidRPr="002607ED">
        <w:rPr>
          <w:rFonts w:cs="David" w:hint="cs"/>
          <w:rtl/>
        </w:rPr>
        <w:t>רשת האינטרנט כפי שהוזכרה כאן וכפי שהוגדרה כמטה מדיום על ידי בלונדהיים ושיפמן (2003), לא נוצרה יש מאין, אלא בתהליך ארוך כאשר בבסיסה מסורת ארוכה של יחסים בין אמצעי תקשורת המונים לבין קבוצות שונות באוכלוסיה.</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2607ED" w:rsidRDefault="004A2D9B" w:rsidP="004A2D9B">
      <w:pPr>
        <w:spacing w:before="200" w:line="360" w:lineRule="auto"/>
        <w:rPr>
          <w:rFonts w:cs="David" w:hint="cs"/>
          <w:rtl/>
        </w:rPr>
      </w:pPr>
    </w:p>
    <w:p w:rsidR="004A2D9B" w:rsidRPr="002607ED" w:rsidRDefault="004A2D9B" w:rsidP="00AE30D9">
      <w:pPr>
        <w:widowControl/>
        <w:numPr>
          <w:ilvl w:val="2"/>
          <w:numId w:val="3"/>
        </w:numPr>
        <w:autoSpaceDE/>
        <w:autoSpaceDN/>
        <w:adjustRightInd/>
        <w:spacing w:before="200" w:line="240" w:lineRule="auto"/>
        <w:textAlignment w:val="auto"/>
        <w:rPr>
          <w:rFonts w:cs="David" w:hint="cs"/>
          <w:bCs/>
          <w:szCs w:val="28"/>
          <w:rtl/>
        </w:rPr>
      </w:pPr>
      <w:r w:rsidRPr="002607ED">
        <w:rPr>
          <w:rFonts w:cs="David" w:hint="cs"/>
          <w:bCs/>
          <w:szCs w:val="28"/>
          <w:rtl/>
        </w:rPr>
        <w:t xml:space="preserve">טרור </w:t>
      </w:r>
      <w:r>
        <w:rPr>
          <w:rFonts w:cs="David" w:hint="cs"/>
          <w:bCs/>
          <w:szCs w:val="28"/>
          <w:rtl/>
        </w:rPr>
        <w:t xml:space="preserve">פוליטי </w:t>
      </w:r>
      <w:r w:rsidRPr="002607ED">
        <w:rPr>
          <w:rFonts w:cs="David" w:hint="cs"/>
          <w:bCs/>
          <w:szCs w:val="28"/>
          <w:rtl/>
        </w:rPr>
        <w:t>ותקשורת</w:t>
      </w:r>
    </w:p>
    <w:p w:rsidR="004A2D9B" w:rsidRPr="002607ED" w:rsidRDefault="004A2D9B" w:rsidP="004A2D9B">
      <w:pPr>
        <w:spacing w:before="200" w:line="360" w:lineRule="auto"/>
        <w:rPr>
          <w:rFonts w:cs="David" w:hint="cs"/>
          <w:rtl/>
        </w:rPr>
      </w:pPr>
      <w:r w:rsidRPr="002607ED">
        <w:rPr>
          <w:rFonts w:cs="David" w:hint="cs"/>
          <w:rtl/>
        </w:rPr>
        <w:t xml:space="preserve">המושג "מהפכה", טוענים בלונדהיים ושיפמן (2003) נתקבע עד כדי כך שהתיאור ההיסטורי של הופעת הדפוס, הטלגרף, הטלפון, הרדיו, הטלוויזיה והאינטרנט מתהדר בו תכופות. מהפכה או לאו, טכנולוגיות תקשורת הלכו והתפתחו במתווה של תקשורת המונים שהשפיעו בין השאר גם על עיצוב דמותה של המערכת החברתית. </w:t>
      </w:r>
    </w:p>
    <w:p w:rsidR="004A2D9B" w:rsidRPr="002607ED" w:rsidRDefault="004A2D9B" w:rsidP="004A2D9B">
      <w:pPr>
        <w:spacing w:before="200" w:line="360" w:lineRule="auto"/>
        <w:rPr>
          <w:rFonts w:cs="David" w:hint="cs"/>
          <w:rtl/>
        </w:rPr>
      </w:pPr>
      <w:r w:rsidRPr="003F168A">
        <w:rPr>
          <w:rFonts w:cs="David" w:hint="cs"/>
          <w:rtl/>
        </w:rPr>
        <w:t>לפני כמעט אלפיים שנה</w:t>
      </w:r>
      <w:r>
        <w:rPr>
          <w:rFonts w:cs="David" w:hint="cs"/>
          <w:rtl/>
        </w:rPr>
        <w:t xml:space="preserve">, </w:t>
      </w:r>
      <w:r w:rsidRPr="003F168A">
        <w:rPr>
          <w:rFonts w:cs="David" w:hint="cs"/>
          <w:rtl/>
        </w:rPr>
        <w:t>הסיקריקים השיגו את פרסומם באמצעות התקפות אלימות בחגים</w:t>
      </w:r>
      <w:r w:rsidRPr="002607ED">
        <w:rPr>
          <w:rFonts w:cs="David" w:hint="cs"/>
          <w:rtl/>
        </w:rPr>
        <w:t xml:space="preserve"> דתיים ומקומות הומים אדם, על מנת שהקהל שהיה עד לתקיפה יוכל להעביר את המסר הלאה. האנרכיסטים של המאה התשע עשרה הסבירו את האלימות הפוליטית בה נקטו כ"תעמולה של מעשים", כלומר פעולות אשר נועדו להעביר את המסר באמצעות פגיעה במטרות נקודתיות. ואילו טכנולוגיות תקשורת חדשות, ציידו את הטרוריסטים של ימינו יותר מכל קבוצה טרוריסטית קודמת בכלים פורצי גבולות גיאוגרפיים, אתניים וחברתיים. כפועל יוצא, טרוריסטים החלו להוציא אל הפועל פעולות דרמתיות ועקובות מדם בידיעה שהן יביאו לסיקור נרחב באמצעי התקשורת (ברזילי, 1991</w:t>
      </w:r>
      <w:r w:rsidRPr="002607ED">
        <w:rPr>
          <w:rFonts w:cs="David"/>
        </w:rPr>
        <w:t xml:space="preserve">Nacos, 2006; Wilkinson, 2002; </w:t>
      </w:r>
      <w:r w:rsidRPr="002607ED">
        <w:rPr>
          <w:rFonts w:cs="David" w:hint="cs"/>
          <w:rtl/>
        </w:rPr>
        <w:t>).</w:t>
      </w:r>
    </w:p>
    <w:p w:rsidR="004A2D9B" w:rsidRPr="002607ED" w:rsidRDefault="004A2D9B" w:rsidP="004A2D9B">
      <w:pPr>
        <w:spacing w:before="200" w:line="360" w:lineRule="auto"/>
        <w:rPr>
          <w:rFonts w:cs="David"/>
        </w:rPr>
      </w:pPr>
      <w:r w:rsidRPr="002607ED">
        <w:rPr>
          <w:rFonts w:cs="David" w:hint="cs"/>
          <w:rtl/>
        </w:rPr>
        <w:t>הרצון להביא לסיקור נרחב יוצא מהטענה כי אלימות פוליטית נושאת מסר, לכן הסיקור שלה על ידי המדיה חשוב מאוד לאלה העומדים מאחורי המסר אם כמטרה בפני עצמה ואם כאמצעי למטרות נוספות (צפתי ווימן, 1999). לטענתו של נוסק: " לטרור קיום גם ללא אמצעי תקשורת, אלא שהוא מתאים עצמו לשימוש באמצעים זמינים אלה" (נוסק, 1990) כלומר, אמצעי תקשורת ההמונים אינם חיוניים לטרור, אך רבות הפעולות הטרוריסטיות התלויות בצורה בה מציגים אותן ומשדרים אותן לעולם. תלות זו מביאה למעשה את אמצעי התקשורת להפוך לאזור הקרבות עבור קונפליקטים ועימותים פוליטיים (</w:t>
      </w:r>
      <w:r w:rsidRPr="002607ED">
        <w:rPr>
          <w:rFonts w:cs="David"/>
        </w:rPr>
        <w:t>Norris, Kern &amp; Just; 2003</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בבסיס אזור קרבות זה עומדים יחסי הגומלין בין טרור לתקשורת, המתחלקים לשלוש גישות מקובלות: </w:t>
      </w:r>
      <w:r w:rsidRPr="002607ED">
        <w:rPr>
          <w:rFonts w:cs="David" w:hint="cs"/>
          <w:bCs/>
          <w:rtl/>
        </w:rPr>
        <w:t>הגישה ה</w:t>
      </w:r>
      <w:r>
        <w:rPr>
          <w:rFonts w:cs="David" w:hint="cs"/>
          <w:bCs/>
          <w:rtl/>
        </w:rPr>
        <w:t>קלאסית</w:t>
      </w:r>
      <w:r w:rsidRPr="002607ED">
        <w:rPr>
          <w:rFonts w:cs="David" w:hint="cs"/>
          <w:rtl/>
        </w:rPr>
        <w:t xml:space="preserve"> </w:t>
      </w:r>
      <w:r w:rsidRPr="002607ED">
        <w:rPr>
          <w:rFonts w:cs="David"/>
          <w:rtl/>
        </w:rPr>
        <w:t>–</w:t>
      </w:r>
      <w:r w:rsidRPr="002607ED">
        <w:rPr>
          <w:rFonts w:cs="David" w:hint="cs"/>
          <w:rtl/>
        </w:rPr>
        <w:t xml:space="preserve"> יוצאת מנקודת הנחה של יחסים סימביוטיים המתנהלים בין אמצעי תקשורת לבין מתכנני הפעילות הטרוריסטית. המדיה מצידם מרוויחים רייטינג מסיקור הפעולות הטרוריסטיות ואילו הטרוריסטים עצמם מרוויחים את עצם הסיקור והחשיפה לקהל נרחב. הטענה היא כי המדיה מעודדים פעולות אלימות ועל מנת להכחיד פעולות מסוג זה יש להגביל את הסיקור התקשורתי שלהן. </w:t>
      </w:r>
      <w:r w:rsidRPr="002607ED">
        <w:rPr>
          <w:rFonts w:cs="David" w:hint="cs"/>
          <w:bCs/>
          <w:rtl/>
        </w:rPr>
        <w:t>הגישה הביקורתית</w:t>
      </w:r>
      <w:r w:rsidRPr="002607ED">
        <w:rPr>
          <w:rFonts w:cs="David" w:hint="cs"/>
          <w:rtl/>
        </w:rPr>
        <w:t xml:space="preserve"> - רואה בממשל ובאליטות ההגמוניות כשולטות במדיה השונים. למעשה אמצעי התקשורת, על פי גישה זו, משתפים פעולה ומתגייסים לצורך הבניית מציאות, </w:t>
      </w:r>
      <w:r>
        <w:rPr>
          <w:rFonts w:cs="David" w:hint="cs"/>
          <w:rtl/>
        </w:rPr>
        <w:t>בד בבד עם</w:t>
      </w:r>
      <w:r w:rsidRPr="002607ED">
        <w:rPr>
          <w:rFonts w:cs="David" w:hint="cs"/>
          <w:rtl/>
        </w:rPr>
        <w:t xml:space="preserve"> העצמת הפאניקה והפחד בקרב הציבור, המשרת</w:t>
      </w:r>
      <w:r>
        <w:rPr>
          <w:rFonts w:cs="David" w:hint="cs"/>
          <w:rtl/>
        </w:rPr>
        <w:t>ו</w:t>
      </w:r>
      <w:r w:rsidRPr="002607ED">
        <w:rPr>
          <w:rFonts w:cs="David" w:hint="cs"/>
          <w:rtl/>
        </w:rPr>
        <w:t xml:space="preserve">ת את האליטות השולטות וזאת על מנת לחזק את כוחן. </w:t>
      </w:r>
      <w:r w:rsidRPr="002607ED">
        <w:rPr>
          <w:rFonts w:cs="David" w:hint="cs"/>
          <w:bCs/>
          <w:rtl/>
        </w:rPr>
        <w:t>הגישה הפונקציונאלית</w:t>
      </w:r>
      <w:r w:rsidRPr="002607ED">
        <w:rPr>
          <w:rFonts w:cs="David" w:hint="cs"/>
          <w:rtl/>
        </w:rPr>
        <w:t xml:space="preserve"> </w:t>
      </w:r>
      <w:r w:rsidRPr="002607ED">
        <w:rPr>
          <w:rFonts w:cs="David"/>
          <w:rtl/>
        </w:rPr>
        <w:t>–</w:t>
      </w:r>
      <w:r w:rsidRPr="002607ED">
        <w:rPr>
          <w:rFonts w:cs="David" w:hint="cs"/>
          <w:rtl/>
        </w:rPr>
        <w:t xml:space="preserve"> יוצאת מתוך נקודת מבטם של המדיה השונים, ולמעשה מתוך גישה סוציולוגית המדברת על תהליך ברירתי. אפשרות לסיקור ניתנת בידי המדיה השונים אך השאלות מה לסקר</w:t>
      </w:r>
      <w:r>
        <w:rPr>
          <w:rFonts w:cs="David" w:hint="cs"/>
          <w:rtl/>
        </w:rPr>
        <w:t>,</w:t>
      </w:r>
      <w:r w:rsidRPr="002607ED">
        <w:rPr>
          <w:rFonts w:cs="David" w:hint="cs"/>
          <w:rtl/>
        </w:rPr>
        <w:t xml:space="preserve"> באיזה היקף</w:t>
      </w:r>
      <w:r>
        <w:rPr>
          <w:rFonts w:cs="David" w:hint="cs"/>
          <w:rtl/>
        </w:rPr>
        <w:t>,</w:t>
      </w:r>
      <w:r w:rsidRPr="002607ED">
        <w:rPr>
          <w:rFonts w:cs="David" w:hint="cs"/>
          <w:rtl/>
        </w:rPr>
        <w:t xml:space="preserve"> ומתי נענות לגופו של עניין. המדיה כאן מפקחים על פעולות הממשל, מחד </w:t>
      </w:r>
      <w:r>
        <w:rPr>
          <w:rFonts w:cs="David" w:hint="cs"/>
          <w:rtl/>
        </w:rPr>
        <w:t xml:space="preserve">גיסא </w:t>
      </w:r>
      <w:r w:rsidRPr="002607ED">
        <w:rPr>
          <w:rFonts w:cs="David" w:hint="cs"/>
          <w:rtl/>
        </w:rPr>
        <w:t>ומיידעים את הציבור על קבוצות טרור והאיום הטמון בפעולותיהן, מאידך</w:t>
      </w:r>
      <w:r>
        <w:rPr>
          <w:rFonts w:cs="David" w:hint="cs"/>
          <w:rtl/>
        </w:rPr>
        <w:t xml:space="preserve"> גיסא</w:t>
      </w:r>
      <w:r w:rsidRPr="002607ED">
        <w:rPr>
          <w:rFonts w:cs="David" w:hint="cs"/>
          <w:rtl/>
        </w:rPr>
        <w:t xml:space="preserve"> (נוסק, 2003; </w:t>
      </w:r>
      <w:r w:rsidRPr="002607ED">
        <w:rPr>
          <w:rFonts w:cs="David"/>
        </w:rPr>
        <w:t>Kingston, 1995; Nossek, 2002; Nossek, Sreberny</w:t>
      </w:r>
      <w:r>
        <w:rPr>
          <w:rFonts w:cs="David"/>
        </w:rPr>
        <w:t xml:space="preserve"> &amp; </w:t>
      </w:r>
      <w:r w:rsidRPr="002607ED">
        <w:rPr>
          <w:rFonts w:cs="David"/>
        </w:rPr>
        <w:t>Sonwalkar 200</w:t>
      </w:r>
      <w:r>
        <w:rPr>
          <w:rFonts w:cs="David"/>
        </w:rPr>
        <w:t>7</w:t>
      </w:r>
      <w:r w:rsidRPr="002607ED">
        <w:rPr>
          <w:rFonts w:cs="David"/>
        </w:rPr>
        <w:t>; Schmid &amp; De Graaf, 1982; Wardlaw, 1990; Wilkinson, 2002)</w:t>
      </w:r>
      <w:r>
        <w:rPr>
          <w:rFonts w:cs="David"/>
        </w:rPr>
        <w:t>.</w:t>
      </w:r>
    </w:p>
    <w:p w:rsidR="004A2D9B" w:rsidRPr="002607ED" w:rsidRDefault="004A2D9B" w:rsidP="004A2D9B">
      <w:pPr>
        <w:spacing w:before="200" w:line="360" w:lineRule="auto"/>
        <w:rPr>
          <w:rFonts w:cs="David" w:hint="cs"/>
          <w:rtl/>
        </w:rPr>
      </w:pPr>
      <w:r w:rsidRPr="002607ED">
        <w:rPr>
          <w:rFonts w:cs="David" w:hint="cs"/>
          <w:rtl/>
        </w:rPr>
        <w:t>מנקודת מבט נגדית, בבואם של המתכננים, בקרב קבוצות הטרור, לתכנן את הפעולות האלימות, הם מתחשבים בארבעה קריטריונים, שאינם בהכרח מצטברים, המשפיעים על הסיקור התקשורתי:</w:t>
      </w:r>
    </w:p>
    <w:p w:rsidR="004A2D9B" w:rsidRPr="000B62F1" w:rsidRDefault="004A2D9B" w:rsidP="004A2D9B">
      <w:pPr>
        <w:spacing w:before="200" w:line="360" w:lineRule="auto"/>
        <w:rPr>
          <w:rFonts w:cs="David" w:hint="cs"/>
          <w:rtl/>
        </w:rPr>
      </w:pPr>
      <w:r w:rsidRPr="002607ED">
        <w:rPr>
          <w:rFonts w:cs="David" w:hint="cs"/>
          <w:bCs/>
          <w:rtl/>
        </w:rPr>
        <w:t xml:space="preserve">טיימינג </w:t>
      </w:r>
      <w:r w:rsidRPr="002607ED">
        <w:rPr>
          <w:rFonts w:cs="David"/>
          <w:rtl/>
        </w:rPr>
        <w:t>–</w:t>
      </w:r>
      <w:r w:rsidRPr="002607ED">
        <w:rPr>
          <w:rFonts w:cs="David" w:hint="cs"/>
          <w:rtl/>
        </w:rPr>
        <w:t xml:space="preserve"> פעילות בימים בעלי חשיבות היסטורית, או כתגובה להתפתחויות פוליטיות בלתי רצויות</w:t>
      </w:r>
      <w:r>
        <w:rPr>
          <w:rFonts w:cs="David" w:hint="cs"/>
          <w:rtl/>
        </w:rPr>
        <w:t xml:space="preserve"> להם</w:t>
      </w:r>
      <w:r w:rsidRPr="002607ED">
        <w:rPr>
          <w:rFonts w:cs="David" w:hint="cs"/>
          <w:rtl/>
        </w:rPr>
        <w:t>.</w:t>
      </w:r>
      <w:r>
        <w:rPr>
          <w:rFonts w:cs="David" w:hint="cs"/>
          <w:rtl/>
        </w:rPr>
        <w:t xml:space="preserve"> </w:t>
      </w:r>
      <w:r w:rsidRPr="002607ED">
        <w:rPr>
          <w:rFonts w:cs="David" w:hint="cs"/>
          <w:bCs/>
          <w:rtl/>
        </w:rPr>
        <w:t>מקום</w:t>
      </w:r>
      <w:r w:rsidRPr="002607ED">
        <w:rPr>
          <w:rFonts w:cs="David" w:hint="cs"/>
          <w:rtl/>
        </w:rPr>
        <w:t xml:space="preserve"> </w:t>
      </w:r>
      <w:r w:rsidRPr="002607ED">
        <w:rPr>
          <w:rFonts w:cs="David"/>
          <w:rtl/>
        </w:rPr>
        <w:t>–</w:t>
      </w:r>
      <w:r w:rsidRPr="002607ED">
        <w:rPr>
          <w:rFonts w:cs="David" w:hint="cs"/>
          <w:rtl/>
        </w:rPr>
        <w:t xml:space="preserve"> המטרה נבחרת על בסיס משאבי המדיה באזור. </w:t>
      </w:r>
      <w:r w:rsidRPr="002607ED">
        <w:rPr>
          <w:rFonts w:cs="David" w:hint="cs"/>
          <w:bCs/>
          <w:rtl/>
        </w:rPr>
        <w:t>מספר האנשים המושפעים</w:t>
      </w:r>
      <w:r w:rsidRPr="002607ED">
        <w:rPr>
          <w:rFonts w:cs="David" w:hint="cs"/>
          <w:rtl/>
        </w:rPr>
        <w:t xml:space="preserve"> </w:t>
      </w:r>
      <w:r w:rsidRPr="002607ED">
        <w:rPr>
          <w:rFonts w:cs="David"/>
          <w:rtl/>
        </w:rPr>
        <w:t>–</w:t>
      </w:r>
      <w:r w:rsidRPr="002607ED">
        <w:rPr>
          <w:rFonts w:cs="David" w:hint="cs"/>
          <w:rtl/>
        </w:rPr>
        <w:t xml:space="preserve"> ככל שיהיו יותר אנשים המושפעים מהפעולה כך הסיקור יהיה נרחב יותר. נוסף על כך,  ככל שיהיו יותר קורבנות כתוצאה מהפעולה, הפעולה תיתפס כשלילית והסיקור יהיה נרחב יותר. </w:t>
      </w:r>
      <w:r w:rsidRPr="002607ED">
        <w:rPr>
          <w:rFonts w:cs="David" w:hint="cs"/>
          <w:bCs/>
          <w:rtl/>
        </w:rPr>
        <w:t>מטרה</w:t>
      </w:r>
      <w:r w:rsidRPr="002607ED">
        <w:rPr>
          <w:rFonts w:cs="David" w:hint="cs"/>
          <w:rtl/>
        </w:rPr>
        <w:t xml:space="preserve"> </w:t>
      </w:r>
      <w:r w:rsidRPr="002607ED">
        <w:rPr>
          <w:rFonts w:cs="David"/>
          <w:rtl/>
        </w:rPr>
        <w:t>–</w:t>
      </w:r>
      <w:r w:rsidRPr="002607ED">
        <w:rPr>
          <w:rFonts w:cs="David" w:hint="cs"/>
          <w:rtl/>
        </w:rPr>
        <w:t xml:space="preserve"> עירוב גורמים ממשלתיים ואנשי עלית, אם על ידי חטיפת אזרחים בעלי מעמד ואם על ידי חטיפת מטוסים של מדינות ספציפיות, יביא לסיקור נרחב (צפתי ווימן, 1999</w:t>
      </w:r>
      <w:r>
        <w:rPr>
          <w:rFonts w:cs="David"/>
        </w:rPr>
        <w:t>Nossek, 1985;</w:t>
      </w:r>
      <w:r>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כאמור, קבוצות טרור כמהות באופן תמידי לפרסום ובעידן זה של התפתחות טכנולוגיות תקשורת בקצב מהיר, קיימות אפשרויות בלתי נדלות לסיקור כולל ומקיף. בבואם של קבוצות הטרור להשתמש במדיה השונים עומדות בפניהם מטרות מגוונות. מטרות אלה </w:t>
      </w:r>
      <w:r>
        <w:rPr>
          <w:rFonts w:cs="David" w:hint="cs"/>
          <w:rtl/>
        </w:rPr>
        <w:t>מוגדרות כך שיאפשרו</w:t>
      </w:r>
      <w:r w:rsidRPr="002607ED">
        <w:rPr>
          <w:rFonts w:cs="David" w:hint="cs"/>
          <w:rtl/>
        </w:rPr>
        <w:t xml:space="preserve"> לקבוצות הטרור לנהל מלחמת תעמולה של מילים </w:t>
      </w:r>
      <w:r>
        <w:rPr>
          <w:rFonts w:cs="David" w:hint="cs"/>
          <w:rtl/>
        </w:rPr>
        <w:t>ו</w:t>
      </w:r>
      <w:r w:rsidRPr="002607ED">
        <w:rPr>
          <w:rFonts w:cs="David" w:hint="cs"/>
          <w:rtl/>
        </w:rPr>
        <w:t xml:space="preserve">בכך לחזק את המלחמה המאופיינת במעשים (נוסק, 1990). </w:t>
      </w:r>
    </w:p>
    <w:p w:rsidR="004A2D9B" w:rsidRPr="002607ED" w:rsidRDefault="004A2D9B" w:rsidP="004A2D9B">
      <w:pPr>
        <w:spacing w:before="200" w:line="360" w:lineRule="auto"/>
        <w:rPr>
          <w:rFonts w:cs="David" w:hint="cs"/>
          <w:rtl/>
        </w:rPr>
      </w:pPr>
      <w:r w:rsidRPr="002607ED">
        <w:rPr>
          <w:rFonts w:cs="David" w:hint="cs"/>
          <w:rtl/>
        </w:rPr>
        <w:t>תעמולה של מילים באמצעות המדיה, מאפשרת לקבוצות המשתמשות בפעילות אלימה למלא אחר המטרות השונות בשני מישורים. האחד הינו המישור הפסיכולוגי והשני הוא המישור התקשורתי. הקטגוריות בתחום</w:t>
      </w:r>
      <w:r w:rsidRPr="002607ED">
        <w:rPr>
          <w:rFonts w:cs="David"/>
          <w:rtl/>
        </w:rPr>
        <w:t xml:space="preserve"> הפסיכולוגי נעות בין הצגת כוחה של התנועה לעומת פגיעותו של </w:t>
      </w:r>
      <w:r w:rsidRPr="002607ED">
        <w:rPr>
          <w:rFonts w:cs="David"/>
          <w:rtl/>
        </w:rPr>
        <w:lastRenderedPageBreak/>
        <w:t>היריב, השגת אהדה של הציבור ודמורליזציה של היריב</w:t>
      </w:r>
      <w:r>
        <w:rPr>
          <w:rFonts w:cs="David" w:hint="cs"/>
          <w:rtl/>
        </w:rPr>
        <w:t>,</w:t>
      </w:r>
      <w:r w:rsidRPr="002607ED">
        <w:rPr>
          <w:rFonts w:cs="David"/>
          <w:rtl/>
        </w:rPr>
        <w:t xml:space="preserve"> עד ליצירת פחד והדגשת הגבורה או ההכרח שבשימוש באלימות. הקטגוריות בתחום התקשורתי נעות מביצוע פעולות אלימות על ידי בחירת זמן ומקום אופטימלים, יצירת סמלים ומשמעויות סימבוליות המתקשרות לקבוצה או לפעולה עצמה, שימוש בהצהרות, הודעות לעיתונות ומתן ראיונות על מנת להביא לתודעת הציבור את מטרתה של הקבוצה וסיבת פעולתה, ועד ללקיחת אחריות על אותן פעולות. </w:t>
      </w:r>
      <w:r w:rsidRPr="002607ED">
        <w:rPr>
          <w:rFonts w:cs="David" w:hint="cs"/>
          <w:rtl/>
        </w:rPr>
        <w:t>(</w:t>
      </w:r>
      <w:r w:rsidRPr="002607ED">
        <w:rPr>
          <w:rFonts w:cs="David"/>
        </w:rPr>
        <w:t>Kingston, 1995; Gerrits, 1992; Nossek, 2002; Wilkinson, 2002; Weimann, 2004</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לעיתים</w:t>
      </w:r>
      <w:r>
        <w:rPr>
          <w:rFonts w:cs="David" w:hint="cs"/>
          <w:rtl/>
        </w:rPr>
        <w:t>,</w:t>
      </w:r>
      <w:r w:rsidRPr="002607ED">
        <w:rPr>
          <w:rFonts w:cs="David" w:hint="cs"/>
          <w:rtl/>
        </w:rPr>
        <w:t xml:space="preserve"> אין הסיקור התקשורתי הרגיל מספק  את רצון המבצעים</w:t>
      </w:r>
      <w:r>
        <w:rPr>
          <w:rFonts w:cs="David" w:hint="cs"/>
          <w:rtl/>
        </w:rPr>
        <w:t>.</w:t>
      </w:r>
      <w:r w:rsidRPr="002607ED">
        <w:rPr>
          <w:rFonts w:cs="David" w:hint="cs"/>
          <w:rtl/>
        </w:rPr>
        <w:t xml:space="preserve"> בעבר הייתה העדפה ברורה של המדיום הטלוויזיוני על המדיה המודפסים. קבוצות הטרור היו מודעות לאפקט העמוק והארוך של התמונה הויזואלית על הקהל מאשר של המילה המדוברת או </w:t>
      </w:r>
      <w:r>
        <w:rPr>
          <w:rFonts w:cs="David" w:hint="cs"/>
          <w:rtl/>
        </w:rPr>
        <w:t>המודפסת</w:t>
      </w:r>
      <w:r w:rsidRPr="002607ED">
        <w:rPr>
          <w:rFonts w:cs="David" w:hint="cs"/>
          <w:rtl/>
        </w:rPr>
        <w:t xml:space="preserve"> (</w:t>
      </w:r>
      <w:r w:rsidRPr="002607ED">
        <w:rPr>
          <w:rFonts w:cs="David"/>
        </w:rPr>
        <w:t>Nacos, 2006</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כיום, הקבוצות הנוקטות באלימות אינן מסתמכות על אמצעי תקשורת לא להן, משום שהן נאלצות להתמודד עם אמצעי תקשורת המשמשים כשומרי סף והמשרתים אינטרסים של ממשלות ושלטונות. על מנת לשמר את הסדר הפוליטי, סיקור </w:t>
      </w:r>
      <w:r>
        <w:rPr>
          <w:rFonts w:cs="David" w:hint="cs"/>
          <w:rtl/>
        </w:rPr>
        <w:t xml:space="preserve">מוגבל ומצומצם, </w:t>
      </w:r>
      <w:r w:rsidRPr="002607ED">
        <w:rPr>
          <w:rFonts w:cs="David" w:hint="cs"/>
          <w:rtl/>
        </w:rPr>
        <w:t xml:space="preserve">כמו גם הצמדה של תיוג שלילי לפעולותיהם המסוקרות, </w:t>
      </w:r>
      <w:r>
        <w:rPr>
          <w:rFonts w:cs="David" w:hint="cs"/>
          <w:rtl/>
        </w:rPr>
        <w:t xml:space="preserve">הינה </w:t>
      </w:r>
      <w:r w:rsidRPr="002607ED">
        <w:rPr>
          <w:rFonts w:cs="David" w:hint="cs"/>
          <w:rtl/>
        </w:rPr>
        <w:t xml:space="preserve">בלתי נמנעת.  מכאן </w:t>
      </w:r>
      <w:r>
        <w:rPr>
          <w:rFonts w:cs="David" w:hint="cs"/>
          <w:rtl/>
        </w:rPr>
        <w:t>ש</w:t>
      </w:r>
      <w:r w:rsidRPr="002607ED">
        <w:rPr>
          <w:rFonts w:cs="David" w:hint="cs"/>
          <w:rtl/>
        </w:rPr>
        <w:t xml:space="preserve">העדפה הברורה של הקבוצות הנוקטות בפעילות אלימה </w:t>
      </w:r>
      <w:r>
        <w:rPr>
          <w:rFonts w:cs="David" w:hint="cs"/>
          <w:rtl/>
        </w:rPr>
        <w:t xml:space="preserve">הינה </w:t>
      </w:r>
      <w:r w:rsidRPr="002607ED">
        <w:rPr>
          <w:rFonts w:cs="David" w:hint="cs"/>
          <w:rtl/>
        </w:rPr>
        <w:t>להעביר את המסר בצורה ישירה, על ידי שימוש במדיה שלהן - עיתונות, רדיו ובעיקר אינטרנט (נוסק, 1990;</w:t>
      </w:r>
      <w:r w:rsidRPr="002607ED">
        <w:rPr>
          <w:rFonts w:cs="David"/>
        </w:rPr>
        <w:t>Nacos, 2006; Nossek, 2002</w:t>
      </w:r>
      <w:r w:rsidRPr="002607ED">
        <w:rPr>
          <w:rFonts w:cs="David" w:hint="cs"/>
          <w:rtl/>
        </w:rPr>
        <w:t>).</w:t>
      </w:r>
    </w:p>
    <w:p w:rsidR="004A2D9B" w:rsidRDefault="004A2D9B" w:rsidP="004A2D9B">
      <w:pPr>
        <w:spacing w:before="200" w:line="360" w:lineRule="auto"/>
        <w:rPr>
          <w:rFonts w:cs="David" w:hint="cs"/>
          <w:rtl/>
        </w:rPr>
      </w:pPr>
      <w:r w:rsidRPr="002607ED">
        <w:rPr>
          <w:rFonts w:cs="David" w:hint="cs"/>
          <w:rtl/>
        </w:rPr>
        <w:t xml:space="preserve">יש להדגיש כי </w:t>
      </w:r>
      <w:r>
        <w:rPr>
          <w:rFonts w:cs="David" w:hint="cs"/>
          <w:rtl/>
        </w:rPr>
        <w:t xml:space="preserve">כפי שכבר צוין בסקירה, </w:t>
      </w:r>
      <w:r w:rsidRPr="002607ED">
        <w:rPr>
          <w:rFonts w:cs="David" w:hint="cs"/>
          <w:rtl/>
        </w:rPr>
        <w:t>רשת האינטרנט מייצגת שלב התפתחותי שונה מהמדיה הקודמים. למעשה</w:t>
      </w:r>
      <w:r>
        <w:rPr>
          <w:rFonts w:cs="David" w:hint="cs"/>
          <w:rtl/>
        </w:rPr>
        <w:t>,</w:t>
      </w:r>
      <w:r w:rsidRPr="002607ED">
        <w:rPr>
          <w:rFonts w:cs="David" w:hint="cs"/>
          <w:rtl/>
        </w:rPr>
        <w:t xml:space="preserve"> היא כינסה לתוכה את הממדים של המדיה הקודמים. בכך היא אינה מותרת על האינטראקצי</w:t>
      </w:r>
      <w:r w:rsidRPr="002607ED">
        <w:rPr>
          <w:rFonts w:cs="David" w:hint="eastAsia"/>
          <w:rtl/>
        </w:rPr>
        <w:t>ה</w:t>
      </w:r>
      <w:r w:rsidRPr="002607ED">
        <w:rPr>
          <w:rFonts w:cs="David" w:hint="cs"/>
          <w:rtl/>
        </w:rPr>
        <w:t xml:space="preserve"> הקבועה בינה לבין המדיה הותיקים מחד גיסא, </w:t>
      </w:r>
      <w:r>
        <w:rPr>
          <w:rFonts w:cs="David" w:hint="cs"/>
          <w:rtl/>
        </w:rPr>
        <w:t>ו</w:t>
      </w:r>
      <w:r w:rsidRPr="002607ED">
        <w:rPr>
          <w:rFonts w:cs="David" w:hint="cs"/>
          <w:rtl/>
        </w:rPr>
        <w:t>מייצגת דרגת חופש חדשה עבור המשתמשים, מאידך גיסא. יתרונות המאפשרים לה לעלות על פני מדיה אחרים הם נגישות, מהירות, אוטונומיה, עלות כספית נמוכה, גלובליות, דינאמיות ואינטראקטיביו</w:t>
      </w:r>
      <w:r w:rsidRPr="002607ED">
        <w:rPr>
          <w:rFonts w:cs="David" w:hint="eastAsia"/>
          <w:rtl/>
        </w:rPr>
        <w:t>ת</w:t>
      </w:r>
      <w:r w:rsidRPr="002607ED">
        <w:rPr>
          <w:rFonts w:cs="David" w:hint="cs"/>
          <w:rtl/>
        </w:rPr>
        <w:t xml:space="preserve">. היא משמשת לקבוצות הטרור </w:t>
      </w:r>
      <w:r w:rsidRPr="002607ED">
        <w:rPr>
          <w:rFonts w:cs="David" w:hint="cs"/>
          <w:rtl/>
          <w:lang w:val="el-GR"/>
        </w:rPr>
        <w:t>כלי להספקת מידע ולעיתים גם ככלי להשגת מימון, כמו גם רישות</w:t>
      </w:r>
      <w:r>
        <w:rPr>
          <w:rFonts w:cs="David" w:hint="cs"/>
          <w:rtl/>
          <w:lang w:val="el-GR"/>
        </w:rPr>
        <w:t>,</w:t>
      </w:r>
      <w:r w:rsidRPr="002607ED">
        <w:rPr>
          <w:rFonts w:cs="David" w:hint="cs"/>
          <w:rtl/>
          <w:lang w:val="el-GR"/>
        </w:rPr>
        <w:t xml:space="preserve"> גיוס חברים ואיסוף מידע (</w:t>
      </w:r>
      <w:r w:rsidRPr="002607ED">
        <w:rPr>
          <w:rFonts w:cs="David"/>
        </w:rPr>
        <w:t>Conway, 2005</w:t>
      </w:r>
      <w:r w:rsidRPr="002607ED">
        <w:rPr>
          <w:rFonts w:cs="David" w:hint="cs"/>
          <w:rtl/>
          <w:lang w:val="el-GR"/>
        </w:rPr>
        <w:t>).</w:t>
      </w:r>
      <w:r>
        <w:rPr>
          <w:rFonts w:cs="David" w:hint="cs"/>
          <w:rtl/>
        </w:rPr>
        <w:t xml:space="preserve"> </w:t>
      </w:r>
      <w:r w:rsidRPr="002607ED">
        <w:rPr>
          <w:rFonts w:cs="David" w:hint="cs"/>
          <w:rtl/>
        </w:rPr>
        <w:t>אינטראקצי</w:t>
      </w:r>
      <w:r w:rsidRPr="002607ED">
        <w:rPr>
          <w:rFonts w:cs="David" w:hint="eastAsia"/>
          <w:rtl/>
        </w:rPr>
        <w:t>ה</w:t>
      </w:r>
      <w:r w:rsidRPr="002607ED">
        <w:rPr>
          <w:rFonts w:cs="David" w:hint="cs"/>
          <w:rtl/>
        </w:rPr>
        <w:t xml:space="preserve"> זו היא המפתח להתפתחותו של המדיום החדש </w:t>
      </w:r>
      <w:r>
        <w:rPr>
          <w:rFonts w:cs="David" w:hint="cs"/>
          <w:rtl/>
        </w:rPr>
        <w:t>שעוד ידון בהמשך והצורך במיפוי</w:t>
      </w:r>
      <w:r w:rsidRPr="00EF4E8D">
        <w:rPr>
          <w:rFonts w:cs="David" w:hint="cs"/>
          <w:rtl/>
        </w:rPr>
        <w:t xml:space="preserve"> </w:t>
      </w:r>
      <w:r>
        <w:rPr>
          <w:rFonts w:cs="David" w:hint="cs"/>
          <w:rtl/>
        </w:rPr>
        <w:t>השימוש באינטרנט של קבוצות טרור.</w:t>
      </w:r>
    </w:p>
    <w:p w:rsidR="004A2D9B" w:rsidRPr="002607ED" w:rsidRDefault="004A2D9B" w:rsidP="004A2D9B">
      <w:pPr>
        <w:spacing w:before="200" w:line="360" w:lineRule="auto"/>
        <w:rPr>
          <w:rFonts w:cs="David" w:hint="cs"/>
          <w:rtl/>
        </w:rPr>
      </w:pPr>
      <w:r w:rsidRPr="002607ED">
        <w:rPr>
          <w:rFonts w:cs="David" w:hint="cs"/>
          <w:rtl/>
        </w:rPr>
        <w:t xml:space="preserve"> </w:t>
      </w:r>
    </w:p>
    <w:p w:rsidR="004A2D9B" w:rsidRPr="002607ED" w:rsidRDefault="004A2D9B" w:rsidP="00AE30D9">
      <w:pPr>
        <w:widowControl/>
        <w:numPr>
          <w:ilvl w:val="1"/>
          <w:numId w:val="3"/>
        </w:numPr>
        <w:autoSpaceDE/>
        <w:autoSpaceDN/>
        <w:adjustRightInd/>
        <w:spacing w:before="200" w:line="360" w:lineRule="auto"/>
        <w:textAlignment w:val="auto"/>
        <w:rPr>
          <w:rFonts w:cs="David" w:hint="cs"/>
          <w:bCs/>
          <w:szCs w:val="32"/>
          <w:rtl/>
        </w:rPr>
      </w:pPr>
      <w:r w:rsidRPr="002607ED">
        <w:rPr>
          <w:rFonts w:cs="David"/>
          <w:rtl/>
        </w:rPr>
        <w:br w:type="page"/>
      </w:r>
      <w:r w:rsidRPr="002607ED">
        <w:rPr>
          <w:rFonts w:cs="David" w:hint="cs"/>
          <w:bCs/>
          <w:szCs w:val="32"/>
          <w:rtl/>
        </w:rPr>
        <w:lastRenderedPageBreak/>
        <w:t>תנועות חברתיות</w:t>
      </w:r>
    </w:p>
    <w:p w:rsidR="004A2D9B" w:rsidRDefault="004A2D9B" w:rsidP="004A2D9B">
      <w:pPr>
        <w:spacing w:before="200" w:line="360" w:lineRule="auto"/>
        <w:rPr>
          <w:rFonts w:cs="David" w:hint="cs"/>
          <w:rtl/>
        </w:rPr>
      </w:pPr>
      <w:r w:rsidRPr="002607ED">
        <w:rPr>
          <w:rFonts w:cs="David"/>
          <w:rtl/>
        </w:rPr>
        <w:t>מחקרים רבים אשר דנו בתנועות חברתיות עסקו בתהליכים של היערכות התנועה ותאום</w:t>
      </w:r>
      <w:r w:rsidRPr="002607ED">
        <w:rPr>
          <w:rtl/>
        </w:rPr>
        <w:t xml:space="preserve"> </w:t>
      </w:r>
      <w:r w:rsidRPr="002607ED">
        <w:rPr>
          <w:rFonts w:cs="David"/>
          <w:rtl/>
        </w:rPr>
        <w:t>פעולותיה על מנת לקדם מטרות מוגדרות. לשיטתה של קורץ</w:t>
      </w:r>
      <w:r>
        <w:rPr>
          <w:rFonts w:cs="David" w:hint="cs"/>
          <w:rtl/>
        </w:rPr>
        <w:t>,</w:t>
      </w:r>
      <w:r w:rsidRPr="002607ED">
        <w:rPr>
          <w:rFonts w:cs="David"/>
          <w:rtl/>
        </w:rPr>
        <w:t xml:space="preserve"> ארגונים מסוג זה שואפים לגייס לגיטימציה למטרותיהם המיידיות וליעדיהם האסטרטגיים על מנת שיוכלו לבסס מעמדם כמנהיגי המאבק (</w:t>
      </w:r>
      <w:r w:rsidRPr="002607ED">
        <w:rPr>
          <w:rFonts w:cs="David"/>
        </w:rPr>
        <w:t>Kurz, 2003</w:t>
      </w:r>
      <w:r w:rsidRPr="002607ED">
        <w:rPr>
          <w:rFonts w:cs="David"/>
          <w:rtl/>
        </w:rPr>
        <w:t>).</w:t>
      </w:r>
      <w:r w:rsidRPr="002607ED">
        <w:rPr>
          <w:rFonts w:cs="David" w:hint="cs"/>
          <w:rtl/>
        </w:rPr>
        <w:t xml:space="preserve"> הרמן (1996) מוסיפה וטוענת שהן אינן מבקשות למוטט את המערכת הפוליטית הקיימת, אלא מבקשות לבטא את העניין של הפרט בעיצוב גורלו, פתירת מצוקותיו ויצירת עולם טוב יותר. </w:t>
      </w:r>
    </w:p>
    <w:p w:rsidR="004A2D9B" w:rsidRPr="002607ED" w:rsidRDefault="004A2D9B" w:rsidP="004A2D9B">
      <w:pPr>
        <w:spacing w:before="200" w:line="360" w:lineRule="auto"/>
        <w:rPr>
          <w:rFonts w:cs="David" w:hint="cs"/>
          <w:rtl/>
        </w:rPr>
      </w:pPr>
      <w:r w:rsidRPr="002607ED">
        <w:rPr>
          <w:rFonts w:cs="David" w:hint="cs"/>
          <w:rtl/>
        </w:rPr>
        <w:t xml:space="preserve">במחקר זה, </w:t>
      </w:r>
      <w:r>
        <w:rPr>
          <w:rFonts w:cs="David" w:hint="cs"/>
          <w:rtl/>
        </w:rPr>
        <w:t>אדון בהרחבה ב</w:t>
      </w:r>
      <w:r w:rsidRPr="002607ED">
        <w:rPr>
          <w:rFonts w:cs="David" w:hint="cs"/>
          <w:rtl/>
        </w:rPr>
        <w:t xml:space="preserve">ממד הארגוני של המאבק המורכב מיעדים ומטרות, </w:t>
      </w:r>
      <w:r>
        <w:rPr>
          <w:rFonts w:cs="David" w:hint="cs"/>
          <w:rtl/>
        </w:rPr>
        <w:t>ב</w:t>
      </w:r>
      <w:r w:rsidRPr="002607ED">
        <w:rPr>
          <w:rFonts w:cs="David" w:hint="cs"/>
          <w:rtl/>
        </w:rPr>
        <w:t xml:space="preserve">הערכות </w:t>
      </w:r>
      <w:r>
        <w:rPr>
          <w:rFonts w:cs="David" w:hint="cs"/>
          <w:rtl/>
        </w:rPr>
        <w:t>ה</w:t>
      </w:r>
      <w:r w:rsidRPr="002607ED">
        <w:rPr>
          <w:rFonts w:cs="David" w:hint="cs"/>
          <w:rtl/>
        </w:rPr>
        <w:t>ארגונית ו</w:t>
      </w:r>
      <w:r>
        <w:rPr>
          <w:rFonts w:cs="David" w:hint="cs"/>
          <w:rtl/>
        </w:rPr>
        <w:t>ב</w:t>
      </w:r>
      <w:r w:rsidRPr="002607ED">
        <w:rPr>
          <w:rFonts w:cs="David" w:hint="cs"/>
          <w:rtl/>
        </w:rPr>
        <w:t>בחירת דרכי פעולה במטרה לקדם יעדים אלה</w:t>
      </w:r>
      <w:r>
        <w:rPr>
          <w:rFonts w:cs="David" w:hint="cs"/>
          <w:rtl/>
        </w:rPr>
        <w:t>.</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rtl/>
        </w:rPr>
        <w:t>פרק זה יעסוק בהגדרת תנועות חברתיות</w:t>
      </w:r>
      <w:r w:rsidRPr="002607ED">
        <w:rPr>
          <w:rFonts w:cs="David" w:hint="cs"/>
          <w:rtl/>
        </w:rPr>
        <w:t>,</w:t>
      </w:r>
      <w:r w:rsidRPr="002607ED">
        <w:rPr>
          <w:rFonts w:cs="David"/>
          <w:rtl/>
        </w:rPr>
        <w:t xml:space="preserve"> באיפיונן ובגישות השונות למיון התנועות תוך התייחסות</w:t>
      </w:r>
      <w:r>
        <w:rPr>
          <w:rFonts w:cs="David" w:hint="cs"/>
          <w:rtl/>
        </w:rPr>
        <w:t xml:space="preserve"> להגדרתן</w:t>
      </w:r>
      <w:r w:rsidRPr="002607ED">
        <w:rPr>
          <w:rFonts w:cs="David"/>
          <w:rtl/>
        </w:rPr>
        <w:t xml:space="preserve"> </w:t>
      </w:r>
      <w:r>
        <w:rPr>
          <w:rFonts w:cs="David" w:hint="cs"/>
          <w:rtl/>
        </w:rPr>
        <w:t>ו</w:t>
      </w:r>
      <w:r w:rsidRPr="002607ED">
        <w:rPr>
          <w:rFonts w:cs="David"/>
          <w:rtl/>
        </w:rPr>
        <w:t xml:space="preserve">לסקירה היסטורית של היווצרות תנועות מסוג זה. הדיון יתמקד בהתארגנויות המכונות תנועות </w:t>
      </w:r>
      <w:r w:rsidRPr="002607ED">
        <w:rPr>
          <w:rFonts w:cs="David" w:hint="cs"/>
          <w:rtl/>
        </w:rPr>
        <w:t>שאינן ממשלתיות ויסוב</w:t>
      </w:r>
      <w:r>
        <w:rPr>
          <w:rFonts w:cs="David" w:hint="cs"/>
          <w:rtl/>
        </w:rPr>
        <w:t xml:space="preserve"> </w:t>
      </w:r>
      <w:r w:rsidRPr="002607ED">
        <w:rPr>
          <w:rFonts w:cs="David" w:hint="cs"/>
          <w:rtl/>
        </w:rPr>
        <w:t xml:space="preserve"> </w:t>
      </w:r>
      <w:r>
        <w:rPr>
          <w:rFonts w:cs="David" w:hint="cs"/>
          <w:rtl/>
        </w:rPr>
        <w:t>סביב</w:t>
      </w:r>
      <w:r w:rsidRPr="002607ED">
        <w:rPr>
          <w:rFonts w:cs="David"/>
          <w:rtl/>
        </w:rPr>
        <w:t xml:space="preserve"> מערכת היחסים שנוצרה בין תנועות חברתיות לתקשורת בכלל </w:t>
      </w:r>
      <w:r w:rsidRPr="002422B4">
        <w:rPr>
          <w:rFonts w:cs="David"/>
          <w:rtl/>
        </w:rPr>
        <w:t>ולאינטרנט בפרט</w:t>
      </w:r>
      <w:r w:rsidRPr="002422B4">
        <w:rPr>
          <w:rFonts w:cs="David" w:hint="cs"/>
          <w:rtl/>
        </w:rPr>
        <w:t>.</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תנועה חברתית</w:t>
      </w:r>
      <w:r>
        <w:rPr>
          <w:rFonts w:cs="David" w:hint="cs"/>
          <w:bCs/>
          <w:szCs w:val="28"/>
          <w:rtl/>
        </w:rPr>
        <w:t xml:space="preserve"> </w:t>
      </w:r>
      <w:r>
        <w:rPr>
          <w:rFonts w:cs="David"/>
          <w:bCs/>
          <w:szCs w:val="28"/>
          <w:rtl/>
        </w:rPr>
        <w:t>–</w:t>
      </w:r>
      <w:r>
        <w:rPr>
          <w:rFonts w:cs="David" w:hint="cs"/>
          <w:bCs/>
          <w:szCs w:val="28"/>
          <w:rtl/>
        </w:rPr>
        <w:t xml:space="preserve"> הגדרה</w:t>
      </w:r>
    </w:p>
    <w:p w:rsidR="004A2D9B" w:rsidRPr="002607ED" w:rsidRDefault="004A2D9B" w:rsidP="004A2D9B">
      <w:pPr>
        <w:spacing w:before="200" w:line="360" w:lineRule="auto"/>
        <w:rPr>
          <w:rFonts w:cs="David" w:hint="cs"/>
          <w:rtl/>
        </w:rPr>
      </w:pPr>
      <w:r w:rsidRPr="002607ED">
        <w:rPr>
          <w:rFonts w:cs="David" w:hint="cs"/>
          <w:rtl/>
        </w:rPr>
        <w:t>את המושג תנועה חברתית</w:t>
      </w:r>
      <w:r w:rsidRPr="00E1678B">
        <w:rPr>
          <w:rFonts w:cs="David" w:hint="cs"/>
          <w:rtl/>
        </w:rPr>
        <w:t xml:space="preserve"> </w:t>
      </w:r>
      <w:r>
        <w:rPr>
          <w:rFonts w:cs="David" w:hint="cs"/>
          <w:rtl/>
        </w:rPr>
        <w:t>ניתן</w:t>
      </w:r>
      <w:r w:rsidRPr="002607ED">
        <w:rPr>
          <w:rFonts w:cs="David" w:hint="cs"/>
          <w:rtl/>
        </w:rPr>
        <w:t xml:space="preserve"> להגדיר במספר אופנים</w:t>
      </w:r>
      <w:r>
        <w:rPr>
          <w:rFonts w:cs="David" w:hint="cs"/>
          <w:rtl/>
        </w:rPr>
        <w:t>. יחד עם זאת,</w:t>
      </w:r>
      <w:r w:rsidRPr="002607ED">
        <w:rPr>
          <w:rFonts w:cs="David" w:hint="cs"/>
          <w:rtl/>
        </w:rPr>
        <w:t xml:space="preserve">  כל ההגדרות בסופו של דבר מתייחסות </w:t>
      </w:r>
      <w:r>
        <w:rPr>
          <w:rFonts w:cs="David" w:hint="cs"/>
          <w:rtl/>
        </w:rPr>
        <w:t>ל</w:t>
      </w:r>
      <w:r w:rsidRPr="002607ED">
        <w:rPr>
          <w:rFonts w:cs="David" w:hint="cs"/>
          <w:rtl/>
        </w:rPr>
        <w:t xml:space="preserve">שוני שהתנועה מבקשת להביא, </w:t>
      </w:r>
      <w:r>
        <w:rPr>
          <w:rFonts w:cs="David" w:hint="cs"/>
          <w:rtl/>
        </w:rPr>
        <w:t>כש</w:t>
      </w:r>
      <w:r w:rsidRPr="002607ED">
        <w:rPr>
          <w:rFonts w:cs="David" w:hint="cs"/>
          <w:rtl/>
        </w:rPr>
        <w:t>ההבדל הוא בדרך בה הן פועלות (</w:t>
      </w:r>
      <w:r w:rsidRPr="002607ED">
        <w:rPr>
          <w:rFonts w:cs="David"/>
        </w:rPr>
        <w:t>Turner &amp; Killian, 1972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אברלה בוחר בהגדרה מאוד פשטנית וגורס כי תנועה חברתית היא סוג של </w:t>
      </w:r>
      <w:r w:rsidRPr="002607ED">
        <w:rPr>
          <w:rFonts w:cs="David" w:hint="cs"/>
          <w:bCs/>
          <w:rtl/>
        </w:rPr>
        <w:t>מאמץ מאורגן</w:t>
      </w:r>
      <w:r w:rsidRPr="002607ED">
        <w:rPr>
          <w:rFonts w:cs="David" w:hint="cs"/>
          <w:rtl/>
        </w:rPr>
        <w:t xml:space="preserve"> של קבוצת בני אדם המבקשים להשפיע על שינוי באמצעות התנגדות  למעשיהם של בני אדם אחרים (</w:t>
      </w:r>
      <w:r w:rsidRPr="002607ED">
        <w:rPr>
          <w:rFonts w:cs="David"/>
        </w:rPr>
        <w:t>Aberle, 1966</w:t>
      </w:r>
      <w:r w:rsidRPr="002607ED">
        <w:rPr>
          <w:rFonts w:cs="David" w:hint="cs"/>
          <w:rtl/>
        </w:rPr>
        <w:t xml:space="preserve">). הגדרות מורכבות יותר מגדירות תנועה חברתית  על בסיס </w:t>
      </w:r>
      <w:r w:rsidRPr="002607ED">
        <w:rPr>
          <w:rFonts w:cs="David" w:hint="cs"/>
          <w:bCs/>
          <w:rtl/>
        </w:rPr>
        <w:t>שינוי היבט אחד או יותר בסדר הקיים</w:t>
      </w:r>
      <w:r w:rsidRPr="002607ED">
        <w:rPr>
          <w:rFonts w:cs="David" w:hint="cs"/>
          <w:rtl/>
        </w:rPr>
        <w:t>. בהגדרה זו מודגש השימוש באמצעים לא ממוסדים כדי להביא לשינוי חברתי. במילים אחרות</w:t>
      </w:r>
      <w:r>
        <w:rPr>
          <w:rFonts w:cs="David" w:hint="cs"/>
          <w:rtl/>
        </w:rPr>
        <w:t>,</w:t>
      </w:r>
      <w:r w:rsidRPr="002607ED">
        <w:rPr>
          <w:rFonts w:cs="David" w:hint="cs"/>
          <w:rtl/>
        </w:rPr>
        <w:t xml:space="preserve"> תנועה חברתית על פי וילסון</w:t>
      </w:r>
      <w:r>
        <w:rPr>
          <w:rFonts w:cs="David" w:hint="cs"/>
          <w:rtl/>
        </w:rPr>
        <w:t>,</w:t>
      </w:r>
      <w:r w:rsidRPr="002607ED">
        <w:rPr>
          <w:rFonts w:cs="David" w:hint="cs"/>
          <w:rtl/>
        </w:rPr>
        <w:t xml:space="preserve"> שאליו מצטרפים בורשטיין איינהונר והולנדר, היא מאמץ מודע ומאורגן לקדם או למנוע שינוי מהותי בסדר החברתי באמצעים לא ממוסדים בדרך כלל</w:t>
      </w:r>
      <w:r w:rsidRPr="002607ED">
        <w:rPr>
          <w:rFonts w:cs="David" w:hint="cs"/>
        </w:rPr>
        <w:t xml:space="preserve"> </w:t>
      </w:r>
      <w:r w:rsidRPr="002607ED">
        <w:rPr>
          <w:rFonts w:cs="David" w:hint="cs"/>
          <w:rtl/>
        </w:rPr>
        <w:t>(</w:t>
      </w:r>
      <w:r w:rsidRPr="002607ED">
        <w:rPr>
          <w:rFonts w:cs="David"/>
        </w:rPr>
        <w:t>Burstein, Einwohner &amp; Hollander, 1995; Wilson, 1990</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הגדרה אחרת מתמקדת ב</w:t>
      </w:r>
      <w:r w:rsidRPr="002607ED">
        <w:rPr>
          <w:rFonts w:cs="David" w:hint="cs"/>
          <w:bCs/>
          <w:rtl/>
        </w:rPr>
        <w:t>היבט התפקודי</w:t>
      </w:r>
      <w:r w:rsidRPr="002607ED">
        <w:rPr>
          <w:rFonts w:cs="David" w:hint="cs"/>
          <w:rtl/>
        </w:rPr>
        <w:t xml:space="preserve">. </w:t>
      </w:r>
      <w:r w:rsidRPr="002607ED">
        <w:rPr>
          <w:rFonts w:cs="David" w:hint="cs"/>
          <w:iCs/>
          <w:rtl/>
        </w:rPr>
        <w:t>יציבות תודעתית</w:t>
      </w:r>
      <w:r w:rsidRPr="002607ED">
        <w:rPr>
          <w:rFonts w:cs="David" w:hint="cs"/>
          <w:rtl/>
        </w:rPr>
        <w:t xml:space="preserve">, </w:t>
      </w:r>
      <w:r w:rsidRPr="002607ED">
        <w:rPr>
          <w:rFonts w:cs="David" w:hint="cs"/>
          <w:iCs/>
          <w:rtl/>
        </w:rPr>
        <w:t>יציבות בפעולה</w:t>
      </w:r>
      <w:r w:rsidRPr="002607ED">
        <w:rPr>
          <w:rFonts w:cs="David" w:hint="cs"/>
          <w:rtl/>
        </w:rPr>
        <w:t xml:space="preserve"> ו</w:t>
      </w:r>
      <w:r w:rsidRPr="002607ED">
        <w:rPr>
          <w:rFonts w:cs="David" w:hint="cs"/>
          <w:iCs/>
          <w:rtl/>
        </w:rPr>
        <w:t xml:space="preserve">יציבות במטרות </w:t>
      </w:r>
      <w:r w:rsidRPr="002607ED">
        <w:rPr>
          <w:rFonts w:cs="David" w:hint="cs"/>
          <w:rtl/>
        </w:rPr>
        <w:t>הן אבני היסוד שמאפשרות הגדרת פעילות קולקטיבית כתנועה חברתית. כלומר</w:t>
      </w:r>
      <w:r>
        <w:rPr>
          <w:rFonts w:cs="David" w:hint="cs"/>
          <w:rtl/>
        </w:rPr>
        <w:t>,</w:t>
      </w:r>
      <w:r w:rsidRPr="002607ED">
        <w:rPr>
          <w:rFonts w:cs="David" w:hint="cs"/>
          <w:rtl/>
        </w:rPr>
        <w:t xml:space="preserve"> כדי לקיים שינוי מסוים בחברה או כדי לשמר את הקיים, לגירסתם של טרנר וקיליאן, תנועה חברתית פועלת במודעות עצמית גבוהה ובעקביות (</w:t>
      </w:r>
      <w:r w:rsidRPr="002607ED">
        <w:rPr>
          <w:rFonts w:cs="David"/>
        </w:rPr>
        <w:t>Turner &amp; Killian, 1972</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אחרים מגדירים את התנועה החברתית על בסיס ארגון שחותר לשינוי דפוסי החברה והסדר הפוליטי הקיים ושעצם קיומו תלוי ב</w:t>
      </w:r>
      <w:r w:rsidRPr="002607ED">
        <w:rPr>
          <w:rFonts w:cs="David" w:hint="cs"/>
          <w:bCs/>
          <w:rtl/>
        </w:rPr>
        <w:t xml:space="preserve">מימוש היעדים </w:t>
      </w:r>
      <w:r w:rsidRPr="002607ED">
        <w:rPr>
          <w:rFonts w:cs="David" w:hint="cs"/>
          <w:rtl/>
        </w:rPr>
        <w:t>שלשמו הוקם ו</w:t>
      </w:r>
      <w:r>
        <w:rPr>
          <w:rFonts w:cs="David" w:hint="cs"/>
          <w:bCs/>
          <w:rtl/>
        </w:rPr>
        <w:t xml:space="preserve">למענו </w:t>
      </w:r>
      <w:r w:rsidRPr="002607ED">
        <w:rPr>
          <w:rFonts w:cs="David" w:hint="cs"/>
          <w:bCs/>
          <w:rtl/>
        </w:rPr>
        <w:t xml:space="preserve">גויסו החברים </w:t>
      </w:r>
      <w:r w:rsidRPr="002607ED">
        <w:rPr>
          <w:rFonts w:cs="David" w:hint="cs"/>
          <w:rtl/>
        </w:rPr>
        <w:t>המרכיבים אותו. זאלד ואש רואים בתנועה חברתית ניסיון קולקטיבי של קבוצת אנשים להביא לשינוי בפרטים או במבנ</w:t>
      </w:r>
      <w:r>
        <w:rPr>
          <w:rFonts w:cs="David" w:hint="cs"/>
          <w:rtl/>
        </w:rPr>
        <w:t>ה</w:t>
      </w:r>
      <w:r w:rsidRPr="002607ED">
        <w:rPr>
          <w:rFonts w:cs="David" w:hint="cs"/>
          <w:rtl/>
        </w:rPr>
        <w:t xml:space="preserve"> של מוסדות חברתיים. טילי מסכים שהתארגנות הינה חשובה מאוד אך מוסיף וטוען כי תנועה חברתית היא מערכת שלמה של  </w:t>
      </w:r>
      <w:r w:rsidRPr="002607ED">
        <w:rPr>
          <w:rFonts w:cs="David" w:hint="cs"/>
          <w:bCs/>
          <w:rtl/>
        </w:rPr>
        <w:t>יחסי קונפליקט</w:t>
      </w:r>
      <w:r w:rsidRPr="002607ED">
        <w:rPr>
          <w:rFonts w:cs="David" w:hint="cs"/>
          <w:rtl/>
        </w:rPr>
        <w:t xml:space="preserve"> בין הגורמים השליטים לבין הנאבקים בהם</w:t>
      </w:r>
      <w:r>
        <w:rPr>
          <w:rFonts w:cs="David" w:hint="cs"/>
          <w:rtl/>
        </w:rPr>
        <w:t>.</w:t>
      </w:r>
      <w:r w:rsidRPr="002607ED">
        <w:rPr>
          <w:rFonts w:cs="David" w:hint="cs"/>
          <w:rtl/>
        </w:rPr>
        <w:t xml:space="preserve"> טוריין מחזק תפיסה זו, אך בודק גם את </w:t>
      </w:r>
      <w:r w:rsidRPr="002607ED">
        <w:rPr>
          <w:rFonts w:cs="David" w:hint="cs"/>
          <w:bCs/>
          <w:rtl/>
        </w:rPr>
        <w:t>יחסי הגומלין</w:t>
      </w:r>
      <w:r w:rsidRPr="002607ED">
        <w:rPr>
          <w:rFonts w:cs="David" w:hint="cs"/>
          <w:rtl/>
        </w:rPr>
        <w:t xml:space="preserve"> בין הקבוצות המשתתפות בעימות ו</w:t>
      </w:r>
      <w:r>
        <w:rPr>
          <w:rFonts w:cs="David" w:hint="cs"/>
          <w:rtl/>
        </w:rPr>
        <w:t>ב</w:t>
      </w:r>
      <w:r w:rsidRPr="002607ED">
        <w:rPr>
          <w:rFonts w:cs="David" w:hint="cs"/>
          <w:rtl/>
        </w:rPr>
        <w:t xml:space="preserve">כך מזהה את התנועה החברתית. מבחינתו צריכה להיות הגדרה מדויקת של התנועה, של </w:t>
      </w:r>
      <w:r>
        <w:rPr>
          <w:rFonts w:cs="David" w:hint="cs"/>
          <w:rtl/>
        </w:rPr>
        <w:t>מי שעומד מולה</w:t>
      </w:r>
      <w:r w:rsidRPr="002607ED">
        <w:rPr>
          <w:rFonts w:cs="David" w:hint="cs"/>
          <w:rtl/>
        </w:rPr>
        <w:t xml:space="preserve"> ושל הערכים שנמצאים במוקד העימות</w:t>
      </w:r>
      <w:r>
        <w:rPr>
          <w:rFonts w:cs="David" w:hint="cs"/>
          <w:rtl/>
        </w:rPr>
        <w:t xml:space="preserve"> </w:t>
      </w:r>
      <w:r w:rsidRPr="002607ED">
        <w:rPr>
          <w:rFonts w:cs="David" w:hint="cs"/>
          <w:rtl/>
        </w:rPr>
        <w:t>(</w:t>
      </w:r>
      <w:r w:rsidRPr="002607ED">
        <w:rPr>
          <w:rFonts w:cs="David" w:hint="cs"/>
        </w:rPr>
        <w:t>T</w:t>
      </w:r>
      <w:r w:rsidRPr="002607ED">
        <w:rPr>
          <w:rFonts w:cs="David"/>
        </w:rPr>
        <w:t>ouraine, 1985; Zald &amp; Ash, 1966</w:t>
      </w:r>
      <w:r w:rsidRPr="002607ED">
        <w:rPr>
          <w:rFonts w:cs="David" w:hint="cs"/>
          <w:rtl/>
        </w:rPr>
        <w:t>;</w:t>
      </w:r>
      <w:r w:rsidRPr="002607ED">
        <w:rPr>
          <w:rFonts w:cs="David"/>
        </w:rPr>
        <w:t>Tilly, 1984</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ההגדרות המגוונות</w:t>
      </w:r>
      <w:r>
        <w:rPr>
          <w:rFonts w:cs="David" w:hint="cs"/>
          <w:rtl/>
        </w:rPr>
        <w:t>,</w:t>
      </w:r>
      <w:r w:rsidRPr="002607ED">
        <w:rPr>
          <w:rFonts w:cs="David" w:hint="cs"/>
          <w:rtl/>
        </w:rPr>
        <w:t xml:space="preserve"> המדגישות פנים שונים של המושג תנועה חברתית, </w:t>
      </w:r>
      <w:r>
        <w:rPr>
          <w:rFonts w:cs="David" w:hint="cs"/>
          <w:rtl/>
        </w:rPr>
        <w:t xml:space="preserve">כפי </w:t>
      </w:r>
      <w:r w:rsidRPr="002607ED">
        <w:rPr>
          <w:rFonts w:cs="David" w:hint="cs"/>
          <w:rtl/>
        </w:rPr>
        <w:t xml:space="preserve">שהוצגו כאן, הן חלק בלתי נפרד מערב </w:t>
      </w:r>
      <w:r>
        <w:rPr>
          <w:rFonts w:cs="David" w:hint="cs"/>
          <w:rtl/>
        </w:rPr>
        <w:t xml:space="preserve">רב </w:t>
      </w:r>
      <w:r w:rsidRPr="002607ED">
        <w:rPr>
          <w:rFonts w:cs="David" w:hint="cs"/>
          <w:rtl/>
        </w:rPr>
        <w:t xml:space="preserve">של גישות מחקריות בהן משתמשים עד היום על מנת להציג את </w:t>
      </w:r>
      <w:r>
        <w:rPr>
          <w:rFonts w:cs="David" w:hint="cs"/>
          <w:rtl/>
        </w:rPr>
        <w:t>ההתארגנות שנקראת</w:t>
      </w:r>
      <w:r w:rsidRPr="002607ED">
        <w:rPr>
          <w:rFonts w:cs="David" w:hint="cs"/>
          <w:rtl/>
        </w:rPr>
        <w:t xml:space="preserve"> "תנועות חברתיות" ועליהן נשים עתה את הדעת. </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 xml:space="preserve">גישות מחקריות </w:t>
      </w:r>
    </w:p>
    <w:p w:rsidR="004A2D9B" w:rsidRPr="002607ED" w:rsidRDefault="004A2D9B" w:rsidP="004A2D9B">
      <w:pPr>
        <w:spacing w:before="200" w:line="360" w:lineRule="auto"/>
        <w:rPr>
          <w:rFonts w:cs="David" w:hint="cs"/>
          <w:rtl/>
        </w:rPr>
      </w:pPr>
      <w:r w:rsidRPr="002607ED">
        <w:rPr>
          <w:rFonts w:cs="David" w:hint="cs"/>
          <w:rtl/>
        </w:rPr>
        <w:t xml:space="preserve">ההתייחסות המחקרית לתנועות חברתיות השתנתה רבות בשנים שחלפו. החל מראיית התנועה החברתית כתופעה של חברה חולה, </w:t>
      </w:r>
      <w:r>
        <w:rPr>
          <w:rFonts w:cs="David" w:hint="cs"/>
          <w:rtl/>
        </w:rPr>
        <w:t>עבוֹר ב</w:t>
      </w:r>
      <w:r w:rsidRPr="002607ED">
        <w:rPr>
          <w:rFonts w:cs="David" w:hint="cs"/>
          <w:rtl/>
        </w:rPr>
        <w:t>צורה יצירתית של השתתפות פוליטית וכלה בגישה העכשווית</w:t>
      </w:r>
      <w:r>
        <w:rPr>
          <w:rFonts w:cs="David" w:hint="cs"/>
          <w:rtl/>
        </w:rPr>
        <w:t>,</w:t>
      </w:r>
      <w:r w:rsidRPr="002607ED">
        <w:rPr>
          <w:rFonts w:cs="David" w:hint="cs"/>
          <w:rtl/>
        </w:rPr>
        <w:t xml:space="preserve"> הרואה בתנועה החברתית כפיתרון למתחים ולסתירות הפנימיות בחברה מודרנית בירוקרטית. פירוט התהליך מובא להלן.</w:t>
      </w: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ההתנהגות הקולקטיבית</w:t>
      </w:r>
    </w:p>
    <w:p w:rsidR="004A2D9B" w:rsidRPr="002607ED" w:rsidRDefault="004A2D9B" w:rsidP="004A2D9B">
      <w:pPr>
        <w:spacing w:before="200" w:line="360" w:lineRule="auto"/>
        <w:rPr>
          <w:rFonts w:cs="David" w:hint="cs"/>
          <w:rtl/>
        </w:rPr>
      </w:pPr>
      <w:r w:rsidRPr="002607ED">
        <w:rPr>
          <w:rFonts w:cs="David" w:hint="cs"/>
          <w:rtl/>
        </w:rPr>
        <w:t>גישת ההתנהגות הקולקטיבית צמחה בשנות החמישים והשישים</w:t>
      </w:r>
      <w:r>
        <w:rPr>
          <w:rFonts w:cs="David" w:hint="cs"/>
          <w:rtl/>
        </w:rPr>
        <w:t>,</w:t>
      </w:r>
      <w:r w:rsidRPr="002607ED">
        <w:rPr>
          <w:rFonts w:cs="David" w:hint="cs"/>
          <w:rtl/>
        </w:rPr>
        <w:t xml:space="preserve"> כשברקע המשקעים של מלחמת העולם השניי</w:t>
      </w:r>
      <w:r w:rsidRPr="002607ED">
        <w:rPr>
          <w:rFonts w:cs="David" w:hint="eastAsia"/>
          <w:rtl/>
        </w:rPr>
        <w:t>ה</w:t>
      </w:r>
      <w:r w:rsidRPr="002607ED">
        <w:rPr>
          <w:rFonts w:cs="David" w:hint="cs"/>
          <w:rtl/>
        </w:rPr>
        <w:t xml:space="preserve"> והפעילות של התנועות הנאציות והפאשיסטיות במדינות אירופה. גישה זו גורסת כי התנועות החברתיות נוצרות בחברה שאין בה צורות פורמליות של השתתפות פוליטית וחברתית. זהו תוצר של חברה המאופיינת בהתפוררות פוליטית חברתית. על פי גישה זו, הפעולות במסגרת זו אינן רציונליות ולא ממוסדות ויכולות אף להיות מאופיינות באלימות. התנועות שצמחו בתקופה זו נתפסו על ידי סמלסר (</w:t>
      </w:r>
      <w:r>
        <w:rPr>
          <w:rFonts w:cs="David" w:hint="cs"/>
        </w:rPr>
        <w:t>S</w:t>
      </w:r>
      <w:r w:rsidRPr="002607ED">
        <w:rPr>
          <w:rFonts w:cs="David"/>
        </w:rPr>
        <w:t>mel</w:t>
      </w:r>
      <w:r>
        <w:rPr>
          <w:rFonts w:cs="David"/>
        </w:rPr>
        <w:t>s</w:t>
      </w:r>
      <w:r w:rsidRPr="002607ED">
        <w:rPr>
          <w:rFonts w:cs="David"/>
        </w:rPr>
        <w:t>er, 1962</w:t>
      </w:r>
      <w:r w:rsidRPr="002607ED">
        <w:rPr>
          <w:rFonts w:cs="David" w:hint="cs"/>
          <w:rtl/>
        </w:rPr>
        <w:t>) כתופעות לוואי כתוצאה משינויים חברתיים מהירים.  הדבר מתרחש כאשר האיזון במערכת מופר על ידי ארגוני ממסד ענקיים, ניידות האוכלוסייה, חידושים טכנולוגים , תקשורת המונים ושלילת תבניות תרבותיות מסורתיות</w:t>
      </w:r>
      <w:r>
        <w:rPr>
          <w:rFonts w:cs="David" w:hint="cs"/>
          <w:rtl/>
        </w:rPr>
        <w:t>.</w:t>
      </w:r>
      <w:r w:rsidRPr="002607ED">
        <w:rPr>
          <w:rFonts w:cs="David" w:hint="cs"/>
          <w:rtl/>
        </w:rPr>
        <w:t xml:space="preserve"> היחידים מחפשים תבניות חדשות של התארגנות חברתית (</w:t>
      </w:r>
      <w:r w:rsidRPr="002607ED">
        <w:rPr>
          <w:rFonts w:cs="David"/>
        </w:rPr>
        <w:t xml:space="preserve">Della Porta &amp; Diani, </w:t>
      </w:r>
      <w:r w:rsidRPr="002607ED">
        <w:rPr>
          <w:rFonts w:cs="David"/>
        </w:rPr>
        <w:lastRenderedPageBreak/>
        <w:t>1999</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 xml:space="preserve">במהלך השנים, בעקבות שינויים בחברה שהובילו לחברה פוסט מודרנית, פוסט תעשייתית </w:t>
      </w:r>
      <w:r>
        <w:rPr>
          <w:rFonts w:cs="David" w:hint="cs"/>
          <w:rtl/>
        </w:rPr>
        <w:t>ול</w:t>
      </w:r>
      <w:r w:rsidRPr="002607ED">
        <w:rPr>
          <w:rFonts w:cs="David" w:hint="cs"/>
          <w:rtl/>
        </w:rPr>
        <w:t xml:space="preserve">חברת ידע טכנוקרטית, </w:t>
      </w:r>
      <w:r>
        <w:rPr>
          <w:rFonts w:cs="David" w:hint="cs"/>
          <w:rtl/>
        </w:rPr>
        <w:t xml:space="preserve">פינתה </w:t>
      </w:r>
      <w:r w:rsidRPr="002607ED">
        <w:rPr>
          <w:rFonts w:cs="David" w:hint="cs"/>
          <w:rtl/>
        </w:rPr>
        <w:t>תפיסה מחקרית מיושנת זו של גישת ההתנהגות הקולקטיבית,  את מקומה לתפיסות החדשות. אם בתפיסה הישנה תנועות חברתיות נתפסו כחריגה מהמוכר והקיים</w:t>
      </w:r>
      <w:r>
        <w:rPr>
          <w:rFonts w:cs="David" w:hint="cs"/>
          <w:rtl/>
        </w:rPr>
        <w:t>,</w:t>
      </w:r>
      <w:r w:rsidRPr="002607ED">
        <w:rPr>
          <w:rFonts w:cs="David" w:hint="cs"/>
          <w:rtl/>
        </w:rPr>
        <w:t xml:space="preserve"> ויש אף שהאמינו שיביאו להרס ו</w:t>
      </w:r>
      <w:r>
        <w:rPr>
          <w:rFonts w:cs="David" w:hint="cs"/>
          <w:rtl/>
        </w:rPr>
        <w:t>ל</w:t>
      </w:r>
      <w:r w:rsidRPr="002607ED">
        <w:rPr>
          <w:rFonts w:cs="David" w:hint="cs"/>
          <w:rtl/>
        </w:rPr>
        <w:t>חורבן, הרי שהתפיסות החדשות הפנו את תשומת הלב לרבדים אחרים (אוטונומיה אישית, זהות פרטית, איכות חיים וסביבה).</w:t>
      </w: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גיוס המשאבים</w:t>
      </w:r>
    </w:p>
    <w:p w:rsidR="004A2D9B" w:rsidRPr="002607ED" w:rsidRDefault="004A2D9B" w:rsidP="004A2D9B">
      <w:pPr>
        <w:spacing w:before="200" w:line="360" w:lineRule="auto"/>
        <w:rPr>
          <w:rFonts w:cs="David" w:hint="cs"/>
          <w:rtl/>
        </w:rPr>
      </w:pPr>
      <w:r w:rsidRPr="002607ED">
        <w:rPr>
          <w:rFonts w:cs="David" w:hint="cs"/>
          <w:rtl/>
        </w:rPr>
        <w:t>גישת גיוס המשאבים הינה דוגמא לניצנים הראשונים של התפיסות החדשות. גישה זו, אשר בסיסה בשנות השבעים והשמונים בארה"ב, התמקדה ביכולתה של התנועה להשגת משאבים, גיוס תומכים וחברים ואימוץ אסטרטגיות פוליטיות תוך שימת דגש לאופי הארגוני של התנועה. גישה זו רואה בתנועות החברתיות כחלק מהתהליך הפוליטי. זהו סוג של השתתפות פוליטית אשר יוצרת משאבים פוליטיים חדשים כתגובה לשינוי החברתי המתרחש. הארגון הוא  במרכז ו</w:t>
      </w:r>
      <w:r>
        <w:rPr>
          <w:rFonts w:cs="David" w:hint="cs"/>
          <w:rtl/>
        </w:rPr>
        <w:t>לפי</w:t>
      </w:r>
      <w:r w:rsidRPr="002607ED">
        <w:rPr>
          <w:rFonts w:cs="David" w:hint="cs"/>
          <w:rtl/>
        </w:rPr>
        <w:t xml:space="preserve">כך גם שיטות הגיוס אליו </w:t>
      </w:r>
      <w:r>
        <w:rPr>
          <w:rFonts w:cs="David" w:hint="cs"/>
          <w:rtl/>
        </w:rPr>
        <w:t xml:space="preserve">מהוות </w:t>
      </w:r>
      <w:r w:rsidRPr="002607ED">
        <w:rPr>
          <w:rFonts w:cs="David" w:hint="cs"/>
          <w:rtl/>
        </w:rPr>
        <w:t>בסיס לצמיחתו. השחקנים רציונליים</w:t>
      </w:r>
      <w:r>
        <w:rPr>
          <w:rFonts w:cs="David" w:hint="cs"/>
          <w:rtl/>
        </w:rPr>
        <w:t xml:space="preserve"> ו</w:t>
      </w:r>
      <w:r w:rsidRPr="002607ED">
        <w:rPr>
          <w:rFonts w:cs="David" w:hint="cs"/>
          <w:rtl/>
        </w:rPr>
        <w:t>הפועלים על פי אסטרטגיה במסגרת פעילות פוליטית מקובלת ולגיטימית במהלך קונפליקט נתון. בן אליעזר (1999) קורא לה פוליטיקה אינסטרומנטלית וטוען כי במסגרתה אינטרסים חברתיים מתורגמים לניסיונו</w:t>
      </w:r>
      <w:r w:rsidRPr="002607ED">
        <w:rPr>
          <w:rFonts w:cs="David" w:hint="eastAsia"/>
          <w:rtl/>
        </w:rPr>
        <w:t>ת</w:t>
      </w:r>
      <w:r w:rsidRPr="002607ED">
        <w:rPr>
          <w:rFonts w:cs="David" w:hint="cs"/>
          <w:rtl/>
        </w:rPr>
        <w:t xml:space="preserve"> להשפיע על הפוליטיקה הקונבנציונאלית ועל הסדר החברתי הקיים.</w:t>
      </w: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ההתנהגות הקולקטיבית אל מול גישת גיוס המשאבים</w:t>
      </w:r>
    </w:p>
    <w:p w:rsidR="004A2D9B" w:rsidRPr="002607ED" w:rsidRDefault="004A2D9B" w:rsidP="004A2D9B">
      <w:pPr>
        <w:spacing w:before="200" w:line="360" w:lineRule="auto"/>
        <w:rPr>
          <w:rFonts w:cs="David" w:hint="cs"/>
          <w:rtl/>
        </w:rPr>
      </w:pPr>
      <w:r w:rsidRPr="002607ED">
        <w:rPr>
          <w:rFonts w:cs="David" w:hint="cs"/>
          <w:rtl/>
        </w:rPr>
        <w:t>ההבדלים בין גישת גיוס המשאבים לגישת ההתנהגות הקולקטיבית מתמקדים ב</w:t>
      </w:r>
      <w:r w:rsidRPr="002607ED">
        <w:rPr>
          <w:rFonts w:cs="David" w:hint="cs"/>
          <w:bCs/>
          <w:rtl/>
        </w:rPr>
        <w:t>בסיס התמיכה</w:t>
      </w:r>
      <w:r w:rsidRPr="002607ED">
        <w:rPr>
          <w:rFonts w:cs="David" w:hint="cs"/>
          <w:rtl/>
        </w:rPr>
        <w:t xml:space="preserve">, </w:t>
      </w:r>
      <w:r w:rsidRPr="00E921CF">
        <w:rPr>
          <w:rFonts w:cs="David" w:hint="cs"/>
          <w:b/>
          <w:rtl/>
        </w:rPr>
        <w:t>ב</w:t>
      </w:r>
      <w:r w:rsidRPr="002607ED">
        <w:rPr>
          <w:rFonts w:cs="David" w:hint="cs"/>
          <w:bCs/>
          <w:rtl/>
        </w:rPr>
        <w:t>מטרות ושיטות הפעולה</w:t>
      </w:r>
      <w:r w:rsidRPr="002607ED">
        <w:rPr>
          <w:rFonts w:cs="David" w:hint="cs"/>
          <w:rtl/>
        </w:rPr>
        <w:t xml:space="preserve"> וכן </w:t>
      </w:r>
      <w:r>
        <w:rPr>
          <w:rFonts w:cs="David" w:hint="cs"/>
          <w:rtl/>
        </w:rPr>
        <w:t>ב</w:t>
      </w:r>
      <w:r w:rsidRPr="002607ED">
        <w:rPr>
          <w:rFonts w:cs="David" w:hint="cs"/>
          <w:bCs/>
          <w:rtl/>
        </w:rPr>
        <w:t>יחסי הגומלין עם הסביבה</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bCs/>
          <w:rtl/>
        </w:rPr>
        <w:t>בסיס התמיכה</w:t>
      </w:r>
      <w:r w:rsidRPr="002607ED">
        <w:rPr>
          <w:rFonts w:cs="David" w:hint="cs"/>
          <w:rtl/>
        </w:rPr>
        <w:t xml:space="preserve"> בגישת ההתנהגות הקולקטיבית נובע מהמון אשר נפגע ישירות מן הנורמות החברתיות, כלכליות, פוליטיות המתקיימות בחברה</w:t>
      </w:r>
      <w:r>
        <w:rPr>
          <w:rFonts w:cs="David" w:hint="cs"/>
          <w:rtl/>
        </w:rPr>
        <w:t>.</w:t>
      </w:r>
      <w:r w:rsidRPr="002607ED">
        <w:rPr>
          <w:rFonts w:cs="David" w:hint="cs"/>
          <w:rtl/>
        </w:rPr>
        <w:t xml:space="preserve"> לעומת זאת</w:t>
      </w:r>
      <w:r>
        <w:rPr>
          <w:rFonts w:cs="David" w:hint="cs"/>
          <w:rtl/>
        </w:rPr>
        <w:t>,</w:t>
      </w:r>
      <w:r w:rsidRPr="002607ED">
        <w:rPr>
          <w:rFonts w:cs="David" w:hint="cs"/>
          <w:rtl/>
        </w:rPr>
        <w:t xml:space="preserve"> בגישת גיוס המשאבים יכולים לתמוך ולהשתתף בפעילות יחידים או קבוצות אשר המניע אותם הוא הזדהות, אף אם הם לא נפגעו מהמדיניות הרווחת בחברתם.</w:t>
      </w:r>
    </w:p>
    <w:p w:rsidR="004A2D9B" w:rsidRPr="002607ED" w:rsidRDefault="004A2D9B" w:rsidP="004A2D9B">
      <w:pPr>
        <w:spacing w:before="200" w:line="360" w:lineRule="auto"/>
        <w:rPr>
          <w:rFonts w:cs="David" w:hint="cs"/>
          <w:rtl/>
        </w:rPr>
      </w:pPr>
      <w:r w:rsidRPr="002607ED">
        <w:rPr>
          <w:rFonts w:cs="David" w:hint="cs"/>
          <w:bCs/>
          <w:rtl/>
        </w:rPr>
        <w:t>המטרות ושיטות הפעולה</w:t>
      </w:r>
      <w:r w:rsidRPr="002607ED">
        <w:rPr>
          <w:rFonts w:cs="David" w:hint="cs"/>
          <w:rtl/>
        </w:rPr>
        <w:t xml:space="preserve"> אינן רציונליות בגישת ההתנהגות הקולקטיבית והן יכולות להגיע אף לאלימות. גישת גיוס המשאבים אינה שוללת סוג פעילות כזה אך באמתחתה מטרות ואסטרטגיות פעולה מובנות שלאו דווק</w:t>
      </w:r>
      <w:r w:rsidRPr="002607ED">
        <w:rPr>
          <w:rFonts w:cs="David" w:hint="eastAsia"/>
          <w:rtl/>
        </w:rPr>
        <w:t>א</w:t>
      </w:r>
      <w:r w:rsidRPr="002607ED">
        <w:rPr>
          <w:rFonts w:cs="David" w:hint="cs"/>
          <w:rtl/>
        </w:rPr>
        <w:t xml:space="preserve"> כוללות שינוי מדיניות השלטון בכללותו</w:t>
      </w:r>
      <w:r>
        <w:rPr>
          <w:rFonts w:cs="David" w:hint="cs"/>
          <w:rtl/>
        </w:rPr>
        <w:t>.</w:t>
      </w:r>
      <w:r w:rsidRPr="002607ED">
        <w:rPr>
          <w:rFonts w:cs="David" w:hint="cs"/>
          <w:rtl/>
        </w:rPr>
        <w:t xml:space="preserve"> חשיבות דומה ניתנת גם להצלחה בשינוי עמדות, שינוי חלקי במדיניות ותמיכה ציבורית.</w:t>
      </w:r>
    </w:p>
    <w:p w:rsidR="004A2D9B" w:rsidRDefault="004A2D9B" w:rsidP="004A2D9B">
      <w:pPr>
        <w:spacing w:before="200" w:line="360" w:lineRule="auto"/>
        <w:rPr>
          <w:rFonts w:cs="David" w:hint="cs"/>
          <w:u w:val="single"/>
          <w:rtl/>
        </w:rPr>
      </w:pPr>
      <w:r w:rsidRPr="002607ED">
        <w:rPr>
          <w:rFonts w:cs="David" w:hint="cs"/>
          <w:rtl/>
        </w:rPr>
        <w:t>גישת ההתנהגות הקולקטיבית מתייחסת ל</w:t>
      </w:r>
      <w:r w:rsidRPr="002607ED">
        <w:rPr>
          <w:rFonts w:cs="David" w:hint="cs"/>
          <w:bCs/>
          <w:rtl/>
        </w:rPr>
        <w:t xml:space="preserve">סביבה </w:t>
      </w:r>
      <w:r w:rsidRPr="002607ED">
        <w:rPr>
          <w:rFonts w:cs="David" w:hint="cs"/>
          <w:rtl/>
        </w:rPr>
        <w:t>כמשפיעה על התארגנותן ובחירת שיטות הפעולה של התנועות השונות אך בניגוד לגישת גיוס המשאבים</w:t>
      </w:r>
      <w:r>
        <w:rPr>
          <w:rFonts w:cs="David" w:hint="cs"/>
          <w:rtl/>
        </w:rPr>
        <w:t xml:space="preserve">, </w:t>
      </w:r>
      <w:r w:rsidRPr="002607ED">
        <w:rPr>
          <w:rFonts w:cs="David" w:hint="cs"/>
          <w:rtl/>
        </w:rPr>
        <w:t xml:space="preserve">היא אינה רואה בסביבה כמשאב שממנו ניתן לגייס תשתיות קיימות מהתארגנויות קודמות, מימון, פרסום </w:t>
      </w:r>
      <w:r>
        <w:rPr>
          <w:rFonts w:cs="David" w:hint="cs"/>
          <w:rtl/>
        </w:rPr>
        <w:t>או השתלבות</w:t>
      </w:r>
      <w:r w:rsidRPr="002607ED">
        <w:rPr>
          <w:rFonts w:cs="David" w:hint="cs"/>
          <w:rtl/>
        </w:rPr>
        <w:t xml:space="preserve"> במארג החברתי והפוליטי</w:t>
      </w:r>
      <w:r>
        <w:rPr>
          <w:rFonts w:cs="David" w:hint="cs"/>
          <w:rtl/>
        </w:rPr>
        <w:t>.</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 xml:space="preserve">בשלב זה מתבצע השינוי המשמעותי בחקר התנועות החברתיות. </w:t>
      </w:r>
      <w:r>
        <w:rPr>
          <w:rFonts w:cs="David" w:hint="cs"/>
          <w:rtl/>
        </w:rPr>
        <w:t xml:space="preserve">בעקבות </w:t>
      </w:r>
      <w:r w:rsidRPr="002607ED">
        <w:rPr>
          <w:rFonts w:cs="David" w:hint="cs"/>
          <w:rtl/>
        </w:rPr>
        <w:t xml:space="preserve">צמיחת גישת גיוס  המשאבים </w:t>
      </w:r>
      <w:r>
        <w:rPr>
          <w:rFonts w:cs="David" w:hint="cs"/>
          <w:rtl/>
        </w:rPr>
        <w:t xml:space="preserve">נתפסות </w:t>
      </w:r>
      <w:r w:rsidRPr="002607ED">
        <w:rPr>
          <w:rFonts w:cs="David" w:hint="cs"/>
          <w:rtl/>
        </w:rPr>
        <w:t>תנועות חברתיות כחלק מהתהליכים הפוליטיים ולא כתופעה של חברה חולה (</w:t>
      </w:r>
      <w:r>
        <w:rPr>
          <w:rFonts w:cs="David"/>
        </w:rPr>
        <w:t>S</w:t>
      </w:r>
      <w:r w:rsidRPr="002607ED">
        <w:rPr>
          <w:rFonts w:cs="David"/>
        </w:rPr>
        <w:t>mel</w:t>
      </w:r>
      <w:r>
        <w:rPr>
          <w:rFonts w:cs="David"/>
        </w:rPr>
        <w:t>s</w:t>
      </w:r>
      <w:r w:rsidRPr="002607ED">
        <w:rPr>
          <w:rFonts w:cs="David"/>
        </w:rPr>
        <w:t>er, 1962</w:t>
      </w:r>
      <w:r w:rsidRPr="002607ED">
        <w:rPr>
          <w:rFonts w:cs="David" w:hint="cs"/>
          <w:rtl/>
        </w:rPr>
        <w:t>). מה שהביא להתפתחות דיונים בדבר תהליכים שלטוניים מקובלים ולהתפתחותה של גישת התנועות החברתיות החדשות כחלק מהפיתרון למתחים והסתירות בחברות דמוקרטיות.</w:t>
      </w: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התנועות החברתיות החדשות</w:t>
      </w:r>
    </w:p>
    <w:p w:rsidR="004A2D9B" w:rsidRPr="002607ED" w:rsidRDefault="004A2D9B" w:rsidP="004A2D9B">
      <w:pPr>
        <w:spacing w:before="200" w:line="360" w:lineRule="auto"/>
        <w:rPr>
          <w:rFonts w:cs="David" w:hint="cs"/>
          <w:rtl/>
        </w:rPr>
      </w:pPr>
      <w:r w:rsidRPr="002607ED">
        <w:rPr>
          <w:rFonts w:cs="David" w:hint="cs"/>
          <w:rtl/>
        </w:rPr>
        <w:t>בן אליעזר (1999) קורא לגישה זו פוליטיקת הזהות משום שעניינה בזהות הקבוצתית, ברעיונות ובהתמודדות עם הנורמות הכלכליות, פוליטיות וחברתיות הרווחות בחברה. בניגוד לגישת גיוס המשאבים</w:t>
      </w:r>
      <w:r>
        <w:rPr>
          <w:rFonts w:cs="David" w:hint="cs"/>
          <w:rtl/>
        </w:rPr>
        <w:t>,</w:t>
      </w:r>
      <w:r w:rsidRPr="002607ED">
        <w:rPr>
          <w:rFonts w:cs="David" w:hint="cs"/>
          <w:rtl/>
        </w:rPr>
        <w:t xml:space="preserve"> המתמקדת בבסיס הכלכלי ארגוני של התנועות הפעילות, הדגש בגישת התנועות החברתיות החדשות שצמחה באירופה הוא בזהות הקבוצתית, בסיבות שהולידו תנועות אלו ובזיקה בינן לבין סביבתן (</w:t>
      </w:r>
      <w:r w:rsidRPr="002607ED">
        <w:rPr>
          <w:rFonts w:cs="David"/>
        </w:rPr>
        <w:t>Tarrow, 1988; Offe, 1985</w:t>
      </w:r>
      <w:r w:rsidRPr="002607ED">
        <w:rPr>
          <w:rFonts w:cs="David" w:hint="cs"/>
          <w:rtl/>
        </w:rPr>
        <w:t>). לתנועות אלה אין דגם חברתי אידיאלי ברור ומוקד הנעת חבריהן הוא החיפוש אחר יצירתיות ואחריות הפרט למעשיו הוא. מעבר להבעה אישית של הפרט אפיונן הוא באוטונומיה ו</w:t>
      </w:r>
      <w:r>
        <w:rPr>
          <w:rFonts w:cs="David" w:hint="cs"/>
          <w:rtl/>
        </w:rPr>
        <w:t>ב</w:t>
      </w:r>
      <w:r w:rsidRPr="002607ED">
        <w:rPr>
          <w:rFonts w:cs="David" w:hint="cs"/>
          <w:rtl/>
        </w:rPr>
        <w:t>ביקורת על החברה הפוסט תעשייתית(</w:t>
      </w:r>
      <w:r w:rsidRPr="002607ED">
        <w:rPr>
          <w:rFonts w:cs="David"/>
        </w:rPr>
        <w:t>Tilly, 2004</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גישות נוספות השייכות לעולם התפיסתי של התנועות החברתיות החדשות הן הגישות הבאות:</w:t>
      </w:r>
    </w:p>
    <w:p w:rsidR="004A2D9B" w:rsidRDefault="004A2D9B" w:rsidP="004A2D9B">
      <w:pPr>
        <w:spacing w:before="200" w:line="360" w:lineRule="auto"/>
        <w:rPr>
          <w:rFonts w:cs="David" w:hint="cs"/>
          <w:rtl/>
        </w:rPr>
      </w:pP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הערכים החדשים</w:t>
      </w:r>
    </w:p>
    <w:p w:rsidR="004A2D9B" w:rsidRPr="002607ED" w:rsidRDefault="004A2D9B" w:rsidP="004A2D9B">
      <w:pPr>
        <w:spacing w:before="200" w:line="360" w:lineRule="auto"/>
        <w:rPr>
          <w:rFonts w:cs="David" w:hint="cs"/>
          <w:rtl/>
        </w:rPr>
      </w:pPr>
      <w:r>
        <w:rPr>
          <w:rFonts w:cs="David" w:hint="cs"/>
          <w:rtl/>
        </w:rPr>
        <w:t xml:space="preserve">גישת </w:t>
      </w:r>
      <w:r w:rsidRPr="002607ED">
        <w:rPr>
          <w:rFonts w:cs="David" w:hint="cs"/>
          <w:rtl/>
        </w:rPr>
        <w:t xml:space="preserve">הערכים החדשים </w:t>
      </w:r>
      <w:r>
        <w:rPr>
          <w:rFonts w:cs="David" w:hint="cs"/>
          <w:rtl/>
        </w:rPr>
        <w:t xml:space="preserve">שמה, </w:t>
      </w:r>
      <w:r w:rsidRPr="002607ED">
        <w:rPr>
          <w:rFonts w:cs="David" w:hint="cs"/>
          <w:rtl/>
        </w:rPr>
        <w:t>גם היא</w:t>
      </w:r>
      <w:r>
        <w:rPr>
          <w:rFonts w:cs="David" w:hint="cs"/>
          <w:rtl/>
        </w:rPr>
        <w:t>,</w:t>
      </w:r>
      <w:r w:rsidRPr="002607ED">
        <w:rPr>
          <w:rFonts w:cs="David" w:hint="cs"/>
          <w:rtl/>
        </w:rPr>
        <w:t xml:space="preserve"> </w:t>
      </w:r>
      <w:r>
        <w:rPr>
          <w:rFonts w:cs="David" w:hint="cs"/>
          <w:rtl/>
        </w:rPr>
        <w:t xml:space="preserve">במרכז </w:t>
      </w:r>
      <w:r w:rsidRPr="002607ED">
        <w:rPr>
          <w:rFonts w:cs="David" w:hint="cs"/>
          <w:rtl/>
        </w:rPr>
        <w:t>את הפרט וגורסת כי הפריחה הכלכלית והיציבות הפוליטית מביאה את הפרטים בחברה לאמץ ערכים המשקפים צרכים יצירתיים ותרבותיים</w:t>
      </w:r>
      <w:r>
        <w:rPr>
          <w:rFonts w:cs="David" w:hint="cs"/>
          <w:rtl/>
        </w:rPr>
        <w:t xml:space="preserve">, </w:t>
      </w:r>
      <w:r w:rsidRPr="002607ED">
        <w:rPr>
          <w:rFonts w:cs="David" w:hint="cs"/>
          <w:rtl/>
        </w:rPr>
        <w:t>הממלאים אחר הצורך של הגשמה עצמית. גישה זו התפתחה לאחר מלחמת העולם השניי</w:t>
      </w:r>
      <w:r w:rsidRPr="002607ED">
        <w:rPr>
          <w:rFonts w:cs="David" w:hint="eastAsia"/>
          <w:rtl/>
        </w:rPr>
        <w:t>ה</w:t>
      </w:r>
      <w:r w:rsidRPr="002607ED">
        <w:rPr>
          <w:rFonts w:cs="David" w:hint="cs"/>
          <w:rtl/>
        </w:rPr>
        <w:t xml:space="preserve"> ויש ש</w:t>
      </w:r>
      <w:r>
        <w:rPr>
          <w:rFonts w:cs="David" w:hint="cs"/>
          <w:rtl/>
        </w:rPr>
        <w:t>מכנים</w:t>
      </w:r>
      <w:r w:rsidRPr="002607ED">
        <w:rPr>
          <w:rFonts w:cs="David" w:hint="cs"/>
          <w:rtl/>
        </w:rPr>
        <w:t xml:space="preserve"> אותה הגישה הפוסמטריאליסטית. לגירסתו של אינגלהרט</w:t>
      </w:r>
      <w:r>
        <w:rPr>
          <w:rFonts w:cs="David" w:hint="cs"/>
          <w:rtl/>
        </w:rPr>
        <w:t>,</w:t>
      </w:r>
      <w:r w:rsidRPr="002607ED">
        <w:rPr>
          <w:rFonts w:cs="David" w:hint="cs"/>
          <w:rtl/>
        </w:rPr>
        <w:t xml:space="preserve"> בשנים שלאחר המלחמה, שנים של שגשוג כלכלי, פחת הצורך במשאבים הקיומיים כגון מזון, הגנה, יציבות  וביטחון (ערכים מטריאליסטים) ולכן הופנתה הפעילות לתחומים כמו איכות ושימור הסביבה, שלום וזכויות אדם (ערכים פוסט מטריאליסטים). אינגלהרט מאמין כי הפחתה בחשיבות הערכים המטריאליסטים </w:t>
      </w:r>
      <w:r>
        <w:rPr>
          <w:rFonts w:cs="David" w:hint="cs"/>
          <w:rtl/>
        </w:rPr>
        <w:t>משפיעה</w:t>
      </w:r>
      <w:r w:rsidRPr="002607ED">
        <w:rPr>
          <w:rFonts w:cs="David" w:hint="cs"/>
          <w:rtl/>
        </w:rPr>
        <w:t xml:space="preserve"> על מערך הערכים של הפרטים בחברה המערבית ובשל סלידתם מהפעילות הפוליטית הממוסדת מתרכזת פעילותם במערכות מבוזרות, ביוזמות אזרחיות </w:t>
      </w:r>
      <w:r w:rsidRPr="002607ED">
        <w:rPr>
          <w:rFonts w:cs="David" w:hint="cs"/>
          <w:rtl/>
        </w:rPr>
        <w:lastRenderedPageBreak/>
        <w:t xml:space="preserve">ובתנועות מחאה. </w:t>
      </w:r>
    </w:p>
    <w:p w:rsidR="004A2D9B" w:rsidRPr="002607ED" w:rsidRDefault="004A2D9B" w:rsidP="004A2D9B">
      <w:pPr>
        <w:spacing w:before="200" w:line="360" w:lineRule="auto"/>
        <w:rPr>
          <w:rFonts w:cs="David" w:hint="cs"/>
          <w:rtl/>
        </w:rPr>
      </w:pPr>
      <w:r w:rsidRPr="002607ED">
        <w:rPr>
          <w:rFonts w:cs="David" w:hint="cs"/>
          <w:rtl/>
        </w:rPr>
        <w:t>שתי הגישות</w:t>
      </w:r>
      <w:r>
        <w:rPr>
          <w:rFonts w:cs="David" w:hint="cs"/>
          <w:rtl/>
        </w:rPr>
        <w:t>,</w:t>
      </w:r>
      <w:r w:rsidRPr="002607ED">
        <w:rPr>
          <w:rFonts w:cs="David" w:hint="cs"/>
          <w:rtl/>
        </w:rPr>
        <w:t xml:space="preserve"> הן של התנועות החדשות והן של הערכים החדשים</w:t>
      </w:r>
      <w:r>
        <w:rPr>
          <w:rFonts w:cs="David" w:hint="cs"/>
          <w:rtl/>
        </w:rPr>
        <w:t>,</w:t>
      </w:r>
      <w:r w:rsidRPr="002607ED">
        <w:rPr>
          <w:rFonts w:cs="David" w:hint="cs"/>
          <w:rtl/>
        </w:rPr>
        <w:t xml:space="preserve"> מאמינות כי הופעת התנועות החברתיות נובעת מקיומם של ניגודים וקונפליקטים בחלקם מעמדיים, הקיימים בחברה (</w:t>
      </w:r>
      <w:r w:rsidRPr="002607ED">
        <w:rPr>
          <w:rFonts w:cs="David" w:hint="cs"/>
        </w:rPr>
        <w:t>I</w:t>
      </w:r>
      <w:r w:rsidRPr="002607ED">
        <w:rPr>
          <w:rFonts w:cs="David"/>
        </w:rPr>
        <w:t>nglehart, 1977</w:t>
      </w:r>
      <w:r w:rsidRPr="002607ED">
        <w:rPr>
          <w:rFonts w:cs="David" w:hint="cs"/>
          <w:rtl/>
        </w:rPr>
        <w:t xml:space="preserve">). </w:t>
      </w:r>
    </w:p>
    <w:p w:rsidR="004A2D9B" w:rsidRPr="00985CED" w:rsidRDefault="004A2D9B" w:rsidP="00AE30D9">
      <w:pPr>
        <w:widowControl/>
        <w:numPr>
          <w:ilvl w:val="4"/>
          <w:numId w:val="3"/>
        </w:numPr>
        <w:autoSpaceDE/>
        <w:autoSpaceDN/>
        <w:adjustRightInd/>
        <w:spacing w:before="200" w:line="360" w:lineRule="auto"/>
        <w:textAlignment w:val="auto"/>
        <w:rPr>
          <w:rFonts w:cs="David" w:hint="cs"/>
          <w:b/>
          <w:bCs/>
          <w:rtl/>
        </w:rPr>
      </w:pPr>
      <w:r w:rsidRPr="00985CED">
        <w:rPr>
          <w:rFonts w:cs="David" w:hint="cs"/>
          <w:b/>
          <w:bCs/>
          <w:rtl/>
        </w:rPr>
        <w:t>גישת הפעולה זהות</w:t>
      </w:r>
    </w:p>
    <w:p w:rsidR="004A2D9B" w:rsidRDefault="004A2D9B" w:rsidP="004A2D9B">
      <w:pPr>
        <w:spacing w:before="200" w:line="360" w:lineRule="auto"/>
        <w:rPr>
          <w:rFonts w:cs="David" w:hint="cs"/>
          <w:rtl/>
        </w:rPr>
      </w:pPr>
      <w:r w:rsidRPr="002607ED">
        <w:rPr>
          <w:rFonts w:cs="David" w:hint="cs"/>
          <w:rtl/>
        </w:rPr>
        <w:t>טוריין</w:t>
      </w:r>
      <w:r>
        <w:rPr>
          <w:rFonts w:cs="David" w:hint="cs"/>
          <w:rtl/>
        </w:rPr>
        <w:t>,</w:t>
      </w:r>
      <w:r w:rsidRPr="002607ED">
        <w:rPr>
          <w:rFonts w:cs="David" w:hint="cs"/>
          <w:rtl/>
        </w:rPr>
        <w:t xml:space="preserve"> המתייחס גם הוא לתנועות החדשות, גורס כי בשדה המחקר הסוציולוגי מתקיימות שתי גישות שלהן דגשים שונים להבנת המערך החברתי בחברה נתונה</w:t>
      </w:r>
      <w:r>
        <w:rPr>
          <w:rFonts w:cs="David" w:hint="cs"/>
          <w:rtl/>
        </w:rPr>
        <w:t xml:space="preserve"> </w:t>
      </w:r>
      <w:r w:rsidRPr="002607ED">
        <w:rPr>
          <w:rFonts w:cs="David" w:hint="cs"/>
          <w:rtl/>
        </w:rPr>
        <w:t xml:space="preserve">(ראה </w:t>
      </w:r>
      <w:r>
        <w:rPr>
          <w:rFonts w:cs="David" w:hint="cs"/>
          <w:rtl/>
        </w:rPr>
        <w:t>לוח מספר 2</w:t>
      </w:r>
      <w:r w:rsidRPr="002607ED">
        <w:rPr>
          <w:rFonts w:cs="David" w:hint="cs"/>
          <w:rtl/>
        </w:rPr>
        <w:t>). גישה אחת שמה דגש על המערכת החברתית ככלל וגישה שנייה מתייחסת לשחקנים בתוכה, בסיטואציה של אינטגרציה חברתית ובכזו המאופיינת בקונפליקט חברתי.  אם בעבר התקיים עקרון מארגן אוניברסאל</w:t>
      </w:r>
      <w:r w:rsidRPr="002607ED">
        <w:rPr>
          <w:rFonts w:cs="David" w:hint="eastAsia"/>
          <w:rtl/>
        </w:rPr>
        <w:t>י</w:t>
      </w:r>
      <w:r w:rsidRPr="002607ED">
        <w:rPr>
          <w:rFonts w:cs="David" w:hint="cs"/>
          <w:rtl/>
        </w:rPr>
        <w:t>, הרי שכיום עקרון זה איבד מתוקפו ותחומי השינוי הנרחבים נת</w:t>
      </w:r>
      <w:r>
        <w:rPr>
          <w:rFonts w:cs="David" w:hint="cs"/>
          <w:rtl/>
        </w:rPr>
        <w:t>ו</w:t>
      </w:r>
      <w:r w:rsidRPr="002607ED">
        <w:rPr>
          <w:rFonts w:cs="David" w:hint="cs"/>
          <w:rtl/>
        </w:rPr>
        <w:t>נים בידי הפרטים. לחילופין</w:t>
      </w:r>
      <w:r>
        <w:rPr>
          <w:rFonts w:cs="David" w:hint="cs"/>
          <w:rtl/>
        </w:rPr>
        <w:t>,</w:t>
      </w:r>
      <w:r w:rsidRPr="002607ED">
        <w:rPr>
          <w:rFonts w:cs="David" w:hint="cs"/>
          <w:rtl/>
        </w:rPr>
        <w:t xml:space="preserve"> אם בעת קונפליקט הראייה המערכתית </w:t>
      </w:r>
      <w:r>
        <w:rPr>
          <w:rFonts w:cs="David" w:hint="cs"/>
          <w:rtl/>
        </w:rPr>
        <w:t>שואפת</w:t>
      </w:r>
      <w:r w:rsidRPr="002607ED">
        <w:rPr>
          <w:rFonts w:cs="David" w:hint="cs"/>
          <w:rtl/>
        </w:rPr>
        <w:t xml:space="preserve"> לחברה אידיאלית שוויונית</w:t>
      </w:r>
      <w:r>
        <w:rPr>
          <w:rFonts w:cs="David" w:hint="cs"/>
          <w:rtl/>
        </w:rPr>
        <w:t>,</w:t>
      </w:r>
      <w:r w:rsidRPr="002607ED">
        <w:rPr>
          <w:rFonts w:cs="David" w:hint="cs"/>
          <w:rtl/>
        </w:rPr>
        <w:t xml:space="preserve"> הרי שמבחינת הפרט החיפוש הוא אחרי יצירתיות ואחריות אישית. מבחינתו של טוריין, יש לדבוק בדרך ביניים אשר מתמקדת במיקרו, קרי </w:t>
      </w:r>
      <w:r w:rsidRPr="002607ED">
        <w:rPr>
          <w:rFonts w:cs="David"/>
          <w:rtl/>
        </w:rPr>
        <w:t>–</w:t>
      </w:r>
      <w:r w:rsidRPr="002607ED">
        <w:rPr>
          <w:rFonts w:cs="David" w:hint="cs"/>
          <w:rtl/>
        </w:rPr>
        <w:t xml:space="preserve"> השחקנים</w:t>
      </w:r>
      <w:r>
        <w:rPr>
          <w:rFonts w:cs="David" w:hint="cs"/>
          <w:rtl/>
        </w:rPr>
        <w:t>,</w:t>
      </w:r>
      <w:r w:rsidRPr="002607ED">
        <w:rPr>
          <w:rFonts w:cs="David" w:hint="cs"/>
          <w:rtl/>
        </w:rPr>
        <w:t xml:space="preserve"> אך מבקשת לשלב גם את המאקרו </w:t>
      </w:r>
      <w:r w:rsidRPr="002607ED">
        <w:rPr>
          <w:rFonts w:cs="David"/>
          <w:rtl/>
        </w:rPr>
        <w:t>–</w:t>
      </w:r>
      <w:r w:rsidRPr="002607ED">
        <w:rPr>
          <w:rFonts w:cs="David" w:hint="cs"/>
          <w:rtl/>
        </w:rPr>
        <w:t xml:space="preserve"> החברה. גישתו, גישת הפעולה זהות, מאמינה כי גם בחברה הפוסט תעשייתית ישנם מעמדות המושתתים על אינטרסים ותפקידן של התנועות החברתיות ה</w:t>
      </w:r>
      <w:r>
        <w:rPr>
          <w:rFonts w:cs="David" w:hint="cs"/>
          <w:rtl/>
        </w:rPr>
        <w:t>נו</w:t>
      </w:r>
      <w:r w:rsidRPr="002607ED">
        <w:rPr>
          <w:rFonts w:cs="David" w:hint="cs"/>
          <w:rtl/>
        </w:rPr>
        <w:t xml:space="preserve"> לשנות את הצורות החברתיות הללו אשר </w:t>
      </w:r>
      <w:r>
        <w:rPr>
          <w:rFonts w:cs="David" w:hint="cs"/>
          <w:rtl/>
        </w:rPr>
        <w:t>ה</w:t>
      </w:r>
      <w:r w:rsidRPr="002607ED">
        <w:rPr>
          <w:rFonts w:cs="David" w:hint="cs"/>
          <w:rtl/>
        </w:rPr>
        <w:t>שולטות בפרטים (</w:t>
      </w:r>
      <w:r w:rsidRPr="002607ED">
        <w:rPr>
          <w:rFonts w:cs="David"/>
        </w:rPr>
        <w:t>Touraine, 1985</w:t>
      </w:r>
      <w:r w:rsidRPr="002607ED">
        <w:rPr>
          <w:rFonts w:cs="David" w:hint="cs"/>
          <w:rtl/>
        </w:rPr>
        <w:t>).</w:t>
      </w:r>
    </w:p>
    <w:p w:rsidR="004A2D9B" w:rsidRPr="002607ED" w:rsidRDefault="004A2D9B" w:rsidP="004A2D9B">
      <w:pPr>
        <w:spacing w:before="200" w:line="360" w:lineRule="auto"/>
        <w:jc w:val="center"/>
        <w:rPr>
          <w:rFonts w:cs="David" w:hint="cs"/>
          <w:bCs/>
          <w:rtl/>
        </w:rPr>
      </w:pPr>
      <w:r>
        <w:rPr>
          <w:rFonts w:cs="David" w:hint="cs"/>
          <w:bCs/>
          <w:rtl/>
        </w:rPr>
        <w:t>לוח מספר 2:</w:t>
      </w:r>
      <w:r w:rsidRPr="002607ED">
        <w:rPr>
          <w:rFonts w:cs="David" w:hint="cs"/>
          <w:bCs/>
          <w:rtl/>
        </w:rPr>
        <w:t xml:space="preserve"> המערך החברתי בחברה נתונה</w:t>
      </w:r>
      <w:r>
        <w:rPr>
          <w:rFonts w:cs="David" w:hint="cs"/>
          <w:bCs/>
          <w:rtl/>
        </w:rPr>
        <w:t xml:space="preserve"> - הדגשים</w:t>
      </w:r>
    </w:p>
    <w:tbl>
      <w:tblPr>
        <w:tblStyle w:val="ab"/>
        <w:bidiVisual/>
        <w:tblW w:w="8522" w:type="dxa"/>
        <w:tblLook w:val="01E0"/>
      </w:tblPr>
      <w:tblGrid>
        <w:gridCol w:w="2840"/>
        <w:gridCol w:w="2841"/>
        <w:gridCol w:w="2841"/>
      </w:tblGrid>
      <w:tr w:rsidR="004A2D9B" w:rsidTr="007E5E47">
        <w:tc>
          <w:tcPr>
            <w:tcW w:w="2840" w:type="dxa"/>
            <w:tcBorders>
              <w:top w:val="nil"/>
              <w:left w:val="nil"/>
              <w:bottom w:val="single" w:sz="4" w:space="0" w:color="auto"/>
            </w:tcBorders>
          </w:tcPr>
          <w:p w:rsidR="004A2D9B" w:rsidRPr="007A5055" w:rsidRDefault="004A2D9B" w:rsidP="007E5E47">
            <w:pPr>
              <w:spacing w:line="360" w:lineRule="auto"/>
              <w:rPr>
                <w:rFonts w:cs="David" w:hint="cs"/>
                <w:b/>
                <w:bCs/>
                <w:rtl/>
              </w:rPr>
            </w:pPr>
          </w:p>
        </w:tc>
        <w:tc>
          <w:tcPr>
            <w:tcW w:w="2841" w:type="dxa"/>
          </w:tcPr>
          <w:p w:rsidR="004A2D9B" w:rsidRPr="007A5055" w:rsidRDefault="004A2D9B" w:rsidP="007E5E47">
            <w:pPr>
              <w:spacing w:line="360" w:lineRule="auto"/>
              <w:jc w:val="center"/>
              <w:rPr>
                <w:rFonts w:cs="David" w:hint="cs"/>
                <w:b/>
                <w:bCs/>
                <w:rtl/>
              </w:rPr>
            </w:pPr>
            <w:r w:rsidRPr="007A5055">
              <w:rPr>
                <w:rFonts w:cs="David" w:hint="cs"/>
                <w:b/>
                <w:bCs/>
                <w:rtl/>
              </w:rPr>
              <w:t>שחקנים</w:t>
            </w:r>
          </w:p>
        </w:tc>
        <w:tc>
          <w:tcPr>
            <w:tcW w:w="2841" w:type="dxa"/>
          </w:tcPr>
          <w:p w:rsidR="004A2D9B" w:rsidRPr="007A5055" w:rsidRDefault="004A2D9B" w:rsidP="007E5E47">
            <w:pPr>
              <w:spacing w:line="360" w:lineRule="auto"/>
              <w:jc w:val="center"/>
              <w:rPr>
                <w:rFonts w:cs="David" w:hint="cs"/>
                <w:b/>
                <w:bCs/>
                <w:rtl/>
              </w:rPr>
            </w:pPr>
            <w:r w:rsidRPr="007A5055">
              <w:rPr>
                <w:rFonts w:cs="David" w:hint="cs"/>
                <w:b/>
                <w:bCs/>
                <w:rtl/>
              </w:rPr>
              <w:t>מערכת</w:t>
            </w:r>
          </w:p>
        </w:tc>
      </w:tr>
      <w:tr w:rsidR="004A2D9B" w:rsidTr="007E5E47">
        <w:tc>
          <w:tcPr>
            <w:tcW w:w="2840" w:type="dxa"/>
            <w:tcBorders>
              <w:top w:val="single" w:sz="4" w:space="0" w:color="auto"/>
              <w:left w:val="single" w:sz="4" w:space="0" w:color="auto"/>
              <w:bottom w:val="single" w:sz="4" w:space="0" w:color="auto"/>
            </w:tcBorders>
          </w:tcPr>
          <w:p w:rsidR="004A2D9B" w:rsidRPr="002273BC" w:rsidRDefault="004A2D9B" w:rsidP="007E5E47">
            <w:pPr>
              <w:spacing w:line="360" w:lineRule="auto"/>
              <w:rPr>
                <w:rFonts w:cs="David" w:hint="cs"/>
                <w:b/>
                <w:bCs/>
                <w:rtl/>
              </w:rPr>
            </w:pPr>
            <w:r w:rsidRPr="002273BC">
              <w:rPr>
                <w:rFonts w:cs="David" w:hint="cs"/>
                <w:b/>
                <w:bCs/>
                <w:rtl/>
              </w:rPr>
              <w:t>אינטגרציה</w:t>
            </w:r>
          </w:p>
        </w:tc>
        <w:tc>
          <w:tcPr>
            <w:tcW w:w="2841" w:type="dxa"/>
          </w:tcPr>
          <w:p w:rsidR="004A2D9B" w:rsidRPr="002607ED" w:rsidRDefault="004A2D9B" w:rsidP="007E5E47">
            <w:pPr>
              <w:spacing w:line="360" w:lineRule="auto"/>
              <w:rPr>
                <w:rFonts w:cs="David" w:hint="cs"/>
                <w:rtl/>
              </w:rPr>
            </w:pPr>
            <w:r w:rsidRPr="002607ED">
              <w:rPr>
                <w:rFonts w:cs="David" w:hint="cs"/>
                <w:rtl/>
              </w:rPr>
              <w:t>ארגון השינוי</w:t>
            </w:r>
          </w:p>
        </w:tc>
        <w:tc>
          <w:tcPr>
            <w:tcW w:w="2841" w:type="dxa"/>
          </w:tcPr>
          <w:p w:rsidR="004A2D9B" w:rsidRPr="002607ED" w:rsidRDefault="004A2D9B" w:rsidP="007E5E47">
            <w:pPr>
              <w:spacing w:line="360" w:lineRule="auto"/>
              <w:rPr>
                <w:rFonts w:cs="David" w:hint="cs"/>
                <w:rtl/>
              </w:rPr>
            </w:pPr>
            <w:r w:rsidRPr="002607ED">
              <w:rPr>
                <w:rFonts w:cs="David" w:hint="cs"/>
                <w:rtl/>
              </w:rPr>
              <w:t>עקרון מארגן אוניברסאל</w:t>
            </w:r>
            <w:r w:rsidRPr="002607ED">
              <w:rPr>
                <w:rFonts w:cs="David" w:hint="eastAsia"/>
                <w:rtl/>
              </w:rPr>
              <w:t>י</w:t>
            </w:r>
          </w:p>
        </w:tc>
      </w:tr>
      <w:tr w:rsidR="004A2D9B" w:rsidTr="007E5E47">
        <w:tc>
          <w:tcPr>
            <w:tcW w:w="2840" w:type="dxa"/>
            <w:tcBorders>
              <w:top w:val="single" w:sz="4" w:space="0" w:color="auto"/>
              <w:left w:val="single" w:sz="4" w:space="0" w:color="auto"/>
            </w:tcBorders>
          </w:tcPr>
          <w:p w:rsidR="004A2D9B" w:rsidRPr="002273BC" w:rsidRDefault="004A2D9B" w:rsidP="007E5E47">
            <w:pPr>
              <w:spacing w:line="360" w:lineRule="auto"/>
              <w:rPr>
                <w:rFonts w:cs="David" w:hint="cs"/>
                <w:b/>
                <w:bCs/>
                <w:rtl/>
              </w:rPr>
            </w:pPr>
            <w:r w:rsidRPr="002273BC">
              <w:rPr>
                <w:rFonts w:cs="David" w:hint="cs"/>
                <w:b/>
                <w:bCs/>
                <w:rtl/>
              </w:rPr>
              <w:t>קונפליקט</w:t>
            </w:r>
          </w:p>
        </w:tc>
        <w:tc>
          <w:tcPr>
            <w:tcW w:w="2841" w:type="dxa"/>
          </w:tcPr>
          <w:p w:rsidR="004A2D9B" w:rsidRPr="002607ED" w:rsidRDefault="004A2D9B" w:rsidP="007E5E47">
            <w:pPr>
              <w:spacing w:line="360" w:lineRule="auto"/>
              <w:rPr>
                <w:rFonts w:cs="David" w:hint="cs"/>
                <w:rtl/>
              </w:rPr>
            </w:pPr>
            <w:r w:rsidRPr="002607ED">
              <w:rPr>
                <w:rFonts w:cs="David" w:hint="cs"/>
                <w:rtl/>
              </w:rPr>
              <w:t>תנועות חברתיות</w:t>
            </w:r>
          </w:p>
        </w:tc>
        <w:tc>
          <w:tcPr>
            <w:tcW w:w="2841" w:type="dxa"/>
          </w:tcPr>
          <w:p w:rsidR="004A2D9B" w:rsidRPr="002607ED" w:rsidRDefault="004A2D9B" w:rsidP="007E5E47">
            <w:pPr>
              <w:spacing w:line="360" w:lineRule="auto"/>
              <w:rPr>
                <w:rFonts w:cs="David" w:hint="cs"/>
                <w:rtl/>
              </w:rPr>
            </w:pPr>
            <w:r w:rsidRPr="002607ED">
              <w:rPr>
                <w:rFonts w:cs="David" w:hint="cs"/>
                <w:rtl/>
              </w:rPr>
              <w:t>אי שוויון</w:t>
            </w:r>
          </w:p>
        </w:tc>
      </w:tr>
    </w:tbl>
    <w:p w:rsidR="004A2D9B" w:rsidRDefault="004A2D9B" w:rsidP="004A2D9B">
      <w:pPr>
        <w:spacing w:before="200" w:line="360" w:lineRule="auto"/>
        <w:rPr>
          <w:rFonts w:cs="David" w:hint="cs"/>
          <w:rtl/>
        </w:rPr>
      </w:pPr>
      <w:r w:rsidRPr="002607ED">
        <w:rPr>
          <w:rFonts w:cs="David" w:hint="cs"/>
          <w:rtl/>
        </w:rPr>
        <w:t>הגישות החדשות מדברות על קבוצות המאורגנות היטב, שבסיסן רציונלי, המפתחות אסטרטגיות להשגת מטרותיהן והאינטרסים השונים שלהן. הן מעודדות פלורליזם רעיוני העוסק בין השאר בנושאים חדשים כמו איכות הסביבה, סגנון חיים וזהות. הן קוראת למבנה ארגוני פתוח, חסר הררכיה וריכוזיות</w:t>
      </w:r>
      <w:r>
        <w:rPr>
          <w:rFonts w:cs="David" w:hint="cs"/>
          <w:rtl/>
        </w:rPr>
        <w:t>,</w:t>
      </w:r>
      <w:r w:rsidRPr="002607ED">
        <w:rPr>
          <w:rFonts w:cs="David" w:hint="cs"/>
          <w:rtl/>
        </w:rPr>
        <w:t xml:space="preserve"> שהחברים המרכיבים אותן הם ללא סטטוס או מעמד חברתי הומוגני וכל זאת בני</w:t>
      </w:r>
      <w:r>
        <w:rPr>
          <w:rFonts w:cs="David" w:hint="cs"/>
          <w:rtl/>
        </w:rPr>
        <w:t xml:space="preserve">גוד לגישות הישנות (בן אליעזר, 1999; הרמן, 1996; </w:t>
      </w:r>
      <w:r>
        <w:rPr>
          <w:rFonts w:cs="David"/>
        </w:rPr>
        <w:t>Offe, 1985</w:t>
      </w:r>
      <w:r>
        <w:rPr>
          <w:rFonts w:cs="David" w:hint="cs"/>
          <w:rtl/>
        </w:rPr>
        <w:t>)</w:t>
      </w:r>
      <w:r w:rsidRPr="002607ED">
        <w:rPr>
          <w:rFonts w:cs="David" w:hint="cs"/>
          <w:rtl/>
        </w:rPr>
        <w:t xml:space="preserve">. </w:t>
      </w:r>
      <w:r>
        <w:rPr>
          <w:rFonts w:cs="David" w:hint="cs"/>
          <w:rtl/>
        </w:rPr>
        <w:t>אפשר לסכם זאת</w:t>
      </w:r>
      <w:r w:rsidRPr="002607ED">
        <w:rPr>
          <w:rFonts w:cs="David" w:hint="cs"/>
          <w:rtl/>
        </w:rPr>
        <w:t xml:space="preserve"> בטבלה </w:t>
      </w:r>
      <w:r>
        <w:rPr>
          <w:rFonts w:cs="David" w:hint="cs"/>
          <w:rtl/>
        </w:rPr>
        <w:t>שלהלן</w:t>
      </w:r>
      <w:r w:rsidRPr="002607ED">
        <w:rPr>
          <w:rFonts w:cs="David" w:hint="cs"/>
          <w:rtl/>
        </w:rPr>
        <w:t>:</w:t>
      </w:r>
    </w:p>
    <w:p w:rsidR="004A2D9B" w:rsidRPr="002607ED" w:rsidRDefault="004A2D9B" w:rsidP="004A2D9B">
      <w:pPr>
        <w:spacing w:before="200" w:line="360" w:lineRule="auto"/>
        <w:rPr>
          <w:rFonts w:cs="David" w:hint="cs"/>
          <w:rtl/>
        </w:rPr>
      </w:pPr>
    </w:p>
    <w:p w:rsidR="004A2D9B" w:rsidRPr="002607ED" w:rsidRDefault="004A2D9B" w:rsidP="004A2D9B">
      <w:pPr>
        <w:spacing w:before="200" w:line="360" w:lineRule="auto"/>
        <w:jc w:val="center"/>
        <w:rPr>
          <w:rFonts w:cs="David" w:hint="cs"/>
          <w:bCs/>
          <w:rtl/>
        </w:rPr>
      </w:pPr>
      <w:r>
        <w:rPr>
          <w:rFonts w:cs="David" w:hint="cs"/>
          <w:bCs/>
          <w:rtl/>
        </w:rPr>
        <w:t>לוח מספר 3:</w:t>
      </w:r>
      <w:r w:rsidRPr="002607ED">
        <w:rPr>
          <w:rFonts w:cs="David" w:hint="cs"/>
          <w:bCs/>
          <w:rtl/>
        </w:rPr>
        <w:t xml:space="preserve"> גישות חדשות למול גישות ישנות</w:t>
      </w:r>
    </w:p>
    <w:tbl>
      <w:tblPr>
        <w:tblStyle w:val="ab"/>
        <w:bidiVisual/>
        <w:tblW w:w="8520" w:type="dxa"/>
        <w:tblLook w:val="01E0"/>
      </w:tblPr>
      <w:tblGrid>
        <w:gridCol w:w="2840"/>
        <w:gridCol w:w="2840"/>
        <w:gridCol w:w="2840"/>
      </w:tblGrid>
      <w:tr w:rsidR="004A2D9B" w:rsidTr="007E5E47">
        <w:trPr>
          <w:tblHeader/>
        </w:trPr>
        <w:tc>
          <w:tcPr>
            <w:tcW w:w="2840" w:type="dxa"/>
            <w:tcBorders>
              <w:top w:val="nil"/>
              <w:left w:val="nil"/>
            </w:tcBorders>
          </w:tcPr>
          <w:p w:rsidR="004A2D9B" w:rsidRPr="00EF7D62" w:rsidRDefault="004A2D9B" w:rsidP="007E5E47">
            <w:pPr>
              <w:spacing w:line="360" w:lineRule="auto"/>
              <w:rPr>
                <w:rFonts w:cs="David" w:hint="cs"/>
                <w:b/>
                <w:bCs/>
                <w:rtl/>
              </w:rPr>
            </w:pPr>
          </w:p>
        </w:tc>
        <w:tc>
          <w:tcPr>
            <w:tcW w:w="2840" w:type="dxa"/>
          </w:tcPr>
          <w:p w:rsidR="004A2D9B" w:rsidRPr="00EF7D62" w:rsidRDefault="004A2D9B" w:rsidP="007E5E47">
            <w:pPr>
              <w:spacing w:line="360" w:lineRule="auto"/>
              <w:jc w:val="center"/>
              <w:rPr>
                <w:rFonts w:cs="David" w:hint="cs"/>
                <w:b/>
                <w:bCs/>
                <w:rtl/>
              </w:rPr>
            </w:pPr>
            <w:r w:rsidRPr="00EF7D62">
              <w:rPr>
                <w:rFonts w:cs="David" w:hint="cs"/>
                <w:b/>
                <w:bCs/>
                <w:rtl/>
              </w:rPr>
              <w:t>תפיסה חדשה</w:t>
            </w:r>
          </w:p>
        </w:tc>
        <w:tc>
          <w:tcPr>
            <w:tcW w:w="2840" w:type="dxa"/>
          </w:tcPr>
          <w:p w:rsidR="004A2D9B" w:rsidRPr="00EF7D62" w:rsidRDefault="004A2D9B" w:rsidP="007E5E47">
            <w:pPr>
              <w:spacing w:line="360" w:lineRule="auto"/>
              <w:jc w:val="center"/>
              <w:rPr>
                <w:rFonts w:cs="David" w:hint="cs"/>
                <w:b/>
                <w:bCs/>
                <w:rtl/>
              </w:rPr>
            </w:pPr>
            <w:r w:rsidRPr="00EF7D62">
              <w:rPr>
                <w:rFonts w:cs="David" w:hint="cs"/>
                <w:b/>
                <w:bCs/>
                <w:rtl/>
              </w:rPr>
              <w:t>תפיסה ישנה</w:t>
            </w:r>
          </w:p>
        </w:tc>
      </w:tr>
      <w:tr w:rsidR="004A2D9B" w:rsidTr="007E5E47">
        <w:tc>
          <w:tcPr>
            <w:tcW w:w="2840" w:type="dxa"/>
          </w:tcPr>
          <w:p w:rsidR="004A2D9B" w:rsidRPr="002273BC" w:rsidRDefault="004A2D9B" w:rsidP="007E5E47">
            <w:pPr>
              <w:spacing w:line="360" w:lineRule="auto"/>
              <w:jc w:val="center"/>
              <w:rPr>
                <w:rFonts w:cs="David" w:hint="cs"/>
                <w:b/>
                <w:bCs/>
                <w:rtl/>
              </w:rPr>
            </w:pPr>
            <w:r w:rsidRPr="002273BC">
              <w:rPr>
                <w:rFonts w:cs="David" w:hint="cs"/>
                <w:b/>
                <w:bCs/>
                <w:rtl/>
              </w:rPr>
              <w:t>אידיאולוגיה</w:t>
            </w:r>
          </w:p>
        </w:tc>
        <w:tc>
          <w:tcPr>
            <w:tcW w:w="2840" w:type="dxa"/>
          </w:tcPr>
          <w:p w:rsidR="004A2D9B" w:rsidRPr="002607ED" w:rsidRDefault="004A2D9B" w:rsidP="007E5E47">
            <w:pPr>
              <w:spacing w:line="360" w:lineRule="auto"/>
              <w:rPr>
                <w:rFonts w:cs="David" w:hint="cs"/>
                <w:rtl/>
              </w:rPr>
            </w:pPr>
            <w:r w:rsidRPr="002607ED">
              <w:rPr>
                <w:rFonts w:cs="David" w:hint="cs"/>
                <w:rtl/>
              </w:rPr>
              <w:t>תנועות שענייניהן רחבים מעבר לרווחה חומרית</w:t>
            </w:r>
            <w:r>
              <w:rPr>
                <w:rFonts w:cs="David" w:hint="cs"/>
                <w:rtl/>
              </w:rPr>
              <w:t>,</w:t>
            </w:r>
            <w:r w:rsidRPr="002607ED">
              <w:rPr>
                <w:rFonts w:cs="David" w:hint="cs"/>
                <w:rtl/>
              </w:rPr>
              <w:t xml:space="preserve"> כמו איכות חיים לכלל הציבור</w:t>
            </w:r>
            <w:r>
              <w:rPr>
                <w:rFonts w:cs="David" w:hint="cs"/>
                <w:rtl/>
              </w:rPr>
              <w:t>.</w:t>
            </w:r>
          </w:p>
        </w:tc>
        <w:tc>
          <w:tcPr>
            <w:tcW w:w="2840" w:type="dxa"/>
          </w:tcPr>
          <w:p w:rsidR="004A2D9B" w:rsidRPr="002607ED" w:rsidRDefault="004A2D9B" w:rsidP="007E5E47">
            <w:pPr>
              <w:spacing w:line="360" w:lineRule="auto"/>
              <w:rPr>
                <w:rFonts w:cs="David" w:hint="cs"/>
                <w:rtl/>
              </w:rPr>
            </w:pPr>
            <w:r w:rsidRPr="002607ED">
              <w:rPr>
                <w:rFonts w:cs="David" w:hint="cs"/>
                <w:rtl/>
              </w:rPr>
              <w:t>תנועות הפועלות והמייצגות מגזר אוכלוסייה מסוים, למען רווחה כלכלית</w:t>
            </w:r>
            <w:r>
              <w:rPr>
                <w:rFonts w:cs="David" w:hint="cs"/>
                <w:rtl/>
              </w:rPr>
              <w:t>.</w:t>
            </w:r>
            <w:r w:rsidRPr="002607ED">
              <w:rPr>
                <w:rFonts w:cs="David" w:hint="cs"/>
                <w:rtl/>
              </w:rPr>
              <w:t xml:space="preserve"> </w:t>
            </w:r>
          </w:p>
        </w:tc>
      </w:tr>
      <w:tr w:rsidR="004A2D9B" w:rsidTr="007E5E47">
        <w:tc>
          <w:tcPr>
            <w:tcW w:w="2840" w:type="dxa"/>
          </w:tcPr>
          <w:p w:rsidR="004A2D9B" w:rsidRPr="002273BC" w:rsidRDefault="004A2D9B" w:rsidP="007E5E47">
            <w:pPr>
              <w:spacing w:line="360" w:lineRule="auto"/>
              <w:jc w:val="center"/>
              <w:rPr>
                <w:rFonts w:cs="David" w:hint="cs"/>
                <w:b/>
                <w:bCs/>
                <w:rtl/>
              </w:rPr>
            </w:pPr>
            <w:r w:rsidRPr="002273BC">
              <w:rPr>
                <w:rFonts w:cs="David" w:hint="cs"/>
                <w:b/>
                <w:bCs/>
                <w:rtl/>
              </w:rPr>
              <w:t>נושאים</w:t>
            </w:r>
          </w:p>
        </w:tc>
        <w:tc>
          <w:tcPr>
            <w:tcW w:w="2840" w:type="dxa"/>
          </w:tcPr>
          <w:p w:rsidR="004A2D9B" w:rsidRPr="002607ED" w:rsidRDefault="004A2D9B" w:rsidP="007E5E47">
            <w:pPr>
              <w:spacing w:line="360" w:lineRule="auto"/>
              <w:rPr>
                <w:rFonts w:cs="David" w:hint="cs"/>
                <w:rtl/>
              </w:rPr>
            </w:pPr>
            <w:r w:rsidRPr="002607ED">
              <w:rPr>
                <w:rFonts w:cs="David" w:hint="cs"/>
                <w:rtl/>
              </w:rPr>
              <w:t>שימור השלום, איכות הסביבה, זכויות אדם</w:t>
            </w:r>
            <w:r>
              <w:rPr>
                <w:rFonts w:cs="David" w:hint="cs"/>
                <w:rtl/>
              </w:rPr>
              <w:t>.</w:t>
            </w:r>
          </w:p>
        </w:tc>
        <w:tc>
          <w:tcPr>
            <w:tcW w:w="2840" w:type="dxa"/>
          </w:tcPr>
          <w:p w:rsidR="004A2D9B" w:rsidRPr="002607ED" w:rsidRDefault="004A2D9B" w:rsidP="007E5E47">
            <w:pPr>
              <w:spacing w:line="360" w:lineRule="auto"/>
              <w:rPr>
                <w:rFonts w:cs="David" w:hint="cs"/>
                <w:rtl/>
              </w:rPr>
            </w:pPr>
            <w:r w:rsidRPr="002607ED">
              <w:rPr>
                <w:rFonts w:cs="David" w:hint="cs"/>
                <w:rtl/>
              </w:rPr>
              <w:t xml:space="preserve">צמיחה כלכלית, ביטחון צבאי וחברתי </w:t>
            </w:r>
            <w:r>
              <w:rPr>
                <w:rFonts w:cs="David" w:hint="cs"/>
                <w:rtl/>
              </w:rPr>
              <w:t>.</w:t>
            </w:r>
          </w:p>
        </w:tc>
      </w:tr>
      <w:tr w:rsidR="004A2D9B" w:rsidTr="007E5E47">
        <w:tc>
          <w:tcPr>
            <w:tcW w:w="2840" w:type="dxa"/>
          </w:tcPr>
          <w:p w:rsidR="004A2D9B" w:rsidRPr="002273BC" w:rsidRDefault="004A2D9B" w:rsidP="007E5E47">
            <w:pPr>
              <w:spacing w:line="360" w:lineRule="auto"/>
              <w:jc w:val="center"/>
              <w:rPr>
                <w:rFonts w:cs="David" w:hint="cs"/>
                <w:b/>
                <w:bCs/>
                <w:rtl/>
              </w:rPr>
            </w:pPr>
            <w:r w:rsidRPr="002273BC">
              <w:rPr>
                <w:rFonts w:cs="David" w:hint="cs"/>
                <w:b/>
                <w:bCs/>
                <w:rtl/>
              </w:rPr>
              <w:t>ערכים</w:t>
            </w:r>
          </w:p>
        </w:tc>
        <w:tc>
          <w:tcPr>
            <w:tcW w:w="2840" w:type="dxa"/>
          </w:tcPr>
          <w:p w:rsidR="004A2D9B" w:rsidRPr="002607ED" w:rsidRDefault="004A2D9B" w:rsidP="007E5E47">
            <w:pPr>
              <w:spacing w:line="360" w:lineRule="auto"/>
              <w:rPr>
                <w:rFonts w:cs="David" w:hint="cs"/>
                <w:rtl/>
              </w:rPr>
            </w:pPr>
            <w:r w:rsidRPr="002607ED">
              <w:rPr>
                <w:rFonts w:cs="David" w:hint="cs"/>
                <w:rtl/>
              </w:rPr>
              <w:t>אוטונומיה אישית וזהות פרטית בניגוד לשליטה ריכוזית</w:t>
            </w:r>
            <w:r>
              <w:rPr>
                <w:rFonts w:cs="David" w:hint="cs"/>
                <w:rtl/>
              </w:rPr>
              <w:t>.</w:t>
            </w:r>
          </w:p>
        </w:tc>
        <w:tc>
          <w:tcPr>
            <w:tcW w:w="2840" w:type="dxa"/>
          </w:tcPr>
          <w:p w:rsidR="004A2D9B" w:rsidRPr="002607ED" w:rsidRDefault="004A2D9B" w:rsidP="007E5E47">
            <w:pPr>
              <w:spacing w:line="360" w:lineRule="auto"/>
              <w:rPr>
                <w:rFonts w:cs="David" w:hint="cs"/>
                <w:rtl/>
              </w:rPr>
            </w:pPr>
            <w:r w:rsidRPr="002607ED">
              <w:rPr>
                <w:rFonts w:cs="David" w:hint="cs"/>
                <w:rtl/>
              </w:rPr>
              <w:t>אידיאולוגיות פוליטיות קלאסיות: קומוניזם, סוציאליזם או קפיטליזם</w:t>
            </w:r>
            <w:r>
              <w:rPr>
                <w:rFonts w:cs="David" w:hint="cs"/>
                <w:rtl/>
              </w:rPr>
              <w:t>.</w:t>
            </w:r>
          </w:p>
        </w:tc>
      </w:tr>
      <w:tr w:rsidR="004A2D9B" w:rsidTr="007E5E47">
        <w:tc>
          <w:tcPr>
            <w:tcW w:w="2840" w:type="dxa"/>
          </w:tcPr>
          <w:p w:rsidR="004A2D9B" w:rsidRPr="002273BC" w:rsidRDefault="004A2D9B" w:rsidP="007E5E47">
            <w:pPr>
              <w:spacing w:line="360" w:lineRule="auto"/>
              <w:jc w:val="center"/>
              <w:rPr>
                <w:rFonts w:cs="David" w:hint="cs"/>
                <w:b/>
                <w:bCs/>
                <w:rtl/>
              </w:rPr>
            </w:pPr>
            <w:r w:rsidRPr="002273BC">
              <w:rPr>
                <w:rFonts w:cs="David" w:hint="cs"/>
                <w:b/>
                <w:bCs/>
                <w:rtl/>
              </w:rPr>
              <w:t>צורות פעולה</w:t>
            </w:r>
          </w:p>
        </w:tc>
        <w:tc>
          <w:tcPr>
            <w:tcW w:w="2840" w:type="dxa"/>
          </w:tcPr>
          <w:p w:rsidR="004A2D9B" w:rsidRPr="002607ED" w:rsidRDefault="004A2D9B" w:rsidP="007E5E47">
            <w:pPr>
              <w:spacing w:line="360" w:lineRule="auto"/>
              <w:rPr>
                <w:rFonts w:cs="David" w:hint="cs"/>
                <w:rtl/>
              </w:rPr>
            </w:pPr>
            <w:r w:rsidRPr="002607ED">
              <w:rPr>
                <w:rFonts w:cs="David" w:hint="cs"/>
                <w:rtl/>
              </w:rPr>
              <w:t>פנימית: ארגון לא פורמלי, ספונטני, רשתי</w:t>
            </w:r>
            <w:r>
              <w:rPr>
                <w:rFonts w:cs="David" w:hint="cs"/>
                <w:rtl/>
              </w:rPr>
              <w:t>.</w:t>
            </w:r>
          </w:p>
          <w:p w:rsidR="004A2D9B" w:rsidRPr="002607ED" w:rsidRDefault="004A2D9B" w:rsidP="007E5E47">
            <w:pPr>
              <w:spacing w:line="360" w:lineRule="auto"/>
              <w:rPr>
                <w:rFonts w:cs="David" w:hint="cs"/>
                <w:rtl/>
              </w:rPr>
            </w:pPr>
            <w:r w:rsidRPr="002607ED">
              <w:rPr>
                <w:rFonts w:cs="David" w:hint="cs"/>
                <w:rtl/>
              </w:rPr>
              <w:t>חיצונית: הפגנות רבות משתתפים, הופעות ומיצגים, אי קביעה נוהלי קבלה ברורים לחברות</w:t>
            </w:r>
            <w:r>
              <w:rPr>
                <w:rFonts w:cs="David" w:hint="cs"/>
                <w:rtl/>
              </w:rPr>
              <w:t>.</w:t>
            </w:r>
          </w:p>
        </w:tc>
        <w:tc>
          <w:tcPr>
            <w:tcW w:w="2840" w:type="dxa"/>
          </w:tcPr>
          <w:p w:rsidR="004A2D9B" w:rsidRPr="002607ED" w:rsidRDefault="004A2D9B" w:rsidP="007E5E47">
            <w:pPr>
              <w:spacing w:line="360" w:lineRule="auto"/>
              <w:rPr>
                <w:rFonts w:cs="David" w:hint="cs"/>
                <w:rtl/>
              </w:rPr>
            </w:pPr>
            <w:r w:rsidRPr="002607ED">
              <w:rPr>
                <w:rFonts w:cs="David" w:hint="cs"/>
                <w:rtl/>
              </w:rPr>
              <w:t>פנימית: ארגון פורמלי, הררכי</w:t>
            </w:r>
            <w:r>
              <w:rPr>
                <w:rFonts w:cs="David" w:hint="cs"/>
                <w:rtl/>
              </w:rPr>
              <w:t>.</w:t>
            </w:r>
          </w:p>
          <w:p w:rsidR="004A2D9B" w:rsidRPr="002607ED" w:rsidRDefault="004A2D9B" w:rsidP="007E5E47">
            <w:pPr>
              <w:spacing w:line="360" w:lineRule="auto"/>
              <w:rPr>
                <w:rFonts w:cs="David" w:hint="cs"/>
                <w:rtl/>
              </w:rPr>
            </w:pPr>
            <w:r w:rsidRPr="002607ED">
              <w:rPr>
                <w:rFonts w:cs="David" w:hint="cs"/>
                <w:rtl/>
              </w:rPr>
              <w:t>חיצונית: החלטות הרוב מתקבלות, למנהיג יש השפעה ויכולת אחיזה בחברים ובהנעתם</w:t>
            </w:r>
            <w:r>
              <w:rPr>
                <w:rFonts w:cs="David" w:hint="cs"/>
                <w:rtl/>
              </w:rPr>
              <w:t>.</w:t>
            </w:r>
          </w:p>
        </w:tc>
      </w:tr>
    </w:tbl>
    <w:p w:rsidR="004A2D9B" w:rsidRDefault="004A2D9B" w:rsidP="004A2D9B">
      <w:pPr>
        <w:spacing w:before="200" w:line="360" w:lineRule="auto"/>
        <w:rPr>
          <w:rFonts w:cs="David" w:hint="cs"/>
          <w:rtl/>
        </w:rPr>
      </w:pPr>
      <w:r>
        <w:rPr>
          <w:rFonts w:cs="David" w:hint="cs"/>
          <w:rtl/>
        </w:rPr>
        <w:t>לסיכום,</w:t>
      </w:r>
      <w:r w:rsidRPr="002607ED">
        <w:rPr>
          <w:rFonts w:cs="David" w:hint="cs"/>
          <w:rtl/>
        </w:rPr>
        <w:t xml:space="preserve"> הרי שהתנועות החברתיות החדשות שונות מהותית מהישנות בכך שמוקד האינטרסים שלהם אינו מעמדי יותר כי אם אנושי אוניברסאל</w:t>
      </w:r>
      <w:r w:rsidRPr="002607ED">
        <w:rPr>
          <w:rFonts w:cs="David" w:hint="eastAsia"/>
          <w:rtl/>
        </w:rPr>
        <w:t>י</w:t>
      </w:r>
      <w:r>
        <w:rPr>
          <w:rFonts w:cs="David" w:hint="cs"/>
          <w:rtl/>
        </w:rPr>
        <w:t>.</w:t>
      </w:r>
      <w:r w:rsidRPr="002607ED">
        <w:rPr>
          <w:rFonts w:cs="David" w:hint="cs"/>
          <w:rtl/>
        </w:rPr>
        <w:t xml:space="preserve"> הן נתפסות כמבטאות את המתח שבין הספירה המתרחבת של אוטונומיית הפרט לבין מידת הממסדיות הגוברת של המדינה והקפיטליזם הגלובלי. התפתחות זו היא שהובילה לקידמת הבמה את שאלת יחסי מדינה-ממסד-תנועות חברתיות.</w:t>
      </w:r>
      <w:r>
        <w:rPr>
          <w:rFonts w:cs="David" w:hint="cs"/>
          <w:rtl/>
        </w:rPr>
        <w:t xml:space="preserve"> </w:t>
      </w:r>
      <w:r w:rsidRPr="00732E7D">
        <w:rPr>
          <w:rFonts w:cs="David" w:hint="cs"/>
          <w:rtl/>
        </w:rPr>
        <w:t>מכאן שניתן לנסות ולקשור בין הופעתן של תנועות חברתיות לבין החברה האזרחית. החברה האזרחית מזוהה</w:t>
      </w:r>
      <w:r>
        <w:rPr>
          <w:rFonts w:cs="David" w:hint="cs"/>
          <w:rtl/>
        </w:rPr>
        <w:t>,</w:t>
      </w:r>
      <w:r w:rsidRPr="00091CDE">
        <w:rPr>
          <w:rFonts w:cs="David" w:hint="cs"/>
          <w:rtl/>
        </w:rPr>
        <w:t xml:space="preserve"> </w:t>
      </w:r>
      <w:r w:rsidRPr="00732E7D">
        <w:rPr>
          <w:rFonts w:cs="David" w:hint="cs"/>
          <w:rtl/>
        </w:rPr>
        <w:t>למעשה</w:t>
      </w:r>
      <w:r>
        <w:rPr>
          <w:rFonts w:cs="David" w:hint="cs"/>
          <w:rtl/>
        </w:rPr>
        <w:t>,</w:t>
      </w:r>
      <w:r w:rsidRPr="00732E7D">
        <w:rPr>
          <w:rFonts w:cs="David" w:hint="cs"/>
          <w:rtl/>
        </w:rPr>
        <w:t xml:space="preserve"> עם התאגדויות אנטי ממסדיות. </w:t>
      </w:r>
      <w:r>
        <w:rPr>
          <w:rFonts w:cs="David" w:hint="cs"/>
          <w:rtl/>
        </w:rPr>
        <w:t>כך ש</w:t>
      </w:r>
      <w:r w:rsidRPr="00732E7D">
        <w:rPr>
          <w:rFonts w:cs="David" w:hint="cs"/>
          <w:rtl/>
        </w:rPr>
        <w:t>ההבחנה בין התנועות השונות על פי מידת ההתנגדות לממסד, צורת הארגון ומטרתו הם הם המרכיבים את החברה האזרחית אשר אינה עשויה מקשה אחת</w:t>
      </w:r>
      <w:r>
        <w:rPr>
          <w:rFonts w:cs="David" w:hint="cs"/>
          <w:rtl/>
        </w:rPr>
        <w:t>.</w:t>
      </w:r>
      <w:r w:rsidRPr="00732E7D">
        <w:rPr>
          <w:rFonts w:cs="David" w:hint="cs"/>
          <w:rtl/>
        </w:rPr>
        <w:t xml:space="preserve"> </w:t>
      </w:r>
      <w:r>
        <w:rPr>
          <w:rFonts w:cs="David" w:hint="cs"/>
          <w:rtl/>
        </w:rPr>
        <w:t>היא מורכבת מ</w:t>
      </w:r>
      <w:r w:rsidRPr="00732E7D">
        <w:rPr>
          <w:rFonts w:cs="David" w:hint="cs"/>
          <w:rtl/>
        </w:rPr>
        <w:t>ארגונים מסוגים שונים</w:t>
      </w:r>
      <w:r>
        <w:rPr>
          <w:rFonts w:cs="David" w:hint="cs"/>
          <w:rtl/>
        </w:rPr>
        <w:t>,</w:t>
      </w:r>
      <w:r w:rsidRPr="00732E7D">
        <w:rPr>
          <w:rFonts w:cs="David" w:hint="cs"/>
          <w:rtl/>
        </w:rPr>
        <w:t xml:space="preserve"> ששחקניהם פועלים בזירה עצמאית וחופשית (ישי, 2003). התנועות החברתיות החדשות מצליחות להביא עניינים פרטיים לתודעת הציבור ולהמירם</w:t>
      </w:r>
      <w:r>
        <w:rPr>
          <w:rFonts w:cs="David" w:hint="cs"/>
          <w:rtl/>
        </w:rPr>
        <w:t>,</w:t>
      </w:r>
      <w:r w:rsidRPr="00732E7D">
        <w:rPr>
          <w:rFonts w:cs="David" w:hint="cs"/>
          <w:rtl/>
        </w:rPr>
        <w:t xml:space="preserve"> בין השאר</w:t>
      </w:r>
      <w:r>
        <w:rPr>
          <w:rFonts w:cs="David" w:hint="cs"/>
          <w:rtl/>
        </w:rPr>
        <w:t>,</w:t>
      </w:r>
      <w:r w:rsidRPr="00732E7D">
        <w:rPr>
          <w:rFonts w:cs="David" w:hint="cs"/>
          <w:rtl/>
        </w:rPr>
        <w:t xml:space="preserve"> לסוגיות פוליטיות. במילים אחרות</w:t>
      </w:r>
      <w:r>
        <w:rPr>
          <w:rFonts w:cs="David" w:hint="cs"/>
          <w:rtl/>
        </w:rPr>
        <w:t>,</w:t>
      </w:r>
      <w:r w:rsidRPr="00732E7D">
        <w:rPr>
          <w:rFonts w:cs="David" w:hint="cs"/>
          <w:rtl/>
        </w:rPr>
        <w:t xml:space="preserve"> הגבולות שבין החיים הפרטיים לציבוריים מיטשטשים באמצעות התנועות החברתיות החדשות, המבקשות לגרום לחברה האזרחית להיות </w:t>
      </w:r>
      <w:r>
        <w:rPr>
          <w:rFonts w:cs="David" w:hint="cs"/>
          <w:rtl/>
        </w:rPr>
        <w:t xml:space="preserve">בעלת אוריינטציה </w:t>
      </w:r>
      <w:r w:rsidRPr="00732E7D">
        <w:rPr>
          <w:rFonts w:cs="David" w:hint="cs"/>
          <w:rtl/>
        </w:rPr>
        <w:t xml:space="preserve">פוליטית יותר מחד </w:t>
      </w:r>
      <w:r>
        <w:rPr>
          <w:rFonts w:cs="David" w:hint="cs"/>
          <w:rtl/>
        </w:rPr>
        <w:t xml:space="preserve">גיסא </w:t>
      </w:r>
      <w:r w:rsidRPr="00732E7D">
        <w:rPr>
          <w:rFonts w:cs="David" w:hint="cs"/>
          <w:rtl/>
        </w:rPr>
        <w:t>אך נאמנה לפעילות האנטי ממסדית מאידך</w:t>
      </w:r>
      <w:r>
        <w:rPr>
          <w:rFonts w:cs="David" w:hint="cs"/>
          <w:rtl/>
        </w:rPr>
        <w:t xml:space="preserve"> גיסא</w:t>
      </w:r>
      <w:r w:rsidRPr="00732E7D">
        <w:rPr>
          <w:rFonts w:cs="David" w:hint="cs"/>
          <w:rtl/>
        </w:rPr>
        <w:t xml:space="preserve"> (</w:t>
      </w:r>
      <w:r w:rsidRPr="00732E7D">
        <w:rPr>
          <w:rFonts w:cs="David"/>
        </w:rPr>
        <w:t>Offe, 1985</w:t>
      </w:r>
      <w:r w:rsidRPr="00732E7D">
        <w:rPr>
          <w:rFonts w:cs="David" w:hint="cs"/>
          <w:rtl/>
        </w:rPr>
        <w:t>).</w:t>
      </w:r>
    </w:p>
    <w:p w:rsidR="004A2D9B" w:rsidRDefault="004A2D9B" w:rsidP="004A2D9B">
      <w:pPr>
        <w:spacing w:before="200" w:line="360" w:lineRule="auto"/>
        <w:rPr>
          <w:rFonts w:cs="David" w:hint="cs"/>
          <w:rtl/>
        </w:rPr>
      </w:pPr>
      <w:r>
        <w:rPr>
          <w:rFonts w:cs="David" w:hint="cs"/>
          <w:rtl/>
        </w:rPr>
        <w:lastRenderedPageBreak/>
        <w:t>מעבר להבחנה בין ההגדרות הניתנות לתנועות חברתיות יש צורך להבחין בין הסוגים המאפיינים אותן. על כך דיוננו הבא.</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CB2756" w:rsidRDefault="004A2D9B" w:rsidP="00AE30D9">
      <w:pPr>
        <w:widowControl/>
        <w:numPr>
          <w:ilvl w:val="2"/>
          <w:numId w:val="3"/>
        </w:numPr>
        <w:autoSpaceDE/>
        <w:autoSpaceDN/>
        <w:adjustRightInd/>
        <w:spacing w:before="200" w:line="360" w:lineRule="auto"/>
        <w:textAlignment w:val="auto"/>
        <w:rPr>
          <w:rFonts w:cs="David" w:hint="cs"/>
          <w:b/>
          <w:bCs/>
          <w:sz w:val="28"/>
          <w:szCs w:val="28"/>
          <w:rtl/>
        </w:rPr>
      </w:pPr>
      <w:r w:rsidRPr="00CB2756">
        <w:rPr>
          <w:rFonts w:cs="David" w:hint="cs"/>
          <w:b/>
          <w:bCs/>
          <w:sz w:val="28"/>
          <w:szCs w:val="28"/>
          <w:rtl/>
        </w:rPr>
        <w:t>תנועות חברתיות - סוגים</w:t>
      </w:r>
    </w:p>
    <w:p w:rsidR="004A2D9B" w:rsidRPr="002607ED" w:rsidRDefault="004A2D9B" w:rsidP="004A2D9B">
      <w:pPr>
        <w:spacing w:before="200" w:line="360" w:lineRule="auto"/>
        <w:rPr>
          <w:rFonts w:cs="David" w:hint="cs"/>
          <w:rtl/>
        </w:rPr>
      </w:pPr>
      <w:r w:rsidRPr="002607ED">
        <w:rPr>
          <w:rFonts w:cs="David" w:hint="cs"/>
          <w:rtl/>
        </w:rPr>
        <w:t xml:space="preserve">המיון של תנועות חברתיות יתבצע על ידי שימוש בקריטריונים שונים. כאן יוצגו המיונים השכיחים ביותר. ישנן גישות הממיינות את התנועות על פי </w:t>
      </w:r>
      <w:r w:rsidRPr="000B62F1">
        <w:rPr>
          <w:rFonts w:cs="David" w:hint="cs"/>
          <w:i/>
          <w:rtl/>
        </w:rPr>
        <w:t>המניעים המשפיעים על אופי הפעולה</w:t>
      </w:r>
      <w:r w:rsidRPr="002607ED">
        <w:rPr>
          <w:rFonts w:cs="David" w:hint="cs"/>
          <w:rtl/>
        </w:rPr>
        <w:t xml:space="preserve">, </w:t>
      </w:r>
      <w:r w:rsidRPr="000B62F1">
        <w:rPr>
          <w:rFonts w:cs="David" w:hint="cs"/>
          <w:i/>
          <w:rtl/>
        </w:rPr>
        <w:t>המבנה הארגוני</w:t>
      </w:r>
      <w:r w:rsidRPr="000B62F1">
        <w:rPr>
          <w:rFonts w:cs="David" w:hint="cs"/>
          <w:rtl/>
        </w:rPr>
        <w:t xml:space="preserve"> וגיוס החברים לתנועתן. אחרות מבדילות בין </w:t>
      </w:r>
      <w:r w:rsidRPr="000B62F1">
        <w:rPr>
          <w:rFonts w:cs="David" w:hint="cs"/>
          <w:i/>
          <w:rtl/>
        </w:rPr>
        <w:t>מוקד השינוי</w:t>
      </w:r>
      <w:r w:rsidRPr="000B62F1">
        <w:rPr>
          <w:rFonts w:cs="David" w:hint="cs"/>
          <w:rtl/>
        </w:rPr>
        <w:t xml:space="preserve"> והשינוי עצמו</w:t>
      </w:r>
      <w:r w:rsidRPr="000B62F1">
        <w:rPr>
          <w:rFonts w:cs="David" w:hint="cs"/>
          <w:iCs/>
          <w:rtl/>
        </w:rPr>
        <w:t xml:space="preserve"> </w:t>
      </w:r>
      <w:r w:rsidRPr="000B62F1">
        <w:rPr>
          <w:rFonts w:cs="David" w:hint="cs"/>
          <w:rtl/>
        </w:rPr>
        <w:t>כאשר</w:t>
      </w:r>
      <w:r w:rsidRPr="002607ED">
        <w:rPr>
          <w:rFonts w:cs="David" w:hint="cs"/>
          <w:rtl/>
        </w:rPr>
        <w:t xml:space="preserve"> </w:t>
      </w:r>
      <w:r w:rsidRPr="000B62F1">
        <w:rPr>
          <w:rFonts w:cs="David" w:hint="cs"/>
          <w:rtl/>
        </w:rPr>
        <w:t>הן ממיינות את התנועות השונות ויש כאלה הטוענות שקהל היעד</w:t>
      </w:r>
      <w:r w:rsidRPr="000B62F1">
        <w:rPr>
          <w:rFonts w:cs="David" w:hint="cs"/>
          <w:iCs/>
          <w:rtl/>
        </w:rPr>
        <w:t xml:space="preserve"> </w:t>
      </w:r>
      <w:r w:rsidRPr="000B62F1">
        <w:rPr>
          <w:rFonts w:cs="David" w:hint="cs"/>
          <w:rtl/>
        </w:rPr>
        <w:t>הוא מקור ההבדל בין תנועה</w:t>
      </w:r>
      <w:r w:rsidRPr="002607ED">
        <w:rPr>
          <w:rFonts w:cs="David" w:hint="cs"/>
          <w:rtl/>
        </w:rPr>
        <w:t xml:space="preserve"> אחת לרעותה.</w:t>
      </w:r>
    </w:p>
    <w:p w:rsidR="004A2D9B" w:rsidRPr="002607ED" w:rsidRDefault="004A2D9B" w:rsidP="004A2D9B">
      <w:pPr>
        <w:spacing w:before="200" w:line="360" w:lineRule="auto"/>
        <w:rPr>
          <w:rFonts w:cs="David" w:hint="cs"/>
          <w:rtl/>
        </w:rPr>
      </w:pPr>
      <w:r w:rsidRPr="002607ED">
        <w:rPr>
          <w:rFonts w:cs="David" w:hint="cs"/>
          <w:rtl/>
        </w:rPr>
        <w:t>סמלסר (</w:t>
      </w:r>
      <w:r>
        <w:rPr>
          <w:rFonts w:cs="David" w:hint="cs"/>
        </w:rPr>
        <w:t>S</w:t>
      </w:r>
      <w:r w:rsidRPr="002607ED">
        <w:rPr>
          <w:rFonts w:cs="David"/>
        </w:rPr>
        <w:t>melser, 1962</w:t>
      </w:r>
      <w:r w:rsidRPr="002607ED">
        <w:rPr>
          <w:rFonts w:cs="David" w:hint="cs"/>
          <w:rtl/>
        </w:rPr>
        <w:t>) מבחין בין תנועות מכוונות נורמות לכאלה מכוונות ערכים.</w:t>
      </w:r>
    </w:p>
    <w:p w:rsidR="004A2D9B" w:rsidRPr="002607ED" w:rsidRDefault="004A2D9B" w:rsidP="004A2D9B">
      <w:pPr>
        <w:spacing w:before="200" w:line="360" w:lineRule="auto"/>
        <w:rPr>
          <w:rFonts w:cs="David" w:hint="cs"/>
          <w:rtl/>
        </w:rPr>
      </w:pPr>
      <w:r w:rsidRPr="002607ED">
        <w:rPr>
          <w:rFonts w:cs="David" w:hint="cs"/>
          <w:bCs/>
          <w:rtl/>
        </w:rPr>
        <w:t>תנועה מכוונת נורמות</w:t>
      </w:r>
      <w:r w:rsidRPr="002607ED">
        <w:rPr>
          <w:rFonts w:cs="David" w:hint="cs"/>
          <w:rtl/>
        </w:rPr>
        <w:t xml:space="preserve"> היא כזו המבקשת ליצור נורמות חדשות או להגן על כאלה הקיימות בסביבה הפוליטית החברתית הנתונה. אם על ידי שינוי עצמאי באמצעות פעילי התנועה עצמם ואם על ידי גרימה לרשויות המוסמכות לשנות את הנורמות. דוגמא לתנועות מסוג זה הן כאלה המכוונות לרפורמה חברתית.</w:t>
      </w:r>
    </w:p>
    <w:p w:rsidR="004A2D9B" w:rsidRPr="002607ED" w:rsidRDefault="004A2D9B" w:rsidP="004A2D9B">
      <w:pPr>
        <w:spacing w:before="200" w:line="360" w:lineRule="auto"/>
        <w:rPr>
          <w:rFonts w:cs="David" w:hint="cs"/>
          <w:rtl/>
        </w:rPr>
      </w:pPr>
      <w:r w:rsidRPr="002607ED">
        <w:rPr>
          <w:rFonts w:cs="David" w:hint="cs"/>
          <w:bCs/>
          <w:rtl/>
        </w:rPr>
        <w:t>תנועה מכוונת ערכים</w:t>
      </w:r>
      <w:r w:rsidRPr="002607ED">
        <w:rPr>
          <w:rFonts w:cs="David" w:hint="cs"/>
          <w:rtl/>
        </w:rPr>
        <w:t xml:space="preserve"> חותרת לשינוי </w:t>
      </w:r>
      <w:r>
        <w:rPr>
          <w:rFonts w:cs="David" w:hint="cs"/>
          <w:rtl/>
        </w:rPr>
        <w:t xml:space="preserve">והפצת </w:t>
      </w:r>
      <w:r w:rsidRPr="002607ED">
        <w:rPr>
          <w:rFonts w:cs="David" w:hint="cs"/>
          <w:rtl/>
        </w:rPr>
        <w:t>תמונת עולם חדשה</w:t>
      </w:r>
      <w:r>
        <w:rPr>
          <w:rFonts w:cs="David" w:hint="cs"/>
          <w:rtl/>
        </w:rPr>
        <w:t>,</w:t>
      </w:r>
      <w:r w:rsidRPr="002607ED">
        <w:rPr>
          <w:rFonts w:cs="David" w:hint="cs"/>
          <w:rtl/>
        </w:rPr>
        <w:t xml:space="preserve"> כדוגמת תנועות דתיות, המבקשות להגן ואף לקבע ערכים או לשנותם בשם האמונה. </w:t>
      </w:r>
      <w:r>
        <w:rPr>
          <w:rFonts w:cs="David" w:hint="cs"/>
          <w:rtl/>
        </w:rPr>
        <w:t>ו</w:t>
      </w:r>
      <w:r w:rsidRPr="002607ED">
        <w:rPr>
          <w:rFonts w:cs="David" w:hint="cs"/>
          <w:rtl/>
        </w:rPr>
        <w:t>לחילופין</w:t>
      </w:r>
      <w:r>
        <w:rPr>
          <w:rFonts w:cs="David" w:hint="cs"/>
          <w:rtl/>
        </w:rPr>
        <w:t>,</w:t>
      </w:r>
      <w:r w:rsidRPr="002607ED">
        <w:rPr>
          <w:rFonts w:cs="David" w:hint="cs"/>
          <w:rtl/>
        </w:rPr>
        <w:t xml:space="preserve"> תנועות הנלחמות למען סגנונות חיים אחרים מאשר המקובלים בזרם המרכזי בחברה.</w:t>
      </w:r>
    </w:p>
    <w:p w:rsidR="004A2D9B" w:rsidRPr="002607ED" w:rsidRDefault="004A2D9B" w:rsidP="004A2D9B">
      <w:pPr>
        <w:spacing w:before="200" w:line="360" w:lineRule="auto"/>
        <w:rPr>
          <w:rFonts w:cs="David" w:hint="cs"/>
          <w:rtl/>
        </w:rPr>
      </w:pPr>
      <w:r w:rsidRPr="002607ED">
        <w:rPr>
          <w:rFonts w:cs="David" w:hint="cs"/>
          <w:rtl/>
        </w:rPr>
        <w:t>טרנר וקיליאן (</w:t>
      </w:r>
      <w:r w:rsidRPr="002607ED">
        <w:rPr>
          <w:rFonts w:cs="David"/>
        </w:rPr>
        <w:t>Turner &amp; Killian, 1972</w:t>
      </w:r>
      <w:r w:rsidRPr="002607ED">
        <w:rPr>
          <w:rFonts w:cs="David" w:hint="cs"/>
          <w:rtl/>
        </w:rPr>
        <w:t>) גורסים כי כל תנועה חברתית מבקשת להביא לשינוי. ההבדל בינ</w:t>
      </w:r>
      <w:r>
        <w:rPr>
          <w:rFonts w:cs="David" w:hint="cs"/>
          <w:rtl/>
        </w:rPr>
        <w:t>י</w:t>
      </w:r>
      <w:r w:rsidRPr="002607ED">
        <w:rPr>
          <w:rFonts w:cs="David" w:hint="cs"/>
          <w:rtl/>
        </w:rPr>
        <w:t xml:space="preserve">הן היא בדרך. במיונם הם </w:t>
      </w:r>
      <w:r>
        <w:rPr>
          <w:rFonts w:cs="David" w:hint="cs"/>
          <w:rtl/>
        </w:rPr>
        <w:t>חוזרים</w:t>
      </w:r>
      <w:r w:rsidRPr="002607ED">
        <w:rPr>
          <w:rFonts w:cs="David" w:hint="cs"/>
          <w:rtl/>
        </w:rPr>
        <w:t xml:space="preserve"> </w:t>
      </w:r>
      <w:r>
        <w:rPr>
          <w:rFonts w:cs="David" w:hint="cs"/>
          <w:rtl/>
        </w:rPr>
        <w:t>ו</w:t>
      </w:r>
      <w:r w:rsidRPr="002607ED">
        <w:rPr>
          <w:rFonts w:cs="David" w:hint="cs"/>
          <w:rtl/>
        </w:rPr>
        <w:t xml:space="preserve">משתמשים במונח </w:t>
      </w:r>
      <w:r w:rsidRPr="002607ED">
        <w:rPr>
          <w:rFonts w:cs="David" w:hint="cs"/>
          <w:bCs/>
          <w:rtl/>
        </w:rPr>
        <w:t>תנועות מכוונות ערכים</w:t>
      </w:r>
      <w:r>
        <w:rPr>
          <w:rFonts w:cs="David" w:hint="cs"/>
          <w:bCs/>
          <w:rtl/>
        </w:rPr>
        <w:t>,</w:t>
      </w:r>
      <w:r w:rsidRPr="002607ED">
        <w:rPr>
          <w:rFonts w:cs="David" w:hint="cs"/>
          <w:rtl/>
        </w:rPr>
        <w:t xml:space="preserve"> כפי שעשה סמלזר</w:t>
      </w:r>
      <w:r>
        <w:rPr>
          <w:rFonts w:cs="David" w:hint="cs"/>
          <w:rtl/>
        </w:rPr>
        <w:t>,</w:t>
      </w:r>
      <w:r w:rsidRPr="002607ED">
        <w:rPr>
          <w:rFonts w:cs="David" w:hint="cs"/>
          <w:rtl/>
        </w:rPr>
        <w:t xml:space="preserve"> ומדגישים כי תנועות מסוג זה נשארות איתנות בתפיסה האידיאולוגית שלהן ולא מוכנות לוותר על הרעיון העומד בבסיס קיומן. הן מבקשות לחולל שינוי בחברה על ידי שכנוע אידיאולוגי ומוכנות לוותר על כח ועצמה במידה </w:t>
      </w:r>
      <w:r>
        <w:rPr>
          <w:rFonts w:cs="David" w:hint="cs"/>
          <w:rtl/>
        </w:rPr>
        <w:t>ואלו</w:t>
      </w:r>
      <w:r w:rsidRPr="002607ED">
        <w:rPr>
          <w:rFonts w:cs="David" w:hint="cs"/>
          <w:rtl/>
        </w:rPr>
        <w:t xml:space="preserve"> פוגעים בעקרונותיהן </w:t>
      </w:r>
      <w:r>
        <w:rPr>
          <w:rFonts w:cs="David" w:hint="cs"/>
          <w:rtl/>
        </w:rPr>
        <w:t>ו</w:t>
      </w:r>
      <w:r w:rsidRPr="002607ED">
        <w:rPr>
          <w:rFonts w:cs="David" w:hint="cs"/>
          <w:rtl/>
        </w:rPr>
        <w:t>במצען האידיאולוגי</w:t>
      </w:r>
      <w:r>
        <w:rPr>
          <w:rFonts w:cs="David" w:hint="cs"/>
          <w:rtl/>
        </w:rPr>
        <w:t>, כדוגמת</w:t>
      </w:r>
      <w:r w:rsidRPr="002607ED">
        <w:rPr>
          <w:rFonts w:cs="David" w:hint="cs"/>
          <w:rtl/>
        </w:rPr>
        <w:t xml:space="preserve">  תנועות פציפיסטיו</w:t>
      </w:r>
      <w:r w:rsidRPr="002607ED">
        <w:rPr>
          <w:rFonts w:cs="David" w:hint="eastAsia"/>
          <w:rtl/>
        </w:rPr>
        <w:t>ת</w:t>
      </w:r>
      <w:r w:rsidRPr="002607ED">
        <w:rPr>
          <w:rFonts w:cs="David" w:hint="cs"/>
          <w:rtl/>
        </w:rPr>
        <w:t xml:space="preserve"> למינ</w:t>
      </w:r>
      <w:r>
        <w:rPr>
          <w:rFonts w:cs="David" w:hint="cs"/>
          <w:rtl/>
        </w:rPr>
        <w:t>י</w:t>
      </w:r>
      <w:r w:rsidRPr="002607ED">
        <w:rPr>
          <w:rFonts w:cs="David" w:hint="cs"/>
          <w:rtl/>
        </w:rPr>
        <w:t>הן</w:t>
      </w:r>
      <w:r>
        <w:rPr>
          <w:rFonts w:cs="David" w:hint="cs"/>
          <w:rtl/>
        </w:rPr>
        <w:t>.</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לעומתן</w:t>
      </w:r>
      <w:r>
        <w:rPr>
          <w:rFonts w:cs="David" w:hint="cs"/>
          <w:rtl/>
        </w:rPr>
        <w:t>,</w:t>
      </w:r>
      <w:r w:rsidRPr="002607ED">
        <w:rPr>
          <w:rFonts w:cs="David" w:hint="cs"/>
          <w:rtl/>
        </w:rPr>
        <w:t xml:space="preserve"> </w:t>
      </w:r>
      <w:r w:rsidRPr="002607ED">
        <w:rPr>
          <w:rFonts w:cs="David" w:hint="cs"/>
          <w:bCs/>
          <w:rtl/>
        </w:rPr>
        <w:t>תנועת מכוונת עצמה</w:t>
      </w:r>
      <w:r w:rsidRPr="002607ED">
        <w:rPr>
          <w:rFonts w:cs="David" w:hint="cs"/>
          <w:rtl/>
        </w:rPr>
        <w:t xml:space="preserve"> מבקשות בראש ובראשונה לצבור כח ועצמה ובכך להתפשר על עקרונותיה</w:t>
      </w:r>
      <w:r>
        <w:rPr>
          <w:rFonts w:cs="David" w:hint="cs"/>
          <w:rtl/>
        </w:rPr>
        <w:t>ם</w:t>
      </w:r>
      <w:r w:rsidRPr="002607ED">
        <w:rPr>
          <w:rFonts w:cs="David" w:hint="cs"/>
          <w:rtl/>
        </w:rPr>
        <w:t xml:space="preserve"> גם אם </w:t>
      </w:r>
      <w:r>
        <w:rPr>
          <w:rFonts w:cs="David" w:hint="cs"/>
          <w:rtl/>
        </w:rPr>
        <w:t>הם</w:t>
      </w:r>
      <w:r w:rsidRPr="002607ED">
        <w:rPr>
          <w:rFonts w:cs="David" w:hint="cs"/>
          <w:rtl/>
        </w:rPr>
        <w:t xml:space="preserve"> סותר</w:t>
      </w:r>
      <w:r>
        <w:rPr>
          <w:rFonts w:cs="David" w:hint="cs"/>
          <w:rtl/>
        </w:rPr>
        <w:t>ים</w:t>
      </w:r>
      <w:r w:rsidRPr="002607ED">
        <w:rPr>
          <w:rFonts w:cs="David" w:hint="cs"/>
          <w:rtl/>
        </w:rPr>
        <w:t xml:space="preserve"> את היעד המרכזי של כיבוש עמדות הכח בחברה. </w:t>
      </w:r>
      <w:r w:rsidRPr="002607ED">
        <w:rPr>
          <w:rFonts w:cs="David" w:hint="cs"/>
          <w:bCs/>
          <w:rtl/>
        </w:rPr>
        <w:t>תנועות מכוונות</w:t>
      </w:r>
      <w:r w:rsidRPr="002607ED">
        <w:rPr>
          <w:rFonts w:cs="David" w:hint="cs"/>
          <w:rtl/>
        </w:rPr>
        <w:t xml:space="preserve"> </w:t>
      </w:r>
      <w:r w:rsidRPr="002607ED">
        <w:rPr>
          <w:rFonts w:cs="David" w:hint="cs"/>
          <w:bCs/>
          <w:rtl/>
        </w:rPr>
        <w:t>השתתפות</w:t>
      </w:r>
      <w:r w:rsidRPr="002607ED">
        <w:rPr>
          <w:rFonts w:cs="David" w:hint="cs"/>
          <w:rtl/>
        </w:rPr>
        <w:t xml:space="preserve"> מבקשות לעשות מה ששני הסוגים האחרים הותירו </w:t>
      </w:r>
      <w:r>
        <w:rPr>
          <w:rFonts w:cs="David" w:hint="cs"/>
          <w:rtl/>
        </w:rPr>
        <w:t>מחוץ לדיון</w:t>
      </w:r>
      <w:r w:rsidRPr="002607ED">
        <w:rPr>
          <w:rFonts w:cs="David" w:hint="cs"/>
          <w:rtl/>
        </w:rPr>
        <w:t xml:space="preserve"> </w:t>
      </w:r>
      <w:r w:rsidRPr="002607ED">
        <w:rPr>
          <w:rFonts w:cs="David"/>
          <w:rtl/>
        </w:rPr>
        <w:t>–</w:t>
      </w:r>
      <w:r w:rsidRPr="002607ED">
        <w:rPr>
          <w:rFonts w:cs="David" w:hint="cs"/>
          <w:rtl/>
        </w:rPr>
        <w:t xml:space="preserve"> צבירת תמיכה ציבורית רחבה ככל האפשר. יעדן הוא שכנוע המוני</w:t>
      </w:r>
      <w:r>
        <w:rPr>
          <w:rFonts w:cs="David" w:hint="cs"/>
          <w:rtl/>
        </w:rPr>
        <w:t>,</w:t>
      </w:r>
      <w:r w:rsidRPr="002607ED">
        <w:rPr>
          <w:rFonts w:cs="David" w:hint="cs"/>
          <w:rtl/>
        </w:rPr>
        <w:t xml:space="preserve"> גם אם יש </w:t>
      </w:r>
      <w:r>
        <w:rPr>
          <w:rFonts w:cs="David" w:hint="cs"/>
          <w:rtl/>
        </w:rPr>
        <w:t xml:space="preserve">צורך </w:t>
      </w:r>
      <w:r w:rsidRPr="002607ED">
        <w:rPr>
          <w:rFonts w:cs="David" w:hint="cs"/>
          <w:rtl/>
        </w:rPr>
        <w:t xml:space="preserve">להתאים את האידיאולוגיה או את הדרך בהשגת עצמה פוליטית למטרת הגיוס ההמוני. כתות הן דוגמא להתנהלות מסוג זה. </w:t>
      </w:r>
    </w:p>
    <w:p w:rsidR="004A2D9B" w:rsidRPr="002607ED" w:rsidRDefault="004A2D9B" w:rsidP="004A2D9B">
      <w:pPr>
        <w:spacing w:before="200" w:line="360" w:lineRule="auto"/>
        <w:rPr>
          <w:rFonts w:cs="David" w:hint="cs"/>
          <w:rtl/>
        </w:rPr>
      </w:pPr>
      <w:r w:rsidRPr="002607ED">
        <w:rPr>
          <w:rFonts w:cs="David" w:hint="cs"/>
          <w:rtl/>
        </w:rPr>
        <w:t>אברלה (</w:t>
      </w:r>
      <w:r w:rsidRPr="002607ED">
        <w:rPr>
          <w:rFonts w:cs="David"/>
        </w:rPr>
        <w:t>Aberle, 1966</w:t>
      </w:r>
      <w:r w:rsidRPr="002607ED">
        <w:rPr>
          <w:rFonts w:cs="David" w:hint="cs"/>
          <w:rtl/>
        </w:rPr>
        <w:t>) בוחר למיין את התנועות על בסיס אופי השינוי ומוקד השינוי. לגירסתו</w:t>
      </w:r>
      <w:r>
        <w:rPr>
          <w:rFonts w:cs="David" w:hint="cs"/>
          <w:rtl/>
        </w:rPr>
        <w:t>,</w:t>
      </w:r>
      <w:r w:rsidRPr="002607ED">
        <w:rPr>
          <w:rFonts w:cs="David" w:hint="cs"/>
          <w:rtl/>
        </w:rPr>
        <w:t xml:space="preserve"> יש תנועות המתמקדות בחברה כגון </w:t>
      </w:r>
      <w:r w:rsidRPr="002607ED">
        <w:rPr>
          <w:rFonts w:cs="David" w:hint="cs"/>
          <w:bCs/>
          <w:rtl/>
        </w:rPr>
        <w:t>תנועות טרנספורמציה</w:t>
      </w:r>
      <w:r w:rsidRPr="00786FDD">
        <w:rPr>
          <w:rFonts w:cs="David" w:hint="cs"/>
          <w:b/>
          <w:rtl/>
        </w:rPr>
        <w:t>,</w:t>
      </w:r>
      <w:r w:rsidRPr="002607ED">
        <w:rPr>
          <w:rFonts w:cs="David" w:hint="cs"/>
          <w:rtl/>
        </w:rPr>
        <w:t xml:space="preserve"> המבקשות להביא לשינוי כולל במבנה החברתי והפוליטי ולא בוחלות בשימוש באלימות כדוגמת תנועות פונדמנטליסטיות. </w:t>
      </w:r>
      <w:r w:rsidRPr="002607ED">
        <w:rPr>
          <w:rFonts w:cs="David" w:hint="cs"/>
          <w:bCs/>
          <w:rtl/>
        </w:rPr>
        <w:t>תנועות רפורמציה</w:t>
      </w:r>
      <w:r w:rsidRPr="00786FDD">
        <w:rPr>
          <w:rFonts w:cs="David" w:hint="cs"/>
          <w:b/>
          <w:rtl/>
        </w:rPr>
        <w:t>,</w:t>
      </w:r>
      <w:r w:rsidRPr="002607ED">
        <w:rPr>
          <w:rFonts w:cs="David" w:hint="cs"/>
          <w:rtl/>
        </w:rPr>
        <w:t xml:space="preserve"> לעומת זאת</w:t>
      </w:r>
      <w:r>
        <w:rPr>
          <w:rFonts w:cs="David" w:hint="cs"/>
          <w:rtl/>
        </w:rPr>
        <w:t>,</w:t>
      </w:r>
      <w:r w:rsidRPr="002607ED">
        <w:rPr>
          <w:rFonts w:cs="David" w:hint="cs"/>
          <w:rtl/>
        </w:rPr>
        <w:t xml:space="preserve"> מסתפקות בהתמקדות בשינוי נקודתי בחברה כולה, כמו אפליות של קבוצות מיעוט בחברה</w:t>
      </w:r>
      <w:r>
        <w:rPr>
          <w:rFonts w:cs="David" w:hint="cs"/>
          <w:rtl/>
        </w:rPr>
        <w:t xml:space="preserve">. </w:t>
      </w:r>
      <w:r w:rsidRPr="002607ED">
        <w:rPr>
          <w:rFonts w:cs="David" w:hint="cs"/>
          <w:rtl/>
        </w:rPr>
        <w:t xml:space="preserve">בכך הן מאמינות </w:t>
      </w:r>
      <w:r>
        <w:rPr>
          <w:rFonts w:cs="David" w:hint="cs"/>
          <w:rtl/>
        </w:rPr>
        <w:t>שעם הזמן</w:t>
      </w:r>
      <w:r w:rsidRPr="002607ED">
        <w:rPr>
          <w:rFonts w:cs="David" w:hint="cs"/>
          <w:rtl/>
        </w:rPr>
        <w:t xml:space="preserve"> יבוא השינוי בתפקוד החברתי.</w:t>
      </w:r>
    </w:p>
    <w:p w:rsidR="004A2D9B" w:rsidRPr="002607ED" w:rsidRDefault="004A2D9B" w:rsidP="004A2D9B">
      <w:pPr>
        <w:spacing w:before="200" w:line="360" w:lineRule="auto"/>
        <w:rPr>
          <w:rFonts w:cs="David" w:hint="cs"/>
        </w:rPr>
      </w:pPr>
      <w:r w:rsidRPr="002607ED">
        <w:rPr>
          <w:rFonts w:cs="David" w:hint="cs"/>
          <w:rtl/>
        </w:rPr>
        <w:t xml:space="preserve">התנועות הבאות מתמקדות ביחיד. </w:t>
      </w:r>
      <w:r w:rsidRPr="002607ED">
        <w:rPr>
          <w:rFonts w:cs="David" w:hint="cs"/>
          <w:bCs/>
          <w:rtl/>
        </w:rPr>
        <w:t>תנועות גאולת הנפש</w:t>
      </w:r>
      <w:r w:rsidRPr="002607ED">
        <w:rPr>
          <w:rFonts w:cs="David" w:hint="cs"/>
          <w:rtl/>
        </w:rPr>
        <w:t xml:space="preserve"> מבקשת להביא לשינוי מלא בנפשו של היחיד כדי שהחברה כולה תשתנה, </w:t>
      </w:r>
      <w:r>
        <w:rPr>
          <w:rFonts w:cs="David" w:hint="cs"/>
          <w:rtl/>
        </w:rPr>
        <w:t xml:space="preserve">כדוגמת </w:t>
      </w:r>
      <w:r w:rsidRPr="002607ED">
        <w:rPr>
          <w:rFonts w:cs="David" w:hint="cs"/>
          <w:rtl/>
        </w:rPr>
        <w:t xml:space="preserve">כל התנועות בעלות התוכן הדתי. </w:t>
      </w:r>
      <w:r w:rsidRPr="002607ED">
        <w:rPr>
          <w:rFonts w:cs="David" w:hint="cs"/>
          <w:bCs/>
          <w:rtl/>
        </w:rPr>
        <w:t>תנועות חלופיות</w:t>
      </w:r>
      <w:r w:rsidRPr="00786FDD">
        <w:rPr>
          <w:rFonts w:cs="David" w:hint="cs"/>
          <w:b/>
          <w:rtl/>
        </w:rPr>
        <w:t>,</w:t>
      </w:r>
      <w:r w:rsidRPr="002607ED">
        <w:rPr>
          <w:rFonts w:cs="David" w:hint="cs"/>
          <w:rtl/>
        </w:rPr>
        <w:t xml:space="preserve"> </w:t>
      </w:r>
      <w:r>
        <w:rPr>
          <w:rFonts w:cs="David" w:hint="cs"/>
          <w:rtl/>
        </w:rPr>
        <w:t xml:space="preserve">לעומתן, </w:t>
      </w:r>
      <w:r w:rsidRPr="002607ED">
        <w:rPr>
          <w:rFonts w:cs="David" w:hint="cs"/>
          <w:rtl/>
        </w:rPr>
        <w:t xml:space="preserve">מתמקדות בשינוי חלקי של היחיד כדי לשנות לטובה את התמונה החברתית הכלכלית כמו התנועה להגבלת הילודה. </w:t>
      </w:r>
      <w:r>
        <w:rPr>
          <w:rFonts w:cs="David" w:hint="cs"/>
          <w:rtl/>
        </w:rPr>
        <w:t>א</w:t>
      </w:r>
      <w:r w:rsidRPr="002607ED">
        <w:rPr>
          <w:rFonts w:cs="David" w:hint="cs"/>
          <w:rtl/>
        </w:rPr>
        <w:t>ברלה מוסיף</w:t>
      </w:r>
      <w:r>
        <w:rPr>
          <w:rFonts w:cs="David" w:hint="cs"/>
          <w:rtl/>
        </w:rPr>
        <w:t>,</w:t>
      </w:r>
      <w:r w:rsidRPr="002607ED">
        <w:rPr>
          <w:rFonts w:cs="David" w:hint="cs"/>
          <w:rtl/>
        </w:rPr>
        <w:t xml:space="preserve"> כי הבחירה באופי התנועה: טרנספורמטיבית, רפורמטיבית, גאולה או חלופית תלויה בהקשר החברתי שמתוכה קמה אותה תנועה.</w:t>
      </w:r>
    </w:p>
    <w:p w:rsidR="004A2D9B" w:rsidRPr="002607ED" w:rsidRDefault="004A2D9B" w:rsidP="004A2D9B">
      <w:pPr>
        <w:spacing w:before="200" w:line="360" w:lineRule="auto"/>
        <w:rPr>
          <w:rFonts w:cs="David" w:hint="cs"/>
          <w:rtl/>
        </w:rPr>
      </w:pPr>
      <w:r w:rsidRPr="002607ED">
        <w:rPr>
          <w:rFonts w:cs="David" w:hint="cs"/>
          <w:rtl/>
        </w:rPr>
        <w:t>זאלד ואש (</w:t>
      </w:r>
      <w:r w:rsidRPr="002607ED">
        <w:rPr>
          <w:rFonts w:cs="David"/>
        </w:rPr>
        <w:t>Zald &amp; Ash, 1966</w:t>
      </w:r>
      <w:r w:rsidRPr="002607ED">
        <w:rPr>
          <w:rFonts w:cs="David" w:hint="cs"/>
          <w:rtl/>
        </w:rPr>
        <w:t>) מבחינים בין סוגים אחרים של תנועות.</w:t>
      </w:r>
    </w:p>
    <w:p w:rsidR="004A2D9B" w:rsidRPr="002607ED" w:rsidRDefault="004A2D9B" w:rsidP="004A2D9B">
      <w:pPr>
        <w:spacing w:line="360" w:lineRule="auto"/>
        <w:rPr>
          <w:rFonts w:cs="David" w:hint="cs"/>
          <w:rtl/>
        </w:rPr>
      </w:pPr>
      <w:r w:rsidRPr="002607ED">
        <w:rPr>
          <w:rFonts w:cs="David" w:hint="cs"/>
          <w:bCs/>
          <w:rtl/>
        </w:rPr>
        <w:t>תנועה פתוחה</w:t>
      </w:r>
      <w:r w:rsidRPr="002607ED">
        <w:rPr>
          <w:rFonts w:cs="David" w:hint="cs"/>
          <w:rtl/>
        </w:rPr>
        <w:t xml:space="preserve">  דורשת</w:t>
      </w:r>
      <w:r>
        <w:rPr>
          <w:rFonts w:cs="David" w:hint="cs"/>
          <w:rtl/>
        </w:rPr>
        <w:t>,</w:t>
      </w:r>
      <w:r w:rsidRPr="002607ED">
        <w:rPr>
          <w:rFonts w:cs="David" w:hint="cs"/>
          <w:rtl/>
        </w:rPr>
        <w:t xml:space="preserve"> לדידם</w:t>
      </w:r>
      <w:r>
        <w:rPr>
          <w:rFonts w:cs="David" w:hint="cs"/>
          <w:rtl/>
        </w:rPr>
        <w:t>,</w:t>
      </w:r>
      <w:r w:rsidRPr="002607ED">
        <w:rPr>
          <w:rFonts w:cs="David" w:hint="cs"/>
          <w:rtl/>
        </w:rPr>
        <w:t xml:space="preserve"> רמה נמוכה של מעורבות והשתתפות מצד המועמדים אליה והחברים בה. כולם יכולים להצטרף לפעילות ולכן מה שמאפיין אותה הוא ערפול רעיוני ומה שמאפיין את חבריה הוא מכנה משותף רחב ביותר (תנועות לשימור כדור הארץ). </w:t>
      </w:r>
      <w:r w:rsidRPr="002607ED">
        <w:rPr>
          <w:rFonts w:cs="David" w:hint="cs"/>
          <w:bCs/>
          <w:rtl/>
        </w:rPr>
        <w:t>תנועה סגורה</w:t>
      </w:r>
      <w:r w:rsidRPr="002607ED">
        <w:rPr>
          <w:rFonts w:cs="David" w:hint="cs"/>
          <w:rtl/>
        </w:rPr>
        <w:t>, לעומת זאת</w:t>
      </w:r>
      <w:r>
        <w:rPr>
          <w:rFonts w:cs="David" w:hint="cs"/>
          <w:rtl/>
        </w:rPr>
        <w:t>,</w:t>
      </w:r>
      <w:r w:rsidRPr="002607ED">
        <w:rPr>
          <w:rFonts w:cs="David" w:hint="cs"/>
          <w:rtl/>
        </w:rPr>
        <w:t xml:space="preserve"> מדגישה את הרעיון העומד בבסיס הקמתה ודורשת ממועמדיה לעמוד בקריטריונים מסוימים ועליהם לעבור תקופת מבחן בטרם יצטרפו כחברים מן המניין לשורותיה. מרגע ההצטרפות נדרשת מהם פעילות אישית שוטפת ואינטנסיבית שלא מאפשרת השתתפות גם בהתארגנויות אחרות (מחתרות, ארגוני טרור).</w:t>
      </w:r>
    </w:p>
    <w:p w:rsidR="004A2D9B" w:rsidRPr="002607ED" w:rsidRDefault="004A2D9B" w:rsidP="004A2D9B">
      <w:pPr>
        <w:spacing w:before="200" w:line="360" w:lineRule="auto"/>
        <w:rPr>
          <w:rFonts w:cs="David" w:hint="cs"/>
          <w:rtl/>
        </w:rPr>
      </w:pPr>
      <w:r w:rsidRPr="002607ED">
        <w:rPr>
          <w:rFonts w:cs="David" w:hint="cs"/>
          <w:rtl/>
        </w:rPr>
        <w:t>הרמן מציגה מימד נוסף במיון כשמדברת על ה</w:t>
      </w:r>
      <w:r w:rsidRPr="002607ED">
        <w:rPr>
          <w:rFonts w:cs="David" w:hint="cs"/>
          <w:bCs/>
          <w:rtl/>
        </w:rPr>
        <w:t>תנועה הכללית</w:t>
      </w:r>
      <w:r w:rsidRPr="002607ED">
        <w:rPr>
          <w:rFonts w:cs="David" w:hint="cs"/>
          <w:rtl/>
        </w:rPr>
        <w:t>,</w:t>
      </w:r>
      <w:r w:rsidRPr="002607ED">
        <w:rPr>
          <w:rFonts w:cs="David" w:hint="cs"/>
          <w:bCs/>
          <w:rtl/>
        </w:rPr>
        <w:t xml:space="preserve"> </w:t>
      </w:r>
      <w:r w:rsidRPr="002607ED">
        <w:rPr>
          <w:rFonts w:cs="David" w:hint="cs"/>
          <w:rtl/>
        </w:rPr>
        <w:t xml:space="preserve">המביאה עימה כר של רעיונות המאופיינים במגוון של דעות, יוזמות ותפיסות. ממנה נוצרות </w:t>
      </w:r>
      <w:r w:rsidRPr="002607ED">
        <w:rPr>
          <w:rFonts w:cs="David" w:hint="cs"/>
          <w:bCs/>
          <w:rtl/>
        </w:rPr>
        <w:t>תנועות ייחודיות</w:t>
      </w:r>
      <w:r w:rsidRPr="002607ED">
        <w:rPr>
          <w:rFonts w:cs="David" w:hint="cs"/>
          <w:rtl/>
        </w:rPr>
        <w:t xml:space="preserve"> שמפרשות את רעיונות העל של התנועה הכללית ומיישמות אותם</w:t>
      </w:r>
      <w:r>
        <w:rPr>
          <w:rFonts w:cs="David" w:hint="cs"/>
          <w:rtl/>
        </w:rPr>
        <w:t>,</w:t>
      </w:r>
      <w:r w:rsidRPr="002607ED">
        <w:rPr>
          <w:rFonts w:cs="David" w:hint="cs"/>
          <w:rtl/>
        </w:rPr>
        <w:t xml:space="preserve"> על ידי מערכת ארגונית</w:t>
      </w:r>
      <w:r>
        <w:rPr>
          <w:rFonts w:cs="David" w:hint="cs"/>
          <w:rtl/>
        </w:rPr>
        <w:t>. זאת</w:t>
      </w:r>
      <w:r w:rsidRPr="002607ED">
        <w:rPr>
          <w:rFonts w:cs="David" w:hint="cs"/>
          <w:rtl/>
        </w:rPr>
        <w:t xml:space="preserve"> באה לידי ביטוי בתחום הכלכלה, החברה והתרבות. הפמיניזם או הסוציאליזם הן דוגמאות  לתנועות כלליות שמהן נגזרו התנועות הייחודיות כמו התנועה למען זכות בחירה לנשים (הרמן, 1996). </w:t>
      </w:r>
    </w:p>
    <w:p w:rsidR="004A2D9B" w:rsidRDefault="004A2D9B" w:rsidP="004A2D9B">
      <w:pPr>
        <w:spacing w:before="200" w:line="360" w:lineRule="auto"/>
        <w:rPr>
          <w:rFonts w:cs="David" w:hint="cs"/>
          <w:rtl/>
        </w:rPr>
      </w:pPr>
      <w:r>
        <w:rPr>
          <w:rFonts w:cs="David" w:hint="cs"/>
          <w:rtl/>
        </w:rPr>
        <w:lastRenderedPageBreak/>
        <w:t>נראה, אם כן,</w:t>
      </w:r>
      <w:r w:rsidRPr="002607ED">
        <w:rPr>
          <w:rFonts w:cs="David" w:hint="cs"/>
          <w:rtl/>
        </w:rPr>
        <w:t xml:space="preserve"> </w:t>
      </w:r>
      <w:r>
        <w:rPr>
          <w:rFonts w:cs="David" w:hint="cs"/>
          <w:rtl/>
        </w:rPr>
        <w:t>ש</w:t>
      </w:r>
      <w:r w:rsidRPr="002607ED">
        <w:rPr>
          <w:rFonts w:cs="David" w:hint="cs"/>
          <w:rtl/>
        </w:rPr>
        <w:t>קיימות גישות מגוונות למיונן של התנועות השונו</w:t>
      </w:r>
      <w:r>
        <w:rPr>
          <w:rFonts w:cs="David" w:hint="cs"/>
          <w:rtl/>
        </w:rPr>
        <w:t>ת</w:t>
      </w:r>
      <w:r>
        <w:rPr>
          <w:rStyle w:val="a5"/>
          <w:rFonts w:cs="David"/>
          <w:rtl/>
        </w:rPr>
        <w:footnoteReference w:id="6"/>
      </w:r>
      <w:r w:rsidRPr="002607ED">
        <w:rPr>
          <w:rFonts w:cs="David" w:hint="cs"/>
          <w:rtl/>
        </w:rPr>
        <w:t xml:space="preserve">, ולמרות שכל גישה שמה את הדגש על </w:t>
      </w:r>
      <w:r>
        <w:rPr>
          <w:rFonts w:cs="David" w:hint="cs"/>
          <w:rtl/>
        </w:rPr>
        <w:t>פן</w:t>
      </w:r>
      <w:r w:rsidRPr="002607ED">
        <w:rPr>
          <w:rFonts w:cs="David" w:hint="cs"/>
          <w:rtl/>
        </w:rPr>
        <w:t xml:space="preserve"> אחר, קשה להתעלם מהעובדה כי אינטרסים חברתיים וסביבתיים שונים ייצרו תנועות חברתיות שונות</w:t>
      </w:r>
      <w:r>
        <w:rPr>
          <w:rFonts w:cs="David" w:hint="cs"/>
          <w:rtl/>
        </w:rPr>
        <w:t xml:space="preserve">. מגמת שינוי זו </w:t>
      </w:r>
      <w:r w:rsidRPr="002607ED">
        <w:rPr>
          <w:rFonts w:cs="David" w:hint="cs"/>
          <w:rtl/>
        </w:rPr>
        <w:t xml:space="preserve">נובעת מתהליך ארוך שנים בו התהוו </w:t>
      </w:r>
      <w:r>
        <w:rPr>
          <w:rFonts w:cs="David" w:hint="cs"/>
          <w:rtl/>
        </w:rPr>
        <w:t>התנועות החברתיות</w:t>
      </w:r>
      <w:r w:rsidRPr="002607ED">
        <w:rPr>
          <w:rFonts w:cs="David" w:hint="cs"/>
          <w:rtl/>
        </w:rPr>
        <w:t xml:space="preserve">. </w:t>
      </w:r>
      <w:r>
        <w:rPr>
          <w:rFonts w:cs="David" w:hint="cs"/>
          <w:rtl/>
        </w:rPr>
        <w:t xml:space="preserve">מחקר זה יתייחס לתנועות החברתיות החדשות. </w:t>
      </w:r>
      <w:r w:rsidRPr="002607ED">
        <w:rPr>
          <w:rFonts w:cs="David" w:hint="cs"/>
          <w:rtl/>
        </w:rPr>
        <w:t>סקירת השורשים ההיסטוריי</w:t>
      </w:r>
      <w:r w:rsidRPr="002607ED">
        <w:rPr>
          <w:rFonts w:cs="David" w:hint="eastAsia"/>
          <w:rtl/>
        </w:rPr>
        <w:t>ם</w:t>
      </w:r>
      <w:r w:rsidRPr="002607ED">
        <w:rPr>
          <w:rFonts w:cs="David" w:hint="cs"/>
          <w:rtl/>
        </w:rPr>
        <w:t xml:space="preserve"> </w:t>
      </w:r>
      <w:r>
        <w:rPr>
          <w:rFonts w:cs="David" w:hint="cs"/>
          <w:rtl/>
        </w:rPr>
        <w:t>של תנועות אלו</w:t>
      </w:r>
      <w:r w:rsidRPr="002607ED">
        <w:rPr>
          <w:rFonts w:cs="David" w:hint="cs"/>
          <w:rtl/>
        </w:rPr>
        <w:t>, שהחל עוד במאה ה</w:t>
      </w:r>
      <w:r>
        <w:rPr>
          <w:rFonts w:cs="David" w:hint="cs"/>
          <w:rtl/>
        </w:rPr>
        <w:t>שבע עשרה</w:t>
      </w:r>
      <w:r w:rsidRPr="002607ED">
        <w:rPr>
          <w:rFonts w:cs="David" w:hint="cs"/>
          <w:rtl/>
        </w:rPr>
        <w:t>, ומלוו</w:t>
      </w:r>
      <w:r>
        <w:rPr>
          <w:rFonts w:cs="David" w:hint="cs"/>
          <w:rtl/>
        </w:rPr>
        <w:t>ה</w:t>
      </w:r>
      <w:r w:rsidRPr="002607ED">
        <w:rPr>
          <w:rFonts w:cs="David" w:hint="cs"/>
          <w:rtl/>
        </w:rPr>
        <w:t xml:space="preserve"> אותנו עד לדמות</w:t>
      </w:r>
      <w:r>
        <w:rPr>
          <w:rFonts w:cs="David" w:hint="cs"/>
          <w:rtl/>
        </w:rPr>
        <w:t>ן</w:t>
      </w:r>
      <w:r w:rsidRPr="002607ED">
        <w:rPr>
          <w:rFonts w:cs="David" w:hint="cs"/>
          <w:rtl/>
        </w:rPr>
        <w:t xml:space="preserve"> של </w:t>
      </w:r>
      <w:r>
        <w:rPr>
          <w:rFonts w:cs="David" w:hint="cs"/>
          <w:rtl/>
        </w:rPr>
        <w:t>התנועות החדשות</w:t>
      </w:r>
      <w:r w:rsidRPr="002607ED">
        <w:rPr>
          <w:rFonts w:cs="David" w:hint="cs"/>
          <w:rtl/>
        </w:rPr>
        <w:t>, בתחילתה של המאה ה</w:t>
      </w:r>
      <w:r>
        <w:rPr>
          <w:rFonts w:cs="David" w:hint="cs"/>
          <w:rtl/>
        </w:rPr>
        <w:t>עשרים ואחת</w:t>
      </w:r>
      <w:r w:rsidRPr="002607ED">
        <w:rPr>
          <w:rFonts w:cs="David" w:hint="cs"/>
          <w:rtl/>
        </w:rPr>
        <w:t>, נחוצה להבנת בסיסי ההגדרות</w:t>
      </w:r>
      <w:r>
        <w:rPr>
          <w:rFonts w:cs="David" w:hint="cs"/>
          <w:rtl/>
        </w:rPr>
        <w:t>,</w:t>
      </w:r>
      <w:r w:rsidRPr="002607ED">
        <w:rPr>
          <w:rFonts w:cs="David" w:hint="cs"/>
          <w:rtl/>
        </w:rPr>
        <w:t xml:space="preserve"> </w:t>
      </w:r>
      <w:r>
        <w:rPr>
          <w:rFonts w:cs="David" w:hint="cs"/>
          <w:rtl/>
        </w:rPr>
        <w:t xml:space="preserve">הסוגים </w:t>
      </w:r>
      <w:r w:rsidRPr="002607ED">
        <w:rPr>
          <w:rFonts w:cs="David" w:hint="cs"/>
          <w:rtl/>
        </w:rPr>
        <w:t xml:space="preserve">ותהליך ההתהוות המדובר.  </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התנועות החברתיות במערב</w:t>
      </w:r>
      <w:r>
        <w:rPr>
          <w:rFonts w:cs="David" w:hint="cs"/>
          <w:bCs/>
          <w:szCs w:val="28"/>
          <w:rtl/>
        </w:rPr>
        <w:t xml:space="preserve"> </w:t>
      </w:r>
      <w:r w:rsidRPr="002607ED">
        <w:rPr>
          <w:rFonts w:cs="David" w:hint="cs"/>
          <w:bCs/>
          <w:szCs w:val="28"/>
          <w:rtl/>
        </w:rPr>
        <w:t xml:space="preserve">- שורשים היסטוריים </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 xml:space="preserve">המאה ה-17 וה-18 </w:t>
      </w:r>
    </w:p>
    <w:p w:rsidR="004A2D9B" w:rsidRPr="002607ED" w:rsidRDefault="004A2D9B" w:rsidP="004A2D9B">
      <w:pPr>
        <w:spacing w:before="200" w:line="360" w:lineRule="auto"/>
        <w:rPr>
          <w:rFonts w:cs="David" w:hint="cs"/>
          <w:rtl/>
        </w:rPr>
      </w:pPr>
      <w:r w:rsidRPr="002607ED">
        <w:rPr>
          <w:rFonts w:cs="David" w:hint="cs"/>
          <w:rtl/>
        </w:rPr>
        <w:t xml:space="preserve">החברה המערבית בת זממנו מאופיינת בתמורות חברתיות-תרבותיות ענפות. ראשית היווצרותה   במעמד הבורגנים, המוכר  עוד מימי הביניים ושיאו במאה התשע עשרה. הבורגנים היו יזמים קפיטליסטים שעסקו בתחומים כמו מסחר, כלכלה ותעשיה. הכנסתם נבעה מהשקעתם במוסד פועל ורווחי או ביזמות בשוק כלכלי תחרותי. הייצור התעשייתי המודרני נוצר על ידי מעמד זה והפך לשדה פעולתם העיקרי.  </w:t>
      </w:r>
      <w:r>
        <w:rPr>
          <w:rFonts w:cs="David" w:hint="cs"/>
          <w:rtl/>
        </w:rPr>
        <w:t xml:space="preserve">בעקבות המהפכה התעשייתית, נוצר סדר חברתי חדש, שבגינו </w:t>
      </w:r>
      <w:r w:rsidRPr="002607ED">
        <w:rPr>
          <w:rFonts w:cs="David" w:hint="cs"/>
          <w:rtl/>
        </w:rPr>
        <w:t>הואצו תופעות חברתיות רבות, התאוו</w:t>
      </w:r>
      <w:r w:rsidRPr="002607ED">
        <w:rPr>
          <w:rFonts w:cs="David" w:hint="eastAsia"/>
          <w:rtl/>
        </w:rPr>
        <w:t>ה</w:t>
      </w:r>
      <w:r w:rsidRPr="002607ED">
        <w:rPr>
          <w:rFonts w:cs="David" w:hint="cs"/>
          <w:rtl/>
        </w:rPr>
        <w:t xml:space="preserve"> לכח כלכלי ופוליטי, הביאה את הבורגנים ל</w:t>
      </w:r>
      <w:r>
        <w:rPr>
          <w:rFonts w:cs="David" w:hint="cs"/>
          <w:rtl/>
        </w:rPr>
        <w:t>ה</w:t>
      </w:r>
      <w:r w:rsidRPr="002607ED">
        <w:rPr>
          <w:rFonts w:cs="David" w:hint="cs"/>
          <w:rtl/>
        </w:rPr>
        <w:t>יאב</w:t>
      </w:r>
      <w:r w:rsidRPr="002607ED">
        <w:rPr>
          <w:rFonts w:cs="David" w:hint="eastAsia"/>
          <w:rtl/>
        </w:rPr>
        <w:t>ק</w:t>
      </w:r>
      <w:r w:rsidRPr="002607ED">
        <w:rPr>
          <w:rFonts w:cs="David" w:hint="cs"/>
          <w:rtl/>
        </w:rPr>
        <w:t xml:space="preserve"> במשטר הקיים וכפועל יוצא מכך, להיווצרותה של  התנועה הליברלית </w:t>
      </w:r>
      <w:r>
        <w:rPr>
          <w:rFonts w:cs="David" w:hint="cs"/>
          <w:rtl/>
        </w:rPr>
        <w:t>כבר</w:t>
      </w:r>
      <w:r w:rsidRPr="002607ED">
        <w:rPr>
          <w:rFonts w:cs="David" w:hint="cs"/>
          <w:rtl/>
        </w:rPr>
        <w:t xml:space="preserve"> במאה השבע עשרה.  הליברליזם </w:t>
      </w:r>
      <w:r>
        <w:rPr>
          <w:rFonts w:cs="David" w:hint="cs"/>
          <w:rtl/>
        </w:rPr>
        <w:t>ה</w:t>
      </w:r>
      <w:r w:rsidRPr="002607ED">
        <w:rPr>
          <w:rFonts w:cs="David" w:hint="cs"/>
          <w:rtl/>
        </w:rPr>
        <w:t>ציע חברה המאופיינת בשוויון הזדמנויות ובתחרות חופשית (על ידי שיתוף של כל האזרחים) בפורמט של ייצוג פוליטי על פי קבוצות</w:t>
      </w:r>
      <w:r>
        <w:rPr>
          <w:rFonts w:cs="David" w:hint="cs"/>
          <w:rtl/>
        </w:rPr>
        <w:t>.</w:t>
      </w:r>
      <w:r w:rsidRPr="002607ED">
        <w:rPr>
          <w:rFonts w:cs="David" w:hint="cs"/>
          <w:rtl/>
        </w:rPr>
        <w:t xml:space="preserve"> דבר </w:t>
      </w:r>
      <w:r>
        <w:rPr>
          <w:rFonts w:cs="David" w:hint="cs"/>
          <w:rtl/>
        </w:rPr>
        <w:t>זה</w:t>
      </w:r>
      <w:r w:rsidRPr="002607ED">
        <w:rPr>
          <w:rFonts w:cs="David" w:hint="cs"/>
          <w:rtl/>
        </w:rPr>
        <w:t xml:space="preserve"> </w:t>
      </w:r>
      <w:r>
        <w:rPr>
          <w:rFonts w:cs="David" w:hint="cs"/>
          <w:rtl/>
        </w:rPr>
        <w:t>שימש בסיס</w:t>
      </w:r>
      <w:r w:rsidRPr="002607ED">
        <w:rPr>
          <w:rFonts w:cs="David" w:hint="cs"/>
          <w:rtl/>
        </w:rPr>
        <w:t xml:space="preserve"> למהפכה האמריקאית באמצעות תנועות לשחרור ועצמאות בקולוניות האמריקאיות, </w:t>
      </w:r>
      <w:r>
        <w:rPr>
          <w:rFonts w:cs="David" w:hint="cs"/>
          <w:rtl/>
        </w:rPr>
        <w:t xml:space="preserve">כמו גם </w:t>
      </w:r>
      <w:r w:rsidRPr="002607ED">
        <w:rPr>
          <w:rFonts w:cs="David" w:hint="cs"/>
          <w:rtl/>
        </w:rPr>
        <w:t xml:space="preserve">למהפכות בצרפת ובמדינות קולוניאליות אחרות </w:t>
      </w:r>
      <w:r>
        <w:rPr>
          <w:rFonts w:cs="David" w:hint="cs"/>
          <w:rtl/>
        </w:rPr>
        <w:t xml:space="preserve">החל </w:t>
      </w:r>
      <w:r w:rsidRPr="002607ED">
        <w:rPr>
          <w:rFonts w:cs="David" w:hint="cs"/>
          <w:rtl/>
        </w:rPr>
        <w:t xml:space="preserve">מאמצע המאה השמונה עשרה ועד </w:t>
      </w:r>
      <w:r>
        <w:rPr>
          <w:rFonts w:cs="David" w:hint="cs"/>
          <w:rtl/>
        </w:rPr>
        <w:t>ל</w:t>
      </w:r>
      <w:r w:rsidRPr="002607ED">
        <w:rPr>
          <w:rFonts w:cs="David" w:hint="cs"/>
          <w:rtl/>
        </w:rPr>
        <w:t>מחצית המאה התשע עשרה (</w:t>
      </w:r>
      <w:r w:rsidRPr="002607ED">
        <w:rPr>
          <w:rFonts w:cs="David"/>
        </w:rPr>
        <w:t>Heberle, 1951</w:t>
      </w:r>
      <w:r w:rsidRPr="002607ED">
        <w:rPr>
          <w:rFonts w:cs="David" w:hint="cs"/>
          <w:rtl/>
        </w:rPr>
        <w:t>).</w:t>
      </w:r>
    </w:p>
    <w:p w:rsidR="004A2D9B" w:rsidRPr="002607ED" w:rsidRDefault="004A2D9B" w:rsidP="00AE30D9">
      <w:pPr>
        <w:widowControl/>
        <w:numPr>
          <w:ilvl w:val="3"/>
          <w:numId w:val="3"/>
        </w:numPr>
        <w:autoSpaceDE/>
        <w:autoSpaceDN/>
        <w:adjustRightInd/>
        <w:spacing w:before="200" w:line="360" w:lineRule="auto"/>
        <w:textAlignment w:val="auto"/>
        <w:rPr>
          <w:rFonts w:cs="David" w:hint="cs"/>
          <w:bCs/>
          <w:rtl/>
        </w:rPr>
      </w:pPr>
      <w:r w:rsidRPr="002607ED">
        <w:rPr>
          <w:rFonts w:cs="David" w:hint="cs"/>
          <w:bCs/>
          <w:rtl/>
        </w:rPr>
        <w:t>המאה ה-19 וה-20</w:t>
      </w:r>
    </w:p>
    <w:p w:rsidR="004A2D9B" w:rsidRPr="002607ED" w:rsidRDefault="004A2D9B" w:rsidP="004A2D9B">
      <w:pPr>
        <w:spacing w:before="200" w:line="360" w:lineRule="auto"/>
        <w:rPr>
          <w:rFonts w:cs="David" w:hint="cs"/>
          <w:rtl/>
        </w:rPr>
      </w:pPr>
      <w:r w:rsidRPr="002607ED">
        <w:rPr>
          <w:rFonts w:cs="David" w:hint="cs"/>
          <w:rtl/>
        </w:rPr>
        <w:t>שינוי גדול נוסף במבנה של החברה המערבית, שנבע מהעידן התעשייתי, היה התפתחותו של מעמד הפועלים</w:t>
      </w:r>
      <w:r>
        <w:rPr>
          <w:rFonts w:cs="David" w:hint="cs"/>
          <w:rtl/>
        </w:rPr>
        <w:t>,</w:t>
      </w:r>
      <w:r w:rsidRPr="002607ED">
        <w:rPr>
          <w:rFonts w:cs="David" w:hint="cs"/>
          <w:rtl/>
        </w:rPr>
        <w:t xml:space="preserve"> שהכיל בתוכו אחוז גדול של אוכלוסיה שהרכיבה את המדינות המתועשות.  הייצור ההמוני, התיעוש והאורבניזציה המוגברת הפכו מצרכים מסוימים (איכות חיים וסביבה, זמן פנוי) </w:t>
      </w:r>
      <w:r>
        <w:rPr>
          <w:rFonts w:cs="David" w:hint="cs"/>
          <w:rtl/>
        </w:rPr>
        <w:t>ל</w:t>
      </w:r>
      <w:r w:rsidRPr="002607ED">
        <w:rPr>
          <w:rFonts w:cs="David" w:hint="cs"/>
          <w:rtl/>
        </w:rPr>
        <w:t>בלתי מושגים עבור רב חלקי האוכלוסיי</w:t>
      </w:r>
      <w:r w:rsidRPr="002607ED">
        <w:rPr>
          <w:rFonts w:cs="David" w:hint="eastAsia"/>
          <w:rtl/>
        </w:rPr>
        <w:t>ה</w:t>
      </w:r>
      <w:r w:rsidRPr="002607ED">
        <w:rPr>
          <w:rFonts w:cs="David" w:hint="cs"/>
          <w:rtl/>
        </w:rPr>
        <w:t>. בעקבות רצונם של עובדי התעשייה לשיפור תנאיהם הכלכליים והסביבתיים, במסגרת המערכת הקפיטליסטית והתנגדותם של בעלי ההון והשליטה לתהליכים אלה, קמה לה, על פי לורנס וון סטיין, "תנועה" כזו שהורכבה מפועלי התעשייה ושנאבקה לשינוי בתנאיהם (</w:t>
      </w:r>
      <w:r w:rsidRPr="002607ED">
        <w:rPr>
          <w:rFonts w:cs="David"/>
        </w:rPr>
        <w:t>Heberle, 1951; Wallace &amp; Jenkins, 1995</w:t>
      </w:r>
      <w:r>
        <w:rPr>
          <w:rFonts w:cs="David" w:hint="cs"/>
          <w:rtl/>
        </w:rPr>
        <w:t xml:space="preserve">). </w:t>
      </w:r>
      <w:r w:rsidRPr="002607ED">
        <w:rPr>
          <w:rFonts w:cs="David" w:hint="cs"/>
          <w:rtl/>
        </w:rPr>
        <w:t>תנועת עבודה (פועלים) זו הפכה לאחת מהתנועות הגדולות במהלך המאה התשע עשרה ותחילת המאה העשרים (</w:t>
      </w:r>
      <w:r w:rsidRPr="002607ED">
        <w:rPr>
          <w:rFonts w:cs="David"/>
        </w:rPr>
        <w:t>Heberle, 1951</w:t>
      </w:r>
      <w:r w:rsidRPr="002607ED">
        <w:rPr>
          <w:rFonts w:cs="David" w:hint="cs"/>
          <w:rtl/>
        </w:rPr>
        <w:t>). בתחילה רק התארגנויותיהם של פועלי תעשייה כונו "תנועות חברתיות" וכך במהלך המאה התשע עשרה תנועות חברתיות נתפסו ככאלה המבקשות להביא לשינוי במ</w:t>
      </w:r>
      <w:r>
        <w:rPr>
          <w:rFonts w:cs="David" w:hint="cs"/>
          <w:rtl/>
        </w:rPr>
        <w:t>בנה המעמדי</w:t>
      </w:r>
      <w:r w:rsidRPr="002607ED">
        <w:rPr>
          <w:rFonts w:cs="David" w:hint="cs"/>
          <w:rtl/>
        </w:rPr>
        <w:t>, בכלכלה וביחסי העבודה (</w:t>
      </w:r>
      <w:r w:rsidRPr="002607ED">
        <w:rPr>
          <w:rFonts w:cs="David" w:hint="cs"/>
        </w:rPr>
        <w:t>E</w:t>
      </w:r>
      <w:r w:rsidRPr="002607ED">
        <w:rPr>
          <w:rFonts w:cs="David"/>
        </w:rPr>
        <w:t xml:space="preserve">yerman </w:t>
      </w:r>
      <w:r>
        <w:rPr>
          <w:rFonts w:cs="David"/>
        </w:rPr>
        <w:t>&amp;</w:t>
      </w:r>
      <w:r w:rsidRPr="002607ED">
        <w:rPr>
          <w:rFonts w:cs="David"/>
        </w:rPr>
        <w:t xml:space="preserve"> Jami</w:t>
      </w:r>
      <w:r>
        <w:rPr>
          <w:rFonts w:cs="David"/>
        </w:rPr>
        <w:t>s</w:t>
      </w:r>
      <w:r w:rsidRPr="002607ED">
        <w:rPr>
          <w:rFonts w:cs="David"/>
        </w:rPr>
        <w:t>on, 1991; Tilly, 1984</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במאה העשרים המשיכה מגמה זו כך שתנועות חברתיות כדוגמת תנועת</w:t>
      </w:r>
      <w:r>
        <w:rPr>
          <w:rFonts w:cs="David" w:hint="cs"/>
          <w:rtl/>
        </w:rPr>
        <w:t xml:space="preserve"> הפועלים</w:t>
      </w:r>
      <w:r w:rsidRPr="002607ED">
        <w:rPr>
          <w:rFonts w:cs="David" w:hint="cs"/>
          <w:rtl/>
        </w:rPr>
        <w:t>, התרחבו וה</w:t>
      </w:r>
      <w:r>
        <w:rPr>
          <w:rFonts w:cs="David" w:hint="cs"/>
          <w:rtl/>
        </w:rPr>
        <w:t>כ</w:t>
      </w:r>
      <w:r w:rsidRPr="002607ED">
        <w:rPr>
          <w:rFonts w:cs="David" w:hint="cs"/>
          <w:rtl/>
        </w:rPr>
        <w:t>ילו מגוון של דרישות שתאמו</w:t>
      </w:r>
      <w:r>
        <w:rPr>
          <w:rFonts w:cs="David" w:hint="cs"/>
          <w:rtl/>
        </w:rPr>
        <w:t>,</w:t>
      </w:r>
      <w:r w:rsidRPr="002607ED">
        <w:rPr>
          <w:rFonts w:cs="David" w:hint="cs"/>
          <w:rtl/>
        </w:rPr>
        <w:t xml:space="preserve"> </w:t>
      </w:r>
      <w:r>
        <w:rPr>
          <w:rFonts w:cs="David" w:hint="cs"/>
          <w:rtl/>
        </w:rPr>
        <w:t xml:space="preserve">בעיקרן, לשלוש </w:t>
      </w:r>
      <w:r w:rsidRPr="002607ED">
        <w:rPr>
          <w:rFonts w:cs="David" w:hint="cs"/>
          <w:rtl/>
        </w:rPr>
        <w:t xml:space="preserve">אידיאולוגיות שונות: </w:t>
      </w:r>
      <w:r w:rsidRPr="002607ED">
        <w:rPr>
          <w:rFonts w:cs="David" w:hint="cs"/>
          <w:bCs/>
          <w:rtl/>
        </w:rPr>
        <w:t>האידיאולוגיה הסוציאליסטית</w:t>
      </w:r>
      <w:r w:rsidRPr="002607ED">
        <w:rPr>
          <w:rFonts w:cs="David" w:hint="cs"/>
          <w:rtl/>
        </w:rPr>
        <w:t xml:space="preserve">  אשר האמינה בסדר חברתי חדש ללא תחרות,  עוני או עושר </w:t>
      </w:r>
      <w:r>
        <w:rPr>
          <w:rFonts w:cs="David" w:hint="cs"/>
          <w:rtl/>
        </w:rPr>
        <w:t>והתבססה</w:t>
      </w:r>
      <w:r w:rsidRPr="002607ED">
        <w:rPr>
          <w:rFonts w:cs="David" w:hint="cs"/>
          <w:rtl/>
        </w:rPr>
        <w:t xml:space="preserve"> בעיקר</w:t>
      </w:r>
      <w:r>
        <w:rPr>
          <w:rFonts w:cs="David" w:hint="cs"/>
          <w:rtl/>
        </w:rPr>
        <w:t>ה</w:t>
      </w:r>
      <w:r w:rsidRPr="002607ED">
        <w:rPr>
          <w:rFonts w:cs="David" w:hint="cs"/>
          <w:rtl/>
        </w:rPr>
        <w:t xml:space="preserve"> ע</w:t>
      </w:r>
      <w:r>
        <w:rPr>
          <w:rFonts w:cs="David" w:hint="cs"/>
          <w:rtl/>
        </w:rPr>
        <w:t>ל</w:t>
      </w:r>
      <w:r w:rsidRPr="002607ED">
        <w:rPr>
          <w:rFonts w:cs="David" w:hint="cs"/>
          <w:rtl/>
        </w:rPr>
        <w:t xml:space="preserve"> אחוו</w:t>
      </w:r>
      <w:r w:rsidRPr="002607ED">
        <w:rPr>
          <w:rFonts w:cs="David" w:hint="eastAsia"/>
          <w:rtl/>
        </w:rPr>
        <w:t>ה</w:t>
      </w:r>
      <w:r w:rsidRPr="002607ED">
        <w:rPr>
          <w:rFonts w:cs="David" w:hint="cs"/>
          <w:rtl/>
        </w:rPr>
        <w:t xml:space="preserve"> ושיתוף פעולה.  מגוון רעיונות אלה והשפעתם הלכו והתרחבו בסופה של המאה השמונה עשרה</w:t>
      </w:r>
      <w:r>
        <w:rPr>
          <w:rFonts w:cs="David" w:hint="cs"/>
          <w:rtl/>
        </w:rPr>
        <w:t>,</w:t>
      </w:r>
      <w:r w:rsidRPr="002607ED">
        <w:rPr>
          <w:rFonts w:cs="David" w:hint="cs"/>
          <w:rtl/>
        </w:rPr>
        <w:t xml:space="preserve"> בעת עלייתה של התעשייה המודרנית</w:t>
      </w:r>
      <w:r>
        <w:rPr>
          <w:rFonts w:cs="David" w:hint="cs"/>
          <w:rtl/>
        </w:rPr>
        <w:t>,</w:t>
      </w:r>
      <w:r w:rsidRPr="002607ED">
        <w:rPr>
          <w:rFonts w:cs="David" w:hint="cs"/>
          <w:rtl/>
        </w:rPr>
        <w:t xml:space="preserve"> בעיקר במדינות אירופה כמו צרפת ואנגליה. </w:t>
      </w:r>
      <w:r>
        <w:rPr>
          <w:rFonts w:cs="David" w:hint="cs"/>
          <w:rtl/>
        </w:rPr>
        <w:t xml:space="preserve">למעלה </w:t>
      </w:r>
      <w:r w:rsidRPr="002607ED">
        <w:rPr>
          <w:rFonts w:cs="David" w:hint="cs"/>
          <w:rtl/>
        </w:rPr>
        <w:t xml:space="preserve">ממאה תנועות סוציאליסטיות, קומוניסטיות ואנרכיסטיות </w:t>
      </w:r>
      <w:r>
        <w:rPr>
          <w:rFonts w:cs="David" w:hint="cs"/>
          <w:rtl/>
        </w:rPr>
        <w:t xml:space="preserve">נפוצו </w:t>
      </w:r>
      <w:r w:rsidRPr="002607ED">
        <w:rPr>
          <w:rFonts w:cs="David" w:hint="cs"/>
          <w:rtl/>
        </w:rPr>
        <w:t xml:space="preserve">ממדינות אלה לכל רחבי אירופה והגיעו לארה"ב. </w:t>
      </w:r>
      <w:r w:rsidRPr="002607ED">
        <w:rPr>
          <w:rFonts w:cs="David" w:hint="cs"/>
          <w:bCs/>
          <w:rtl/>
        </w:rPr>
        <w:t>האידיאולוגיה הקונסרבטיסטית</w:t>
      </w:r>
      <w:r w:rsidRPr="002607ED">
        <w:rPr>
          <w:rFonts w:cs="David" w:hint="cs"/>
          <w:rtl/>
        </w:rPr>
        <w:t xml:space="preserve"> הינה אידיאולוגיה אנטי ליברלית בה המעמדות ששלטו בעבר</w:t>
      </w:r>
      <w:r>
        <w:rPr>
          <w:rFonts w:cs="David" w:hint="cs"/>
          <w:rtl/>
        </w:rPr>
        <w:t>,</w:t>
      </w:r>
      <w:r w:rsidRPr="002607ED">
        <w:rPr>
          <w:rFonts w:cs="David" w:hint="cs"/>
          <w:rtl/>
        </w:rPr>
        <w:t xml:space="preserve"> התאחדו בכוחותיהם בקבוצות שונות ונלחמו בשדה הפעולות החברתיות השונות.</w:t>
      </w:r>
    </w:p>
    <w:p w:rsidR="004A2D9B" w:rsidRPr="002607ED" w:rsidRDefault="004A2D9B" w:rsidP="004A2D9B">
      <w:pPr>
        <w:spacing w:before="200" w:line="360" w:lineRule="auto"/>
        <w:rPr>
          <w:rFonts w:cs="David" w:hint="cs"/>
          <w:rtl/>
        </w:rPr>
      </w:pPr>
      <w:r w:rsidRPr="002607ED">
        <w:rPr>
          <w:rFonts w:cs="David" w:hint="cs"/>
          <w:rtl/>
        </w:rPr>
        <w:t>ו</w:t>
      </w:r>
      <w:r w:rsidRPr="002607ED">
        <w:rPr>
          <w:rFonts w:cs="David" w:hint="cs"/>
          <w:bCs/>
          <w:rtl/>
        </w:rPr>
        <w:t>האידיאולוגיה הפאשיסטית</w:t>
      </w:r>
      <w:r w:rsidRPr="002607ED">
        <w:rPr>
          <w:rFonts w:cs="David" w:hint="cs"/>
          <w:rtl/>
        </w:rPr>
        <w:t xml:space="preserve"> נתפסת כתנועה המונית המופיעה גם בדמותה של התנועה הסוציאלית לאומית בגרמניה. הקשר</w:t>
      </w:r>
      <w:r>
        <w:rPr>
          <w:rFonts w:cs="David" w:hint="cs"/>
          <w:rtl/>
        </w:rPr>
        <w:t>ה</w:t>
      </w:r>
      <w:r w:rsidRPr="002607ED">
        <w:rPr>
          <w:rFonts w:cs="David" w:hint="cs"/>
          <w:rtl/>
        </w:rPr>
        <w:t xml:space="preserve"> למבנה המעמדי בחברה אינו כה ברור כמו בשאר התנועות. ניתן לומר שהיא צמחה מהפיכחון של מעמד הביניים האורבני. התמיכה הגדולה באה מכיוון החקלאים המאופיינים באי יציבות כלכלית ומניכור מאלמנטים בורגניים (</w:t>
      </w:r>
      <w:r w:rsidRPr="002607ED">
        <w:rPr>
          <w:rFonts w:cs="David"/>
        </w:rPr>
        <w:t>Heberle, 1951; Tilly, 2004</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הכינוי "תנועה"</w:t>
      </w:r>
      <w:r>
        <w:rPr>
          <w:rFonts w:cs="David" w:hint="cs"/>
          <w:rtl/>
        </w:rPr>
        <w:t>,</w:t>
      </w:r>
      <w:r w:rsidRPr="002607ED">
        <w:rPr>
          <w:rFonts w:cs="David" w:hint="cs"/>
          <w:rtl/>
        </w:rPr>
        <w:t xml:space="preserve"> אם כן</w:t>
      </w:r>
      <w:r>
        <w:rPr>
          <w:rFonts w:cs="David" w:hint="cs"/>
          <w:rtl/>
        </w:rPr>
        <w:t>,</w:t>
      </w:r>
      <w:r w:rsidRPr="002607ED">
        <w:rPr>
          <w:rFonts w:cs="David" w:hint="cs"/>
          <w:rtl/>
        </w:rPr>
        <w:t xml:space="preserve"> </w:t>
      </w:r>
      <w:r>
        <w:rPr>
          <w:rFonts w:cs="David" w:hint="cs"/>
          <w:rtl/>
        </w:rPr>
        <w:t>גרם</w:t>
      </w:r>
      <w:r w:rsidRPr="002607ED">
        <w:rPr>
          <w:rFonts w:cs="David" w:hint="cs"/>
          <w:rtl/>
        </w:rPr>
        <w:t xml:space="preserve"> </w:t>
      </w:r>
      <w:r>
        <w:rPr>
          <w:rFonts w:cs="David" w:hint="cs"/>
          <w:rtl/>
        </w:rPr>
        <w:t>ל</w:t>
      </w:r>
      <w:r w:rsidRPr="002607ED">
        <w:rPr>
          <w:rFonts w:cs="David" w:hint="cs"/>
          <w:rtl/>
        </w:rPr>
        <w:t>פרטים ו</w:t>
      </w:r>
      <w:r>
        <w:rPr>
          <w:rFonts w:cs="David" w:hint="cs"/>
          <w:rtl/>
        </w:rPr>
        <w:t>ל</w:t>
      </w:r>
      <w:r w:rsidRPr="002607ED">
        <w:rPr>
          <w:rFonts w:cs="David" w:hint="cs"/>
          <w:rtl/>
        </w:rPr>
        <w:t>סובבים אותם, להבין שניסיונותיהם להתערבות בתהליכים פוליטיים באמצעים שאינם ממוסדים הינו לגיטימי ומקובל.  תנועות חברתיות נתפסו בעבר כצורות של התנהגות פוליטית חוץ ממסדית מסוכנת שמאיימת על המשטר וצורות החיים כפי שהן מוכרות (</w:t>
      </w:r>
      <w:r w:rsidRPr="002607ED">
        <w:rPr>
          <w:rFonts w:cs="David" w:hint="cs"/>
        </w:rPr>
        <w:t>E</w:t>
      </w:r>
      <w:r w:rsidRPr="002607ED">
        <w:rPr>
          <w:rFonts w:cs="David"/>
        </w:rPr>
        <w:t>yerman &amp; Jami</w:t>
      </w:r>
      <w:r>
        <w:rPr>
          <w:rFonts w:cs="David"/>
        </w:rPr>
        <w:t>s</w:t>
      </w:r>
      <w:r w:rsidRPr="002607ED">
        <w:rPr>
          <w:rFonts w:cs="David"/>
        </w:rPr>
        <w:t>on, 1991</w:t>
      </w:r>
      <w:r w:rsidRPr="002607ED">
        <w:rPr>
          <w:rFonts w:cs="David" w:hint="cs"/>
          <w:rtl/>
        </w:rPr>
        <w:t>). בעקבות התפיסה הדמוקרטית</w:t>
      </w:r>
      <w:r>
        <w:rPr>
          <w:rFonts w:cs="David" w:hint="cs"/>
          <w:rtl/>
        </w:rPr>
        <w:t>,</w:t>
      </w:r>
      <w:r w:rsidRPr="002607ED">
        <w:rPr>
          <w:rFonts w:cs="David" w:hint="cs"/>
          <w:rtl/>
        </w:rPr>
        <w:t xml:space="preserve"> שהתפתחה במאה התשע עשרה, ניסיונותיהם של הפרטים להשפיע על חייהם, קרי מעורבות פוליטית של אזרחים באמצעים שאינם ממוסדים, לא יכל</w:t>
      </w:r>
      <w:r>
        <w:rPr>
          <w:rFonts w:cs="David" w:hint="cs"/>
          <w:rtl/>
        </w:rPr>
        <w:t>ו</w:t>
      </w:r>
      <w:r w:rsidRPr="002607ED">
        <w:rPr>
          <w:rFonts w:cs="David" w:hint="cs"/>
          <w:rtl/>
        </w:rPr>
        <w:t xml:space="preserve"> להיחש</w:t>
      </w:r>
      <w:r w:rsidRPr="002607ED">
        <w:rPr>
          <w:rFonts w:cs="David" w:hint="eastAsia"/>
          <w:rtl/>
        </w:rPr>
        <w:t>ב</w:t>
      </w:r>
      <w:r w:rsidRPr="002607ED">
        <w:rPr>
          <w:rFonts w:cs="David" w:hint="cs"/>
          <w:rtl/>
        </w:rPr>
        <w:t xml:space="preserve"> יותר כהתפרצות לא חוקית של המון רב. להפך, על פי תפיסה זו החתירה לשינוי מקובלת ולגיטימית כל עוד נשמר החוק. מכאן האמונה שקבוצות המערערות על ערכי המערכת הקיימת יכולות להביא לא אחת לשינוי חברתי/פוליטי חיובי שיעניק בין השאר לפרטים רבים יותר זכויות רבות יותר</w:t>
      </w:r>
      <w:r w:rsidRPr="002607ED">
        <w:rPr>
          <w:rFonts w:cs="David" w:hint="cs"/>
        </w:rPr>
        <w:t xml:space="preserve"> </w:t>
      </w:r>
      <w:r w:rsidRPr="002607ED">
        <w:rPr>
          <w:rFonts w:cs="David" w:hint="cs"/>
          <w:rtl/>
        </w:rPr>
        <w:t>וזאת במסגרת ישויות צעירות ומתגבשות כגון עמותות וגופים חוץ ממסדיים (בק, 2002; גדרון וכץ</w:t>
      </w:r>
      <w:r>
        <w:rPr>
          <w:rFonts w:cs="David" w:hint="cs"/>
          <w:rtl/>
        </w:rPr>
        <w:t>,</w:t>
      </w:r>
      <w:r w:rsidRPr="002607ED">
        <w:rPr>
          <w:rFonts w:cs="David" w:hint="cs"/>
          <w:rtl/>
        </w:rPr>
        <w:t xml:space="preserve"> 1998; הרמן, 1996). תהליכים אלו הביאו לסופה של ההתייחסות לתנועות חברתיות כתנועות פועלים בלבד, למרות שתנועת העבודה הייתה אחת מהתנועות הגדולות במהלך המאה התשע עשרה ותחילת המאה העשרים (</w:t>
      </w:r>
      <w:r w:rsidRPr="002607ED">
        <w:rPr>
          <w:rFonts w:cs="David"/>
        </w:rPr>
        <w:t>Heberle, 1951</w:t>
      </w:r>
      <w:r w:rsidRPr="002607ED">
        <w:rPr>
          <w:rFonts w:cs="David" w:hint="cs"/>
          <w:rtl/>
        </w:rPr>
        <w:t>). ביטוי מעשי מאורגן לכך ניתן לראות בהתארגנות שמכונה "חברה אזרחית".</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חברה אזרחית</w:t>
      </w:r>
    </w:p>
    <w:p w:rsidR="004A2D9B" w:rsidRPr="002607ED" w:rsidRDefault="004A2D9B" w:rsidP="004A2D9B">
      <w:pPr>
        <w:spacing w:before="200" w:line="360" w:lineRule="auto"/>
        <w:rPr>
          <w:rFonts w:cs="David" w:hint="cs"/>
          <w:rtl/>
        </w:rPr>
      </w:pPr>
      <w:r w:rsidRPr="002607ED">
        <w:rPr>
          <w:rFonts w:cs="David" w:hint="cs"/>
          <w:rtl/>
        </w:rPr>
        <w:lastRenderedPageBreak/>
        <w:t>שורשי המושג חברה אזרחית טמונים בהגותו של אריסטו אשר זיהה את החברה והמדינה כחברה אזרחית אחת. זוהי בעצם קהילה בעלת מערכת יחסים קולקטיביים המתבססים על היסטוריה משותפת ומורכבת מאזרחים חופשיים ושווים המתנהלים על פי אותה מערכת (גדרון, בר וכץ, 2002 ).</w:t>
      </w:r>
    </w:p>
    <w:p w:rsidR="004A2D9B" w:rsidRPr="002607ED" w:rsidRDefault="004A2D9B" w:rsidP="004A2D9B">
      <w:pPr>
        <w:spacing w:before="200" w:line="360" w:lineRule="auto"/>
        <w:rPr>
          <w:rFonts w:cs="David" w:hint="cs"/>
          <w:rtl/>
        </w:rPr>
      </w:pPr>
      <w:r w:rsidRPr="002607ED">
        <w:rPr>
          <w:rFonts w:cs="David" w:hint="cs"/>
          <w:rtl/>
        </w:rPr>
        <w:t xml:space="preserve">ההתעניינות החוזרת בחברה האזרחית גברה לאו דווקא על רקע המאבקים לשינוי משטרים אוטוריטרים, אלא גם מתוך ביקורת על מדיניות הרווחה במשטרים דמוקרטיים במערב אירופה. </w:t>
      </w:r>
    </w:p>
    <w:p w:rsidR="004A2D9B" w:rsidRPr="002607ED" w:rsidRDefault="004A2D9B" w:rsidP="004A2D9B">
      <w:pPr>
        <w:spacing w:before="200" w:line="360" w:lineRule="auto"/>
        <w:rPr>
          <w:rFonts w:cs="David" w:hint="cs"/>
          <w:rtl/>
        </w:rPr>
      </w:pPr>
      <w:r w:rsidRPr="002607ED">
        <w:rPr>
          <w:rFonts w:cs="David" w:hint="cs"/>
          <w:rtl/>
        </w:rPr>
        <w:t>במחצית השנייה של המאה העשרים השיח על החברה האזרחית תפש תאוצה והתאפיין בריבוי גישות. גישה אחת רא</w:t>
      </w:r>
      <w:r>
        <w:rPr>
          <w:rFonts w:cs="David" w:hint="cs"/>
          <w:rtl/>
        </w:rPr>
        <w:t>ת</w:t>
      </w:r>
      <w:r w:rsidRPr="002607ED">
        <w:rPr>
          <w:rFonts w:cs="David" w:hint="cs"/>
          <w:rtl/>
        </w:rPr>
        <w:t>ה בחברה האזרחית כמרחב פעילות נפרד מהמדינה</w:t>
      </w:r>
      <w:r>
        <w:rPr>
          <w:rFonts w:cs="David" w:hint="cs"/>
          <w:rtl/>
        </w:rPr>
        <w:t>,</w:t>
      </w:r>
      <w:r w:rsidRPr="002607ED">
        <w:rPr>
          <w:rFonts w:cs="David" w:hint="cs"/>
          <w:rtl/>
        </w:rPr>
        <w:t xml:space="preserve"> בו ההתנהגות האזרחית (במדינות דמוקרטיות) מתפתחת ומתחזקת כתוצאה מהתאגדויות אזרחיות ענפות. הגישה השניי</w:t>
      </w:r>
      <w:r w:rsidRPr="002607ED">
        <w:rPr>
          <w:rFonts w:cs="David" w:hint="eastAsia"/>
          <w:rtl/>
        </w:rPr>
        <w:t>ה</w:t>
      </w:r>
      <w:r w:rsidRPr="002607ED">
        <w:rPr>
          <w:rFonts w:cs="David" w:hint="cs"/>
          <w:rtl/>
        </w:rPr>
        <w:t xml:space="preserve"> רואה בחברה האזרחית כמרחב בו פועלות התאגדויות שונות</w:t>
      </w:r>
      <w:r>
        <w:rPr>
          <w:rFonts w:cs="David" w:hint="cs"/>
          <w:rtl/>
        </w:rPr>
        <w:t>,</w:t>
      </w:r>
      <w:r w:rsidRPr="002607ED">
        <w:rPr>
          <w:rFonts w:cs="David" w:hint="cs"/>
          <w:rtl/>
        </w:rPr>
        <w:t xml:space="preserve"> הקוראות תיגר על המדינה ומוסדותיה. הדמיון בין שתי הגישות הוא בכך שהן מתייחסות להתאגדויות כחיצוניות למדינה (גדרון, בר וכץ, 2003; </w:t>
      </w:r>
      <w:r>
        <w:rPr>
          <w:rFonts w:cs="David"/>
        </w:rPr>
        <w:t>Foely &amp; Edwards, 1996, 1998</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יחד עם זאת</w:t>
      </w:r>
      <w:r>
        <w:rPr>
          <w:rFonts w:cs="David" w:hint="cs"/>
          <w:rtl/>
        </w:rPr>
        <w:t>,</w:t>
      </w:r>
      <w:r w:rsidRPr="002607ED">
        <w:rPr>
          <w:rFonts w:cs="David" w:hint="cs"/>
          <w:rtl/>
        </w:rPr>
        <w:t xml:space="preserve"> ניתן להצביע על מאפיינים משותפים ומוסכמים אצל החוקרים הדנים בתופעה. ראשית</w:t>
      </w:r>
      <w:r>
        <w:rPr>
          <w:rFonts w:cs="David" w:hint="cs"/>
          <w:rtl/>
        </w:rPr>
        <w:t>,</w:t>
      </w:r>
      <w:r w:rsidRPr="002607ED">
        <w:rPr>
          <w:rFonts w:cs="David" w:hint="cs"/>
          <w:rtl/>
        </w:rPr>
        <w:t xml:space="preserve"> החברה האזרחית צמחה מתוך חוסר שביעות רצון ממוסדותיה, מפעילותה וממדיניותה של המדינה כלפי אזרחיה. שנית</w:t>
      </w:r>
      <w:r>
        <w:rPr>
          <w:rFonts w:cs="David" w:hint="cs"/>
          <w:rtl/>
        </w:rPr>
        <w:t>,</w:t>
      </w:r>
      <w:r w:rsidRPr="002607ED">
        <w:rPr>
          <w:rFonts w:cs="David" w:hint="cs"/>
          <w:rtl/>
        </w:rPr>
        <w:t xml:space="preserve"> מהותה בהתנגדות להתעצמותם של גופים כלכליים ו</w:t>
      </w:r>
      <w:r>
        <w:rPr>
          <w:rFonts w:cs="David" w:hint="cs"/>
          <w:rtl/>
        </w:rPr>
        <w:t>ב</w:t>
      </w:r>
      <w:r w:rsidRPr="002607ED">
        <w:rPr>
          <w:rFonts w:cs="David" w:hint="cs"/>
          <w:rtl/>
        </w:rPr>
        <w:t>השתלטותה של הגמוניה תרבותית (</w:t>
      </w:r>
      <w:r w:rsidRPr="002607ED">
        <w:rPr>
          <w:rFonts w:cs="David"/>
        </w:rPr>
        <w:t xml:space="preserve">Foley &amp; Edwards, </w:t>
      </w:r>
      <w:r>
        <w:rPr>
          <w:rFonts w:cs="David"/>
        </w:rPr>
        <w:t xml:space="preserve">1996, </w:t>
      </w:r>
      <w:r w:rsidRPr="002607ED">
        <w:rPr>
          <w:rFonts w:cs="David"/>
        </w:rPr>
        <w:t>1998</w:t>
      </w:r>
      <w:r w:rsidRPr="002607ED">
        <w:rPr>
          <w:rFonts w:cs="David" w:hint="cs"/>
          <w:rtl/>
        </w:rPr>
        <w:t>). ולבסוף, מערכת היחסים בין ארגוני החברה האזרחית לבין המדינה מסתכמים בשלושה אופנים: באופן בו מוסדות החברה האזרחית מתפקדים כמוסדות המדינה עצמה, באופן בו מוסדות החברה האזרחית  משלימים את מוסדות המדינה ובאופן בו מוסדות החברה האזרחית קוראים תיגר על המדינה וחותרים תחת מוסדותיה (</w:t>
      </w:r>
      <w:r w:rsidRPr="002607ED">
        <w:rPr>
          <w:rFonts w:cs="David"/>
        </w:rPr>
        <w:t>Walzer, 1995; Putnam, 1993, 2000</w:t>
      </w:r>
      <w:r w:rsidRPr="002607ED">
        <w:rPr>
          <w:rFonts w:cs="David" w:hint="cs"/>
          <w:rtl/>
        </w:rPr>
        <w:t>).</w:t>
      </w:r>
    </w:p>
    <w:p w:rsidR="004A2D9B" w:rsidRPr="002607ED" w:rsidRDefault="004A2D9B" w:rsidP="004A2D9B">
      <w:pPr>
        <w:spacing w:before="200" w:line="360" w:lineRule="auto"/>
        <w:rPr>
          <w:rFonts w:cs="David" w:hint="cs"/>
          <w:rtl/>
        </w:rPr>
      </w:pPr>
      <w:r>
        <w:rPr>
          <w:rFonts w:cs="David" w:hint="cs"/>
          <w:rtl/>
        </w:rPr>
        <w:t xml:space="preserve">בעוד שחוקרים שונים מסכימים, ברובם, על </w:t>
      </w:r>
      <w:r w:rsidRPr="002607ED">
        <w:rPr>
          <w:rFonts w:cs="David" w:hint="cs"/>
          <w:rtl/>
        </w:rPr>
        <w:t xml:space="preserve">מאפייני התופעה, הרי שהעדר הסכמה על הגדרה ברורה עבור המונח "חברה אזרחית" </w:t>
      </w:r>
      <w:r>
        <w:rPr>
          <w:rFonts w:cs="David" w:hint="cs"/>
          <w:rtl/>
        </w:rPr>
        <w:t>הוא שמביא</w:t>
      </w:r>
      <w:r w:rsidRPr="002607ED">
        <w:rPr>
          <w:rFonts w:cs="David" w:hint="cs"/>
          <w:rtl/>
        </w:rPr>
        <w:t xml:space="preserve"> אותנו להתמקד בביטוי המעשי לתופעה. אותו ביטוי </w:t>
      </w:r>
      <w:r>
        <w:rPr>
          <w:rFonts w:cs="David" w:hint="cs"/>
          <w:rtl/>
        </w:rPr>
        <w:t>מיושם</w:t>
      </w:r>
      <w:r w:rsidRPr="002607ED">
        <w:rPr>
          <w:rFonts w:cs="David" w:hint="cs"/>
          <w:rtl/>
        </w:rPr>
        <w:t xml:space="preserve"> בצורת גופים התנדבותיים, אשר לא משתייכים לשני המגזרים האחרים: המגזר העסקי והמגזר הציבורי (גדרון וכץ, 1998).</w:t>
      </w:r>
    </w:p>
    <w:p w:rsidR="004A2D9B" w:rsidRPr="002607ED" w:rsidRDefault="004A2D9B" w:rsidP="004A2D9B">
      <w:pPr>
        <w:spacing w:before="200" w:line="360" w:lineRule="auto"/>
        <w:rPr>
          <w:rFonts w:cs="David" w:hint="cs"/>
          <w:rtl/>
        </w:rPr>
      </w:pPr>
      <w:r w:rsidRPr="002607ED">
        <w:rPr>
          <w:rFonts w:cs="David" w:hint="cs"/>
          <w:rtl/>
        </w:rPr>
        <w:t xml:space="preserve">ארגוני החברה האזרחית , כחלק מהמגזר השלישי, פועלים במגוון רחב של תחומים </w:t>
      </w:r>
      <w:r>
        <w:rPr>
          <w:rFonts w:cs="David" w:hint="cs"/>
          <w:rtl/>
        </w:rPr>
        <w:t xml:space="preserve">החל </w:t>
      </w:r>
      <w:r w:rsidRPr="002607ED">
        <w:rPr>
          <w:rFonts w:cs="David" w:hint="cs"/>
          <w:rtl/>
        </w:rPr>
        <w:t xml:space="preserve">מהספקת צרכים קיומיים בסיסיים ועד </w:t>
      </w:r>
      <w:r>
        <w:rPr>
          <w:rFonts w:cs="David" w:hint="cs"/>
          <w:rtl/>
        </w:rPr>
        <w:t>ל</w:t>
      </w:r>
      <w:r w:rsidRPr="002607ED">
        <w:rPr>
          <w:rFonts w:cs="David" w:hint="cs"/>
          <w:rtl/>
        </w:rPr>
        <w:t>ניסיונות להשפיע על קובעי המדיניות בנושאי חברה ותרבות על היבטיהם</w:t>
      </w:r>
      <w:r>
        <w:rPr>
          <w:rFonts w:cs="David" w:hint="cs"/>
          <w:rtl/>
        </w:rPr>
        <w:t xml:space="preserve"> השונים</w:t>
      </w:r>
      <w:r w:rsidRPr="002607ED">
        <w:rPr>
          <w:rFonts w:cs="David" w:hint="cs"/>
          <w:rtl/>
        </w:rPr>
        <w:t>. תנועות חברתיות הן חלק מתוך ארגוני החברה האזרחית. ככלל</w:t>
      </w:r>
      <w:r>
        <w:rPr>
          <w:rFonts w:cs="David" w:hint="cs"/>
          <w:rtl/>
        </w:rPr>
        <w:t>,</w:t>
      </w:r>
      <w:r w:rsidRPr="002607ED">
        <w:rPr>
          <w:rFonts w:cs="David" w:hint="cs"/>
          <w:rtl/>
        </w:rPr>
        <w:t xml:space="preserve"> רובן מאמינות בצורך של החברה בעצמאות או בהגנה כנגד המדינה. טיעון אשר מביא אותן להצדיק את המאבק לקיומה של חברה אזרחית שתאגד את החלקים המרכיבים אותה באמצעות התארגנויות חופשיות שאינן נשלטות על ידי מנגנונים ממסדיים. בפועל</w:t>
      </w:r>
      <w:r>
        <w:rPr>
          <w:rFonts w:cs="David" w:hint="cs"/>
          <w:rtl/>
        </w:rPr>
        <w:t>,</w:t>
      </w:r>
      <w:r w:rsidRPr="002607ED">
        <w:rPr>
          <w:rFonts w:cs="David" w:hint="cs"/>
          <w:rtl/>
        </w:rPr>
        <w:t xml:space="preserve"> כאשר הסדר החברתי הממוסד והחברה האזרחית נמצאים בחוסר התאמה נרחב</w:t>
      </w:r>
      <w:r>
        <w:rPr>
          <w:rFonts w:cs="David" w:hint="cs"/>
          <w:rtl/>
        </w:rPr>
        <w:t>,</w:t>
      </w:r>
      <w:r w:rsidRPr="002607ED">
        <w:rPr>
          <w:rFonts w:cs="David" w:hint="cs"/>
          <w:rtl/>
        </w:rPr>
        <w:t xml:space="preserve"> אנו עדים </w:t>
      </w:r>
      <w:r>
        <w:rPr>
          <w:rFonts w:cs="David" w:hint="cs"/>
          <w:rtl/>
        </w:rPr>
        <w:t>לעלייה במספר</w:t>
      </w:r>
      <w:r w:rsidRPr="002607ED">
        <w:rPr>
          <w:rFonts w:cs="David" w:hint="cs"/>
          <w:rtl/>
        </w:rPr>
        <w:t xml:space="preserve"> </w:t>
      </w:r>
      <w:r>
        <w:rPr>
          <w:rFonts w:cs="David" w:hint="cs"/>
          <w:rtl/>
        </w:rPr>
        <w:t>ה</w:t>
      </w:r>
      <w:r w:rsidRPr="002607ED">
        <w:rPr>
          <w:rFonts w:cs="David" w:hint="cs"/>
          <w:rtl/>
        </w:rPr>
        <w:t xml:space="preserve">תנועות </w:t>
      </w:r>
      <w:r>
        <w:rPr>
          <w:rFonts w:cs="David" w:hint="cs"/>
          <w:rtl/>
        </w:rPr>
        <w:t>ה</w:t>
      </w:r>
      <w:r w:rsidRPr="002607ED">
        <w:rPr>
          <w:rFonts w:cs="David" w:hint="cs"/>
          <w:rtl/>
        </w:rPr>
        <w:t xml:space="preserve">חברתיות </w:t>
      </w:r>
      <w:r>
        <w:rPr>
          <w:rFonts w:cs="David" w:hint="cs"/>
          <w:rtl/>
        </w:rPr>
        <w:t>ה</w:t>
      </w:r>
      <w:r w:rsidRPr="002607ED">
        <w:rPr>
          <w:rFonts w:cs="David" w:hint="cs"/>
          <w:rtl/>
        </w:rPr>
        <w:t xml:space="preserve">חזקות. ואילו כאשר חוסר ההתאמה בין הצדדים </w:t>
      </w:r>
      <w:r>
        <w:rPr>
          <w:rFonts w:cs="David" w:hint="cs"/>
          <w:rtl/>
        </w:rPr>
        <w:t>מתמעט,</w:t>
      </w:r>
      <w:r w:rsidRPr="002607ED">
        <w:rPr>
          <w:rFonts w:cs="David" w:hint="cs"/>
          <w:rtl/>
        </w:rPr>
        <w:t xml:space="preserve"> מתמעטות התנועות החברתיות והשפעתן </w:t>
      </w:r>
      <w:r>
        <w:rPr>
          <w:rFonts w:cs="David" w:hint="cs"/>
          <w:rtl/>
        </w:rPr>
        <w:t xml:space="preserve">הופכת </w:t>
      </w:r>
      <w:r w:rsidRPr="002607ED">
        <w:rPr>
          <w:rFonts w:cs="David" w:hint="cs"/>
          <w:rtl/>
        </w:rPr>
        <w:t>שולית (גדרון, בר וכץ, 2003; הרמן, 1996).</w:t>
      </w:r>
    </w:p>
    <w:p w:rsidR="004A2D9B" w:rsidRPr="002607ED" w:rsidRDefault="004A2D9B" w:rsidP="004A2D9B">
      <w:pPr>
        <w:spacing w:before="200" w:line="360" w:lineRule="auto"/>
        <w:rPr>
          <w:rFonts w:cs="David" w:hint="cs"/>
          <w:rtl/>
        </w:rPr>
      </w:pPr>
      <w:r w:rsidRPr="002607ED">
        <w:rPr>
          <w:rFonts w:cs="David" w:hint="cs"/>
          <w:rtl/>
        </w:rPr>
        <w:t>לסיכום, נראה כי תנועות חברתיות נוצרות כתוצאה מניגודים הקיימים בין החברה האזרחית לממסד. הן מנסות לשנות את הסדר הממסדי כ</w:t>
      </w:r>
      <w:r>
        <w:rPr>
          <w:rFonts w:cs="David" w:hint="cs"/>
          <w:rtl/>
        </w:rPr>
        <w:t>ך</w:t>
      </w:r>
      <w:r w:rsidRPr="002607ED">
        <w:rPr>
          <w:rFonts w:cs="David" w:hint="cs"/>
          <w:rtl/>
        </w:rPr>
        <w:t xml:space="preserve"> שיתאים יותר לחברה האזרחית. אינטרסים חברתיים שונים ייצרו תנועות חברתיות שונות. האינטרסים האופייניים בגינם נלחמ</w:t>
      </w:r>
      <w:r>
        <w:rPr>
          <w:rFonts w:cs="David" w:hint="cs"/>
          <w:rtl/>
        </w:rPr>
        <w:t>ות אותן תנועות</w:t>
      </w:r>
      <w:r w:rsidRPr="002607ED">
        <w:rPr>
          <w:rFonts w:cs="David" w:hint="cs"/>
          <w:rtl/>
        </w:rPr>
        <w:t xml:space="preserve"> יהיה תלוי החברה האזרחית הקיימת. </w:t>
      </w:r>
      <w:r>
        <w:rPr>
          <w:rFonts w:cs="David" w:hint="cs"/>
          <w:rtl/>
        </w:rPr>
        <w:t>הווה אומר ש</w:t>
      </w:r>
      <w:r w:rsidRPr="002607ED">
        <w:rPr>
          <w:rFonts w:cs="David" w:hint="cs"/>
          <w:rtl/>
        </w:rPr>
        <w:t>התהליך אינו מסתיים כאן</w:t>
      </w:r>
      <w:r>
        <w:rPr>
          <w:rFonts w:cs="David" w:hint="cs"/>
          <w:rtl/>
        </w:rPr>
        <w:t>.</w:t>
      </w:r>
      <w:r w:rsidRPr="002607ED">
        <w:rPr>
          <w:rFonts w:cs="David" w:hint="cs"/>
          <w:rtl/>
        </w:rPr>
        <w:t xml:space="preserve"> </w:t>
      </w:r>
      <w:r>
        <w:rPr>
          <w:rFonts w:cs="David" w:hint="cs"/>
          <w:rtl/>
        </w:rPr>
        <w:t xml:space="preserve">כלומר, לאחר </w:t>
      </w:r>
      <w:r w:rsidRPr="002607ED">
        <w:rPr>
          <w:rFonts w:cs="David" w:hint="cs"/>
          <w:rtl/>
        </w:rPr>
        <w:t>היווצרותן של התנועות, שינויים</w:t>
      </w:r>
      <w:r>
        <w:rPr>
          <w:rFonts w:cs="David" w:hint="cs"/>
          <w:rtl/>
        </w:rPr>
        <w:t>,</w:t>
      </w:r>
      <w:r w:rsidRPr="002607ED">
        <w:rPr>
          <w:rFonts w:cs="David" w:hint="cs"/>
          <w:rtl/>
        </w:rPr>
        <w:t xml:space="preserve"> כפועל יוצא מחברה, תרבות, פוליטיקה, כלכלה וכו'</w:t>
      </w:r>
      <w:r>
        <w:rPr>
          <w:rFonts w:cs="David" w:hint="cs"/>
          <w:rtl/>
        </w:rPr>
        <w:t xml:space="preserve">, </w:t>
      </w:r>
      <w:r w:rsidRPr="002607ED">
        <w:rPr>
          <w:rFonts w:cs="David" w:hint="cs"/>
          <w:rtl/>
        </w:rPr>
        <w:t>אפשריים בכל עת</w:t>
      </w:r>
      <w:r>
        <w:rPr>
          <w:rFonts w:cs="David" w:hint="cs"/>
          <w:rtl/>
        </w:rPr>
        <w:t>.</w:t>
      </w:r>
      <w:r w:rsidRPr="002607ED">
        <w:rPr>
          <w:rFonts w:cs="David" w:hint="cs"/>
          <w:rtl/>
        </w:rPr>
        <w:t xml:space="preserve"> </w:t>
      </w:r>
      <w:r>
        <w:rPr>
          <w:rFonts w:cs="David" w:hint="cs"/>
          <w:rtl/>
        </w:rPr>
        <w:t xml:space="preserve">הדבר </w:t>
      </w:r>
      <w:r w:rsidRPr="002607ED">
        <w:rPr>
          <w:rFonts w:cs="David" w:hint="cs"/>
          <w:rtl/>
        </w:rPr>
        <w:t xml:space="preserve">מלמד </w:t>
      </w:r>
      <w:r>
        <w:rPr>
          <w:rFonts w:cs="David" w:hint="cs"/>
          <w:rtl/>
        </w:rPr>
        <w:t xml:space="preserve">על כך </w:t>
      </w:r>
      <w:r w:rsidRPr="002607ED">
        <w:rPr>
          <w:rFonts w:cs="David" w:hint="cs"/>
          <w:rtl/>
        </w:rPr>
        <w:t xml:space="preserve"> </w:t>
      </w:r>
      <w:r>
        <w:rPr>
          <w:rFonts w:cs="David" w:hint="cs"/>
          <w:rtl/>
        </w:rPr>
        <w:t>ש</w:t>
      </w:r>
      <w:r w:rsidRPr="002607ED">
        <w:rPr>
          <w:rFonts w:cs="David" w:hint="cs"/>
          <w:rtl/>
        </w:rPr>
        <w:t>קיימת  מערכת יחסים הדדית בין אסטרטגיה לארגון שעליה נשים הדעת כעת.</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מבנה והשפעה</w:t>
      </w:r>
    </w:p>
    <w:p w:rsidR="004A2D9B" w:rsidRPr="002607ED" w:rsidRDefault="004A2D9B" w:rsidP="004A2D9B">
      <w:pPr>
        <w:spacing w:before="200" w:line="360" w:lineRule="auto"/>
        <w:rPr>
          <w:rFonts w:cs="David" w:hint="cs"/>
          <w:rtl/>
        </w:rPr>
      </w:pPr>
      <w:r w:rsidRPr="002607ED">
        <w:rPr>
          <w:rFonts w:cs="David" w:hint="cs"/>
          <w:rtl/>
        </w:rPr>
        <w:t>שילוב אמצעים טקטיים</w:t>
      </w:r>
      <w:r>
        <w:rPr>
          <w:rFonts w:cs="David" w:hint="cs"/>
          <w:rtl/>
        </w:rPr>
        <w:t>, אותם מאמצת ומפעילה התנועה,</w:t>
      </w:r>
      <w:r w:rsidRPr="002607ED">
        <w:rPr>
          <w:rFonts w:cs="David" w:hint="cs"/>
          <w:rtl/>
        </w:rPr>
        <w:t xml:space="preserve"> תלוי במגוון גורמים. אחד הגורמים החשובים הוא טבע החברה בה </w:t>
      </w:r>
      <w:r>
        <w:rPr>
          <w:rFonts w:cs="David" w:hint="cs"/>
          <w:rtl/>
        </w:rPr>
        <w:t xml:space="preserve">פועלת </w:t>
      </w:r>
      <w:r w:rsidRPr="002607ED">
        <w:rPr>
          <w:rFonts w:cs="David" w:hint="cs"/>
          <w:rtl/>
        </w:rPr>
        <w:t xml:space="preserve">התנועה. ארגוני החברה האזרחית </w:t>
      </w:r>
      <w:r>
        <w:rPr>
          <w:rFonts w:cs="David" w:hint="cs"/>
          <w:rtl/>
        </w:rPr>
        <w:t>כ</w:t>
      </w:r>
      <w:r w:rsidRPr="002607ED">
        <w:rPr>
          <w:rFonts w:cs="David" w:hint="cs"/>
          <w:rtl/>
        </w:rPr>
        <w:t>כלל</w:t>
      </w:r>
      <w:r>
        <w:rPr>
          <w:rFonts w:cs="David" w:hint="cs"/>
          <w:rtl/>
        </w:rPr>
        <w:t>,</w:t>
      </w:r>
      <w:r w:rsidRPr="002607ED">
        <w:rPr>
          <w:rFonts w:cs="David" w:hint="cs"/>
          <w:rtl/>
        </w:rPr>
        <w:t xml:space="preserve"> מהווים דגם מוקטן של החברה בה הם פועלים. אם המדינה דמוקרטית, ליברלית</w:t>
      </w:r>
      <w:r>
        <w:rPr>
          <w:rFonts w:cs="David" w:hint="cs"/>
          <w:rtl/>
        </w:rPr>
        <w:t>,</w:t>
      </w:r>
      <w:r w:rsidRPr="002607ED">
        <w:rPr>
          <w:rFonts w:cs="David" w:hint="cs"/>
          <w:rtl/>
        </w:rPr>
        <w:t xml:space="preserve"> ימצא דפוס דומה גם בארגוני החברה האזרחית</w:t>
      </w:r>
      <w:r>
        <w:rPr>
          <w:rFonts w:cs="David" w:hint="cs"/>
          <w:rtl/>
        </w:rPr>
        <w:t>.</w:t>
      </w:r>
      <w:r w:rsidRPr="002607ED">
        <w:rPr>
          <w:rFonts w:cs="David" w:hint="cs"/>
          <w:rtl/>
        </w:rPr>
        <w:t xml:space="preserve"> אותו משקל ניתן  במדינות המאופיינות במשטר אוטוריטאר</w:t>
      </w:r>
      <w:r w:rsidRPr="002607ED">
        <w:rPr>
          <w:rFonts w:cs="David" w:hint="eastAsia"/>
          <w:rtl/>
        </w:rPr>
        <w:t>י</w:t>
      </w:r>
      <w:r>
        <w:rPr>
          <w:rFonts w:cs="David" w:hint="cs"/>
          <w:rtl/>
        </w:rPr>
        <w:t>,</w:t>
      </w:r>
      <w:r w:rsidRPr="002607ED">
        <w:rPr>
          <w:rFonts w:cs="David" w:hint="cs"/>
          <w:rtl/>
        </w:rPr>
        <w:t xml:space="preserve"> בשל מאפיינים זהים</w:t>
      </w:r>
      <w:r>
        <w:rPr>
          <w:rFonts w:cs="David" w:hint="cs"/>
          <w:rtl/>
        </w:rPr>
        <w:t>,</w:t>
      </w:r>
      <w:r w:rsidRPr="002607ED">
        <w:rPr>
          <w:rFonts w:cs="David" w:hint="cs"/>
          <w:rtl/>
        </w:rPr>
        <w:t xml:space="preserve"> הן במדינה והן בארגונים שמתנהלים בתוכה (ישי, 2003</w:t>
      </w:r>
      <w:r w:rsidRPr="002607ED">
        <w:rPr>
          <w:rFonts w:cs="David"/>
        </w:rPr>
        <w:t xml:space="preserve">Heberle, 1951; </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משמעות הדמוקרטיה בארגונים מסוגים שונים היא בחרות מוסדית, </w:t>
      </w:r>
      <w:r>
        <w:rPr>
          <w:rFonts w:cs="David" w:hint="cs"/>
          <w:rtl/>
        </w:rPr>
        <w:t>ב</w:t>
      </w:r>
      <w:r w:rsidRPr="002607ED">
        <w:rPr>
          <w:rFonts w:cs="David" w:hint="cs"/>
          <w:rtl/>
        </w:rPr>
        <w:t xml:space="preserve">מנהיגות קשובה, </w:t>
      </w:r>
      <w:r>
        <w:rPr>
          <w:rFonts w:cs="David" w:hint="cs"/>
          <w:rtl/>
        </w:rPr>
        <w:t>ב</w:t>
      </w:r>
      <w:r w:rsidRPr="002607ED">
        <w:rPr>
          <w:rFonts w:cs="David" w:hint="cs"/>
          <w:rtl/>
        </w:rPr>
        <w:t xml:space="preserve">חברים פעילים, </w:t>
      </w:r>
      <w:r>
        <w:rPr>
          <w:rFonts w:cs="David" w:hint="cs"/>
          <w:rtl/>
        </w:rPr>
        <w:t>ב</w:t>
      </w:r>
      <w:r w:rsidRPr="002607ED">
        <w:rPr>
          <w:rFonts w:cs="David" w:hint="cs"/>
          <w:rtl/>
        </w:rPr>
        <w:t xml:space="preserve">תקשורת דו צדדית, </w:t>
      </w:r>
      <w:r>
        <w:rPr>
          <w:rFonts w:cs="David" w:hint="cs"/>
          <w:rtl/>
        </w:rPr>
        <w:t>ב</w:t>
      </w:r>
      <w:r w:rsidRPr="002607ED">
        <w:rPr>
          <w:rFonts w:cs="David" w:hint="cs"/>
          <w:rtl/>
        </w:rPr>
        <w:t>אוטונומיה אישית ו</w:t>
      </w:r>
      <w:r>
        <w:rPr>
          <w:rFonts w:cs="David" w:hint="cs"/>
          <w:rtl/>
        </w:rPr>
        <w:t>ב</w:t>
      </w:r>
      <w:r w:rsidRPr="002607ED">
        <w:rPr>
          <w:rFonts w:cs="David" w:hint="cs"/>
          <w:rtl/>
        </w:rPr>
        <w:t>זהות פרטית</w:t>
      </w:r>
      <w:r>
        <w:rPr>
          <w:rFonts w:cs="David" w:hint="cs"/>
          <w:rtl/>
        </w:rPr>
        <w:t xml:space="preserve"> </w:t>
      </w:r>
      <w:r w:rsidRPr="002607ED">
        <w:rPr>
          <w:rFonts w:cs="David" w:hint="cs"/>
          <w:rtl/>
        </w:rPr>
        <w:t>(ישי, 2003).</w:t>
      </w:r>
    </w:p>
    <w:p w:rsidR="004A2D9B" w:rsidRPr="002607ED" w:rsidRDefault="004A2D9B" w:rsidP="004A2D9B">
      <w:pPr>
        <w:spacing w:before="200" w:line="360" w:lineRule="auto"/>
        <w:rPr>
          <w:rFonts w:cs="David" w:hint="cs"/>
          <w:rtl/>
        </w:rPr>
      </w:pPr>
      <w:r w:rsidRPr="002607ED">
        <w:rPr>
          <w:rFonts w:cs="David" w:hint="cs"/>
          <w:rtl/>
        </w:rPr>
        <w:t>באופן ממוקד יותר</w:t>
      </w:r>
      <w:r>
        <w:rPr>
          <w:rFonts w:cs="David" w:hint="cs"/>
          <w:rtl/>
        </w:rPr>
        <w:t xml:space="preserve"> ניתן לומר</w:t>
      </w:r>
      <w:r w:rsidRPr="002607ED">
        <w:rPr>
          <w:rFonts w:cs="David" w:hint="cs"/>
          <w:rtl/>
        </w:rPr>
        <w:t xml:space="preserve">, </w:t>
      </w:r>
      <w:r>
        <w:rPr>
          <w:rFonts w:cs="David" w:hint="cs"/>
          <w:rtl/>
        </w:rPr>
        <w:t>ש</w:t>
      </w:r>
      <w:r w:rsidRPr="002607ED">
        <w:rPr>
          <w:rFonts w:cs="David" w:hint="cs"/>
          <w:rtl/>
        </w:rPr>
        <w:t>התומכים הפוטנציאלים</w:t>
      </w:r>
      <w:r>
        <w:rPr>
          <w:rFonts w:cs="David" w:hint="cs"/>
          <w:rtl/>
        </w:rPr>
        <w:t>,</w:t>
      </w:r>
      <w:r w:rsidRPr="002607ED">
        <w:rPr>
          <w:rFonts w:cs="David" w:hint="cs"/>
          <w:rtl/>
        </w:rPr>
        <w:t xml:space="preserve"> חברי </w:t>
      </w:r>
      <w:r>
        <w:rPr>
          <w:rFonts w:cs="David" w:hint="cs"/>
          <w:rtl/>
        </w:rPr>
        <w:t xml:space="preserve">התנועה, </w:t>
      </w:r>
      <w:r w:rsidRPr="002607ED">
        <w:rPr>
          <w:rFonts w:cs="David" w:hint="cs"/>
          <w:rtl/>
        </w:rPr>
        <w:t xml:space="preserve">הסביבה החיצונית </w:t>
      </w:r>
      <w:r>
        <w:rPr>
          <w:rFonts w:cs="David" w:hint="cs"/>
          <w:rtl/>
        </w:rPr>
        <w:t>ו</w:t>
      </w:r>
      <w:r w:rsidRPr="002607ED">
        <w:rPr>
          <w:rFonts w:cs="David" w:hint="cs"/>
          <w:rtl/>
        </w:rPr>
        <w:t>תנועות אחרות בעלות מטרות זהות</w:t>
      </w:r>
      <w:r w:rsidRPr="00991830">
        <w:rPr>
          <w:rFonts w:cs="David" w:hint="cs"/>
          <w:rtl/>
        </w:rPr>
        <w:t xml:space="preserve"> </w:t>
      </w:r>
      <w:r w:rsidRPr="002607ED">
        <w:rPr>
          <w:rFonts w:cs="David" w:hint="cs"/>
          <w:rtl/>
        </w:rPr>
        <w:t>ה</w:t>
      </w:r>
      <w:r>
        <w:rPr>
          <w:rFonts w:cs="David" w:hint="cs"/>
          <w:rtl/>
        </w:rPr>
        <w:t>ם</w:t>
      </w:r>
      <w:r w:rsidRPr="002607ED">
        <w:rPr>
          <w:rFonts w:cs="David" w:hint="cs"/>
          <w:rtl/>
        </w:rPr>
        <w:t xml:space="preserve"> </w:t>
      </w:r>
      <w:r>
        <w:rPr>
          <w:rFonts w:cs="David" w:hint="cs"/>
          <w:rtl/>
        </w:rPr>
        <w:t>ה</w:t>
      </w:r>
      <w:r w:rsidRPr="002607ED">
        <w:rPr>
          <w:rFonts w:cs="David" w:hint="cs"/>
          <w:rtl/>
        </w:rPr>
        <w:t>משפיע</w:t>
      </w:r>
      <w:r>
        <w:rPr>
          <w:rFonts w:cs="David" w:hint="cs"/>
          <w:rtl/>
        </w:rPr>
        <w:t>ים</w:t>
      </w:r>
      <w:r w:rsidRPr="002607ED">
        <w:rPr>
          <w:rFonts w:cs="David" w:hint="cs"/>
          <w:rtl/>
        </w:rPr>
        <w:t xml:space="preserve"> על התנועות החברתיות. שינוי במטרות ובטקטיקות כתוצאה מתחרות ומהרצון לתמיכה</w:t>
      </w:r>
      <w:r>
        <w:rPr>
          <w:rFonts w:cs="David" w:hint="cs"/>
          <w:rtl/>
        </w:rPr>
        <w:t>, עשוי להיות סיבה</w:t>
      </w:r>
      <w:r w:rsidRPr="002607ED">
        <w:rPr>
          <w:rFonts w:cs="David" w:hint="cs"/>
          <w:rtl/>
        </w:rPr>
        <w:t xml:space="preserve"> לשינוי במבנה הארגוני.  </w:t>
      </w:r>
      <w:r>
        <w:rPr>
          <w:rFonts w:cs="David" w:hint="cs"/>
          <w:rtl/>
        </w:rPr>
        <w:t xml:space="preserve">כמו כן, </w:t>
      </w:r>
      <w:r w:rsidRPr="002607ED">
        <w:rPr>
          <w:rFonts w:cs="David" w:hint="cs"/>
          <w:rtl/>
        </w:rPr>
        <w:t>התחייבות הנהגה למטרות מסוימות יכולה</w:t>
      </w:r>
      <w:r>
        <w:rPr>
          <w:rFonts w:cs="David" w:hint="cs"/>
          <w:rtl/>
        </w:rPr>
        <w:t>,</w:t>
      </w:r>
      <w:r w:rsidRPr="002607ED">
        <w:rPr>
          <w:rFonts w:cs="David" w:hint="cs"/>
          <w:rtl/>
        </w:rPr>
        <w:t xml:space="preserve"> </w:t>
      </w:r>
      <w:r>
        <w:rPr>
          <w:rFonts w:cs="David" w:hint="cs"/>
          <w:rtl/>
        </w:rPr>
        <w:t xml:space="preserve">אף היא, </w:t>
      </w:r>
      <w:r w:rsidRPr="002607ED">
        <w:rPr>
          <w:rFonts w:cs="David" w:hint="cs"/>
          <w:rtl/>
        </w:rPr>
        <w:t>להשפיע ולשנות את מבנה התנועה (</w:t>
      </w:r>
      <w:r w:rsidRPr="002607ED">
        <w:rPr>
          <w:rFonts w:cs="David"/>
        </w:rPr>
        <w:t>Zald &amp; Ash, 1966</w:t>
      </w:r>
      <w:r w:rsidRPr="002607ED">
        <w:rPr>
          <w:rFonts w:cs="David" w:hint="cs"/>
          <w:rtl/>
        </w:rPr>
        <w:t>). טרנר וקיליאן מחזקים טענה זו וגורסים כי מבנה הארגון נקבע על בסיס שני קריטריונים: הראשון מבוסס על מהות הפעולה והשני על המיקום בציר ההתמסדות בו נמצא הארגון (</w:t>
      </w:r>
      <w:r w:rsidRPr="002607ED">
        <w:rPr>
          <w:rFonts w:cs="David"/>
        </w:rPr>
        <w:t>Turner &amp; Killian, 1972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דיאני גורס כי המבנים של התנועות החברתיות החדשות מאופיין בייחודיות השמה את הדגש על נושאים של זהות</w:t>
      </w:r>
      <w:r>
        <w:rPr>
          <w:rFonts w:cs="David" w:hint="cs"/>
          <w:rtl/>
        </w:rPr>
        <w:t>.</w:t>
      </w:r>
      <w:r w:rsidRPr="002607ED">
        <w:rPr>
          <w:rFonts w:cs="David" w:hint="cs"/>
          <w:rtl/>
        </w:rPr>
        <w:t xml:space="preserve"> לדידו קיימות ארבע תבניות מבניות:</w:t>
      </w:r>
    </w:p>
    <w:p w:rsidR="004A2D9B" w:rsidRPr="002607ED" w:rsidRDefault="004A2D9B" w:rsidP="004A2D9B">
      <w:pPr>
        <w:spacing w:line="360" w:lineRule="auto"/>
        <w:rPr>
          <w:rFonts w:cs="David" w:hint="cs"/>
          <w:rtl/>
        </w:rPr>
      </w:pPr>
      <w:r w:rsidRPr="002607ED">
        <w:rPr>
          <w:rFonts w:cs="David" w:hint="cs"/>
          <w:bCs/>
          <w:rtl/>
        </w:rPr>
        <w:t>מבנה קליקה (</w:t>
      </w:r>
      <w:r w:rsidRPr="002607ED">
        <w:rPr>
          <w:rFonts w:cs="David"/>
          <w:bCs/>
        </w:rPr>
        <w:t>Cliques</w:t>
      </w:r>
      <w:r w:rsidRPr="002607ED">
        <w:rPr>
          <w:rFonts w:cs="David" w:hint="cs"/>
          <w:bCs/>
          <w:rtl/>
        </w:rPr>
        <w:t>)</w:t>
      </w:r>
      <w:r w:rsidRPr="002607ED">
        <w:rPr>
          <w:rFonts w:cs="David" w:hint="cs"/>
          <w:rtl/>
        </w:rPr>
        <w:t xml:space="preserve"> </w:t>
      </w:r>
      <w:r w:rsidRPr="002607ED">
        <w:rPr>
          <w:rFonts w:cs="David"/>
          <w:rtl/>
        </w:rPr>
        <w:t>–</w:t>
      </w:r>
      <w:r w:rsidRPr="002607ED">
        <w:rPr>
          <w:rFonts w:cs="David" w:hint="cs"/>
          <w:rtl/>
        </w:rPr>
        <w:t xml:space="preserve"> מבנה זה מאופיין ברשת בה כל הקשרים מאוד צמודים אחד לשני. במבנה זה יש גבולות ברורים בין שחקנים </w:t>
      </w:r>
      <w:r w:rsidRPr="002607ED">
        <w:rPr>
          <w:rFonts w:cs="David" w:hint="cs"/>
          <w:rtl/>
        </w:rPr>
        <w:lastRenderedPageBreak/>
        <w:t xml:space="preserve">בתוך הרשת החברתית לשאר החברה בחוץ בשל אידיאולוגיה חזקה ואינטרסים </w:t>
      </w:r>
      <w:r>
        <w:rPr>
          <w:rFonts w:cs="David" w:hint="cs"/>
          <w:rtl/>
        </w:rPr>
        <w:t xml:space="preserve">דומים </w:t>
      </w:r>
      <w:r w:rsidRPr="002607ED">
        <w:rPr>
          <w:rFonts w:cs="David" w:hint="cs"/>
          <w:rtl/>
        </w:rPr>
        <w:t>בנושא מסוים. המבנה הוא ביזורי ולא הררכי</w:t>
      </w:r>
      <w:r>
        <w:rPr>
          <w:rFonts w:cs="David" w:hint="cs"/>
          <w:rtl/>
        </w:rPr>
        <w:t>,</w:t>
      </w:r>
      <w:r w:rsidRPr="002607ED">
        <w:rPr>
          <w:rFonts w:cs="David" w:hint="cs"/>
          <w:rtl/>
        </w:rPr>
        <w:t xml:space="preserve"> כך ששחקן יחיד אינו יכול לשלוט בחברים האחרים. </w:t>
      </w:r>
      <w:r>
        <w:rPr>
          <w:rFonts w:cs="David" w:hint="cs"/>
          <w:rtl/>
        </w:rPr>
        <w:t>על מנת שת</w:t>
      </w:r>
      <w:r w:rsidRPr="002607ED">
        <w:rPr>
          <w:rFonts w:cs="David" w:hint="cs"/>
          <w:rtl/>
        </w:rPr>
        <w:t xml:space="preserve">חזיק מעמד תבנית זו של יחסים דורשת תרבות שוויונית. </w:t>
      </w:r>
      <w:r w:rsidRPr="002607ED">
        <w:rPr>
          <w:rFonts w:cs="David" w:hint="cs"/>
          <w:bCs/>
          <w:rtl/>
        </w:rPr>
        <w:t>מבנה של כוכבים סוציומטרים (</w:t>
      </w:r>
      <w:r w:rsidRPr="002607ED">
        <w:rPr>
          <w:rFonts w:cs="David"/>
          <w:bCs/>
        </w:rPr>
        <w:t>Policephalous</w:t>
      </w:r>
      <w:r w:rsidRPr="002607ED">
        <w:rPr>
          <w:rFonts w:cs="David" w:hint="cs"/>
          <w:bCs/>
          <w:rtl/>
        </w:rPr>
        <w:t>)</w:t>
      </w:r>
      <w:r w:rsidRPr="002607ED">
        <w:rPr>
          <w:rFonts w:cs="David" w:hint="cs"/>
          <w:rtl/>
        </w:rPr>
        <w:t xml:space="preserve"> - רשת שבה הקשרים בין החברים מאופיינים במידת קשר גבוהה ובריכוזיות. באופן עקיף</w:t>
      </w:r>
      <w:r>
        <w:rPr>
          <w:rFonts w:cs="David" w:hint="cs"/>
          <w:rtl/>
        </w:rPr>
        <w:t>,</w:t>
      </w:r>
      <w:r w:rsidRPr="002607ED">
        <w:rPr>
          <w:rFonts w:cs="David" w:hint="cs"/>
          <w:rtl/>
        </w:rPr>
        <w:t xml:space="preserve"> חלק מהפעילים נמצאים בעמדה שבה הם יכולים לשלוט על חלק אחר של פעילים. יש מידת אינטרקציה עם קבוצות אחרות בנושאים מסוימים או באזורים גיאוגרפיים ספציפיים. </w:t>
      </w:r>
      <w:r w:rsidRPr="002607ED">
        <w:rPr>
          <w:rFonts w:cs="David" w:hint="cs"/>
          <w:bCs/>
          <w:rtl/>
        </w:rPr>
        <w:t>מבנה מעגלי</w:t>
      </w:r>
      <w:r w:rsidRPr="002607ED">
        <w:rPr>
          <w:rFonts w:cs="David" w:hint="cs"/>
          <w:rtl/>
        </w:rPr>
        <w:t xml:space="preserve"> </w:t>
      </w:r>
      <w:r w:rsidRPr="002607ED">
        <w:rPr>
          <w:rFonts w:cs="David" w:hint="cs"/>
          <w:bCs/>
          <w:rtl/>
        </w:rPr>
        <w:t>(</w:t>
      </w:r>
      <w:r w:rsidRPr="002607ED">
        <w:rPr>
          <w:rFonts w:cs="David"/>
          <w:bCs/>
        </w:rPr>
        <w:t>Wheel</w:t>
      </w:r>
      <w:r w:rsidRPr="002607ED">
        <w:rPr>
          <w:rFonts w:cs="David" w:hint="cs"/>
          <w:bCs/>
          <w:rtl/>
        </w:rPr>
        <w:t xml:space="preserve">) </w:t>
      </w:r>
      <w:r w:rsidRPr="002607ED">
        <w:rPr>
          <w:rFonts w:cs="David"/>
          <w:rtl/>
        </w:rPr>
        <w:t>–</w:t>
      </w:r>
      <w:r w:rsidRPr="002607ED">
        <w:rPr>
          <w:rFonts w:cs="David" w:hint="cs"/>
          <w:rtl/>
        </w:rPr>
        <w:t xml:space="preserve"> משלב ריכוזית גבוהה מחד </w:t>
      </w:r>
      <w:r>
        <w:rPr>
          <w:rFonts w:cs="David" w:hint="cs"/>
          <w:rtl/>
        </w:rPr>
        <w:t xml:space="preserve">גיסא </w:t>
      </w:r>
      <w:r w:rsidRPr="002607ED">
        <w:rPr>
          <w:rFonts w:cs="David" w:hint="cs"/>
          <w:rtl/>
        </w:rPr>
        <w:t>ומידת קשר בין הפעילים נמוכה</w:t>
      </w:r>
      <w:r>
        <w:rPr>
          <w:rFonts w:cs="David" w:hint="cs"/>
          <w:rtl/>
        </w:rPr>
        <w:t xml:space="preserve"> מאידך גיסא</w:t>
      </w:r>
      <w:r w:rsidRPr="002607ED">
        <w:rPr>
          <w:rFonts w:cs="David" w:hint="cs"/>
          <w:rtl/>
        </w:rPr>
        <w:t>. יש</w:t>
      </w:r>
      <w:r>
        <w:rPr>
          <w:rFonts w:cs="David" w:hint="cs"/>
          <w:rtl/>
        </w:rPr>
        <w:t>נה</w:t>
      </w:r>
      <w:r w:rsidRPr="002607ED">
        <w:rPr>
          <w:rFonts w:cs="David" w:hint="cs"/>
          <w:rtl/>
        </w:rPr>
        <w:t xml:space="preserve"> נקודת ריכוז אחת שדרכה עוברים הקשרים למרכיבים השונים שלא קשורים אחד לשני. החברים יכולים להיות קשורים לחברים מחוץ לגבולות התנועה, או לבצע את רוב הפרויקטים שלהם בעצמם. זוהי רשת ריכוזית בה יש קשר לפעיל מרכזי בלי צורך במתווכים. </w:t>
      </w:r>
      <w:r w:rsidRPr="002607ED">
        <w:rPr>
          <w:rFonts w:cs="David" w:hint="cs"/>
          <w:bCs/>
          <w:rtl/>
        </w:rPr>
        <w:t>מבנה מקטעי (</w:t>
      </w:r>
      <w:r w:rsidRPr="002607ED">
        <w:rPr>
          <w:rFonts w:cs="David"/>
          <w:bCs/>
        </w:rPr>
        <w:t>Segment</w:t>
      </w:r>
      <w:r w:rsidRPr="002607ED">
        <w:rPr>
          <w:rFonts w:cs="David" w:hint="cs"/>
          <w:bCs/>
          <w:rtl/>
        </w:rPr>
        <w:t>)</w:t>
      </w:r>
      <w:r w:rsidRPr="002607ED">
        <w:rPr>
          <w:rFonts w:cs="David" w:hint="cs"/>
          <w:rtl/>
        </w:rPr>
        <w:t xml:space="preserve"> </w:t>
      </w:r>
      <w:r w:rsidRPr="002607ED">
        <w:rPr>
          <w:rFonts w:cs="David"/>
          <w:rtl/>
        </w:rPr>
        <w:t>–</w:t>
      </w:r>
      <w:r w:rsidRPr="002607ED">
        <w:rPr>
          <w:rFonts w:cs="David" w:hint="cs"/>
          <w:rtl/>
        </w:rPr>
        <w:t xml:space="preserve"> משלב מידת קשר נמוכה עם מבנה ביזורי. הפעילים פועלים באופן עצמאי או יוצרים שיתופי פעולה נקודתיים לנושא מסוים. כמות קשרים נמוכה כולל</w:t>
      </w:r>
      <w:r>
        <w:rPr>
          <w:rFonts w:cs="David" w:hint="cs"/>
          <w:rtl/>
        </w:rPr>
        <w:t>ת</w:t>
      </w:r>
      <w:r w:rsidRPr="002607ED">
        <w:rPr>
          <w:rFonts w:cs="David" w:hint="cs"/>
          <w:rtl/>
        </w:rPr>
        <w:t xml:space="preserve"> דחייה של מנהיג שיקדם את הפעילים והתנועה להשגת יעדים נוספים. העניין הוא בהשגת מטרות נקודתיות ותו לאו (</w:t>
      </w:r>
      <w:r w:rsidRPr="002607ED">
        <w:rPr>
          <w:rFonts w:cs="David"/>
        </w:rPr>
        <w:t>Diani, 2003</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בואדר טוען כי ההתנהלות של הקשרים האינדיבידואלים</w:t>
      </w:r>
      <w:r>
        <w:rPr>
          <w:rFonts w:cs="David" w:hint="cs"/>
          <w:rtl/>
        </w:rPr>
        <w:t>,</w:t>
      </w:r>
      <w:r w:rsidRPr="002607ED">
        <w:rPr>
          <w:rFonts w:cs="David" w:hint="cs"/>
          <w:rtl/>
        </w:rPr>
        <w:t xml:space="preserve"> שמחוברים יחד</w:t>
      </w:r>
      <w:r>
        <w:rPr>
          <w:rFonts w:cs="David" w:hint="cs"/>
          <w:rtl/>
        </w:rPr>
        <w:t>יו</w:t>
      </w:r>
      <w:r w:rsidRPr="002607ED">
        <w:rPr>
          <w:rFonts w:cs="David" w:hint="cs"/>
          <w:rtl/>
        </w:rPr>
        <w:t xml:space="preserve"> לרשת, תלויה </w:t>
      </w:r>
      <w:r>
        <w:rPr>
          <w:rFonts w:cs="David" w:hint="cs"/>
          <w:rtl/>
        </w:rPr>
        <w:t>במידת הקשר ביניהם</w:t>
      </w:r>
      <w:r w:rsidRPr="002607ED">
        <w:rPr>
          <w:rFonts w:cs="David" w:hint="cs"/>
          <w:rtl/>
        </w:rPr>
        <w:t xml:space="preserve"> ועד כמה מטרותיהם זהות למטרות הרשת כולה (</w:t>
      </w:r>
      <w:r w:rsidRPr="002607ED">
        <w:rPr>
          <w:rFonts w:cs="David"/>
        </w:rPr>
        <w:t>Boeder, 2002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ישי (2003) טוענת</w:t>
      </w:r>
      <w:r>
        <w:rPr>
          <w:rFonts w:cs="David" w:hint="cs"/>
          <w:rtl/>
        </w:rPr>
        <w:t>,</w:t>
      </w:r>
      <w:r w:rsidRPr="002607ED">
        <w:rPr>
          <w:rFonts w:cs="David" w:hint="cs"/>
          <w:rtl/>
        </w:rPr>
        <w:t xml:space="preserve"> לעומת זאת</w:t>
      </w:r>
      <w:r>
        <w:rPr>
          <w:rFonts w:cs="David" w:hint="cs"/>
          <w:rtl/>
        </w:rPr>
        <w:t>,</w:t>
      </w:r>
      <w:r w:rsidRPr="002607ED">
        <w:rPr>
          <w:rFonts w:cs="David" w:hint="cs"/>
          <w:rtl/>
        </w:rPr>
        <w:t xml:space="preserve"> כי לתנועות חברתיות אין מבנה מגובש ולכן הן פועלות כל עוד יש פעילים שמאמינים במטרות וביכולות להשיגן. שאיפתן היא לשנות את הסדר הקיים ולהטיל ספק במשטר ו</w:t>
      </w:r>
      <w:r>
        <w:rPr>
          <w:rFonts w:cs="David" w:hint="cs"/>
          <w:rtl/>
        </w:rPr>
        <w:t>ב</w:t>
      </w:r>
      <w:r w:rsidRPr="002607ED">
        <w:rPr>
          <w:rFonts w:cs="David" w:hint="cs"/>
          <w:rtl/>
        </w:rPr>
        <w:t>התנהלותו. כאשר הציפייה היא לטווח פעילות ארוך ויציב</w:t>
      </w:r>
      <w:r>
        <w:rPr>
          <w:rFonts w:cs="David" w:hint="cs"/>
          <w:rtl/>
        </w:rPr>
        <w:t>,</w:t>
      </w:r>
      <w:r w:rsidRPr="002607ED">
        <w:rPr>
          <w:rFonts w:cs="David" w:hint="cs"/>
          <w:rtl/>
        </w:rPr>
        <w:t xml:space="preserve"> יש סיכוי שההנהגה תבקש להפיץ מסרים מתונים </w:t>
      </w:r>
      <w:r>
        <w:rPr>
          <w:rFonts w:cs="David" w:hint="cs"/>
          <w:rtl/>
        </w:rPr>
        <w:t>ו</w:t>
      </w:r>
      <w:r w:rsidRPr="002607ED">
        <w:rPr>
          <w:rFonts w:cs="David" w:hint="cs"/>
          <w:rtl/>
        </w:rPr>
        <w:t>לפעול על פי החוק והנהלים המקובלים</w:t>
      </w:r>
      <w:r>
        <w:rPr>
          <w:rFonts w:cs="David" w:hint="cs"/>
          <w:rtl/>
        </w:rPr>
        <w:t>,</w:t>
      </w:r>
      <w:r w:rsidRPr="002607ED">
        <w:rPr>
          <w:rFonts w:cs="David" w:hint="cs"/>
          <w:rtl/>
        </w:rPr>
        <w:t xml:space="preserve"> כך שגיוס פעילים יתנהל בקלות יחסית</w:t>
      </w:r>
      <w:r>
        <w:rPr>
          <w:rFonts w:cs="David" w:hint="cs"/>
          <w:rtl/>
        </w:rPr>
        <w:t>,</w:t>
      </w:r>
      <w:r w:rsidRPr="002607ED">
        <w:rPr>
          <w:rFonts w:cs="David" w:hint="cs"/>
          <w:rtl/>
        </w:rPr>
        <w:t xml:space="preserve"> </w:t>
      </w:r>
      <w:r>
        <w:rPr>
          <w:rFonts w:cs="David" w:hint="cs"/>
          <w:rtl/>
        </w:rPr>
        <w:t>דבר</w:t>
      </w:r>
      <w:r w:rsidRPr="002607ED">
        <w:rPr>
          <w:rFonts w:cs="David" w:hint="cs"/>
          <w:rtl/>
        </w:rPr>
        <w:t xml:space="preserve"> שיאפשר לארגון להמשיך להתרחב ולהתפתח. </w:t>
      </w:r>
    </w:p>
    <w:p w:rsidR="004A2D9B" w:rsidRDefault="004A2D9B" w:rsidP="004A2D9B">
      <w:pPr>
        <w:spacing w:before="200" w:line="360" w:lineRule="auto"/>
        <w:rPr>
          <w:rFonts w:cs="David" w:hint="cs"/>
          <w:rtl/>
        </w:rPr>
      </w:pPr>
      <w:r w:rsidRPr="002607ED">
        <w:rPr>
          <w:rFonts w:cs="David" w:hint="cs"/>
          <w:rtl/>
        </w:rPr>
        <w:t>הגודל והמבנה של התנועה החברתית</w:t>
      </w:r>
      <w:r>
        <w:rPr>
          <w:rFonts w:cs="David" w:hint="cs"/>
          <w:rtl/>
        </w:rPr>
        <w:t>,</w:t>
      </w:r>
      <w:r w:rsidRPr="002607ED">
        <w:rPr>
          <w:rFonts w:cs="David" w:hint="cs"/>
          <w:rtl/>
        </w:rPr>
        <w:t xml:space="preserve"> אם כן, נקבע בעיקר על ידי התחשבות בטקטיקות הפעולה </w:t>
      </w:r>
      <w:r>
        <w:rPr>
          <w:rFonts w:cs="David" w:hint="cs"/>
          <w:rtl/>
        </w:rPr>
        <w:t>שהן המתאימות ביותר לכל מצב נתון ו</w:t>
      </w:r>
      <w:r w:rsidRPr="002607ED">
        <w:rPr>
          <w:rFonts w:cs="David" w:hint="cs"/>
          <w:rtl/>
        </w:rPr>
        <w:t>שהקבוצה בוחרת לפעול בעזרתן. במילים אחרות, קיימת  מערכת יחסים הדדית בין אסטרטגיה לארגון. צורות מסוימות של פעולות דורשות צורות מסוימות של ארגון, מצד שני הבחירה בתבנית פעולה מוגבלת על ידי צורתו של הארגון (</w:t>
      </w:r>
      <w:r>
        <w:rPr>
          <w:rFonts w:cs="David" w:hint="cs"/>
          <w:rtl/>
        </w:rPr>
        <w:t xml:space="preserve">וולפספלד, 1984; </w:t>
      </w:r>
      <w:r w:rsidRPr="002607ED">
        <w:rPr>
          <w:rFonts w:cs="David"/>
        </w:rPr>
        <w:t>Della Porta &amp; Diani, 1999; Heberle, 1951; Turner &amp; Killian, 1972</w:t>
      </w:r>
      <w:r w:rsidRPr="002607ED">
        <w:rPr>
          <w:rFonts w:cs="David" w:hint="cs"/>
          <w:rtl/>
        </w:rPr>
        <w:t>).</w:t>
      </w:r>
    </w:p>
    <w:p w:rsidR="004A2D9B" w:rsidRPr="002607ED" w:rsidRDefault="004A2D9B" w:rsidP="004A2D9B">
      <w:pPr>
        <w:spacing w:before="200" w:line="360" w:lineRule="auto"/>
        <w:rPr>
          <w:rFonts w:cs="David" w:hint="cs"/>
          <w:rtl/>
        </w:rPr>
      </w:pPr>
      <w:r>
        <w:rPr>
          <w:rFonts w:cs="David" w:hint="cs"/>
          <w:rtl/>
        </w:rPr>
        <w:t>הארגונים המהווים מקרה בוחן במחקר זה, הינם בעלי תבניות מבניות מגוונות ובעיקר לא ממוסדות, שהפכו לתופעה רבת היקף. הם הורכבו מפרטים החברים בארגון, המתארגנים לתאים מקומיים ולעיתים בינלאומיים. היווצרותם נבעה כתוצאה מתהליך פוליטי והיסטורי (</w:t>
      </w:r>
      <w:r>
        <w:rPr>
          <w:rFonts w:cs="David"/>
        </w:rPr>
        <w:t>Hilhorst, 2003</w:t>
      </w:r>
      <w:r>
        <w:rPr>
          <w:rFonts w:cs="David" w:hint="cs"/>
          <w:rtl/>
        </w:rPr>
        <w:t>), אשר היה חלק מפסיפס התנועות החברתיות כולו, המרכיב בין השאר את ארגוני המגזר השלישי.</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ארגונים שאינם ממשלתיים (</w:t>
      </w:r>
      <w:r w:rsidRPr="002607ED">
        <w:rPr>
          <w:rFonts w:cs="David"/>
          <w:bCs/>
          <w:szCs w:val="28"/>
        </w:rPr>
        <w:t>NGO</w:t>
      </w:r>
      <w:r w:rsidRPr="002607ED">
        <w:rPr>
          <w:rFonts w:cs="David" w:hint="cs"/>
          <w:bCs/>
          <w:szCs w:val="28"/>
          <w:rtl/>
        </w:rPr>
        <w:t>)</w:t>
      </w:r>
    </w:p>
    <w:p w:rsidR="004A2D9B" w:rsidRDefault="004A2D9B" w:rsidP="004A2D9B">
      <w:pPr>
        <w:spacing w:before="200" w:line="360" w:lineRule="auto"/>
        <w:rPr>
          <w:rFonts w:cs="David" w:hint="cs"/>
          <w:rtl/>
        </w:rPr>
      </w:pPr>
      <w:r w:rsidRPr="002607ED">
        <w:rPr>
          <w:rFonts w:cs="David" w:hint="cs"/>
          <w:rtl/>
        </w:rPr>
        <w:t>דפוסי ההתאגדות, מידת ההשתתפות בפעילות והחברות בארגוני המגזר השלישי</w:t>
      </w:r>
      <w:r>
        <w:rPr>
          <w:rFonts w:cs="David" w:hint="cs"/>
          <w:rtl/>
        </w:rPr>
        <w:t>,</w:t>
      </w:r>
      <w:r w:rsidRPr="002607ED">
        <w:rPr>
          <w:rFonts w:cs="David" w:hint="cs"/>
          <w:rtl/>
        </w:rPr>
        <w:t xml:space="preserve"> הלא ממוסדים</w:t>
      </w:r>
      <w:r>
        <w:rPr>
          <w:rFonts w:cs="David" w:hint="cs"/>
          <w:rtl/>
        </w:rPr>
        <w:t>,</w:t>
      </w:r>
      <w:r w:rsidRPr="002607ED">
        <w:rPr>
          <w:rFonts w:cs="David" w:hint="cs"/>
          <w:rtl/>
        </w:rPr>
        <w:t xml:space="preserve"> מציגה </w:t>
      </w:r>
      <w:r>
        <w:rPr>
          <w:rFonts w:cs="David" w:hint="cs"/>
          <w:rtl/>
        </w:rPr>
        <w:t>על פי רוב,</w:t>
      </w:r>
      <w:r w:rsidRPr="002607ED">
        <w:rPr>
          <w:rFonts w:cs="David" w:hint="cs"/>
          <w:rtl/>
        </w:rPr>
        <w:t xml:space="preserve"> תמונה המורה על היקפה של פעילות אזרחית עצמאית. ביקורת על מדיניות הרווחה במשטרים דמוקרטיים במערב אירופה הביאה להתעניינות חוזרת, בחברה זו,  בעשורים האחרונים. </w:t>
      </w:r>
    </w:p>
    <w:p w:rsidR="004A2D9B" w:rsidRPr="002607ED" w:rsidRDefault="004A2D9B" w:rsidP="004A2D9B">
      <w:pPr>
        <w:spacing w:before="200" w:line="360" w:lineRule="auto"/>
        <w:rPr>
          <w:rFonts w:cs="David" w:hint="cs"/>
          <w:rtl/>
        </w:rPr>
      </w:pPr>
      <w:r w:rsidRPr="002607ED">
        <w:rPr>
          <w:rFonts w:cs="David" w:hint="cs"/>
          <w:rtl/>
        </w:rPr>
        <w:t>בפרויקט מחקרי השוואתי בינלאומי של המגזר השלישי</w:t>
      </w:r>
      <w:r>
        <w:rPr>
          <w:rFonts w:cs="David" w:hint="cs"/>
          <w:rtl/>
        </w:rPr>
        <w:t>,</w:t>
      </w:r>
      <w:r w:rsidRPr="002607ED">
        <w:rPr>
          <w:rFonts w:cs="David" w:hint="cs"/>
          <w:rtl/>
        </w:rPr>
        <w:t xml:space="preserve"> שנוהל על ידי המרכז לחברה אזרחית באוניברסיטת </w:t>
      </w:r>
      <w:r w:rsidRPr="00D120B6">
        <w:rPr>
          <w:rFonts w:cs="David" w:hint="cs"/>
          <w:rtl/>
        </w:rPr>
        <w:t>ג'והנס</w:t>
      </w:r>
      <w:r w:rsidRPr="002607ED">
        <w:rPr>
          <w:rFonts w:cs="David" w:hint="cs"/>
          <w:rtl/>
        </w:rPr>
        <w:t xml:space="preserve"> הופקינס בארצות הברית, נקבעה ההגדרה המבנית אופרציונלית</w:t>
      </w:r>
      <w:r w:rsidRPr="002607ED">
        <w:rPr>
          <w:rStyle w:val="a5"/>
          <w:rFonts w:cs="David"/>
          <w:rtl/>
        </w:rPr>
        <w:footnoteReference w:id="7"/>
      </w:r>
      <w:r w:rsidRPr="002607ED">
        <w:rPr>
          <w:rFonts w:cs="David" w:hint="cs"/>
          <w:rtl/>
        </w:rPr>
        <w:t xml:space="preserve"> המאפשרת הגדרה משותפת של ארגוני מגזר שלישי במדינות שונות בעולם.</w:t>
      </w:r>
    </w:p>
    <w:p w:rsidR="004A2D9B" w:rsidRPr="002607ED" w:rsidRDefault="004A2D9B" w:rsidP="004A2D9B">
      <w:pPr>
        <w:spacing w:before="200" w:line="360" w:lineRule="auto"/>
        <w:rPr>
          <w:rFonts w:cs="David" w:hint="cs"/>
          <w:rtl/>
        </w:rPr>
      </w:pPr>
      <w:r w:rsidRPr="002607ED">
        <w:rPr>
          <w:rFonts w:cs="David" w:hint="cs"/>
          <w:rtl/>
        </w:rPr>
        <w:t>על פי הגדרה זו</w:t>
      </w:r>
      <w:r>
        <w:rPr>
          <w:rFonts w:cs="David" w:hint="cs"/>
          <w:rtl/>
        </w:rPr>
        <w:t>,</w:t>
      </w:r>
      <w:r w:rsidRPr="002607ED">
        <w:rPr>
          <w:rFonts w:cs="David" w:hint="cs"/>
          <w:rtl/>
        </w:rPr>
        <w:t xml:space="preserve"> "המגזר השלישי" כולל את כל הארגונים העומדים בתנאים הבאים:</w:t>
      </w:r>
    </w:p>
    <w:p w:rsidR="004A2D9B" w:rsidRPr="002607ED" w:rsidRDefault="004A2D9B" w:rsidP="00AE30D9">
      <w:pPr>
        <w:widowControl/>
        <w:numPr>
          <w:ilvl w:val="0"/>
          <w:numId w:val="2"/>
        </w:numPr>
        <w:autoSpaceDE/>
        <w:autoSpaceDN/>
        <w:adjustRightInd/>
        <w:spacing w:before="200" w:line="360" w:lineRule="auto"/>
        <w:textAlignment w:val="auto"/>
        <w:rPr>
          <w:rFonts w:cs="David" w:hint="cs"/>
          <w:rtl/>
        </w:rPr>
      </w:pPr>
      <w:r w:rsidRPr="002607ED">
        <w:rPr>
          <w:rFonts w:cs="David" w:hint="cs"/>
          <w:rtl/>
        </w:rPr>
        <w:t xml:space="preserve">ארגונים פורמליים </w:t>
      </w:r>
      <w:r w:rsidRPr="002607ED">
        <w:rPr>
          <w:rFonts w:cs="David"/>
          <w:rtl/>
        </w:rPr>
        <w:t>–</w:t>
      </w:r>
      <w:r w:rsidRPr="002607ED">
        <w:rPr>
          <w:rFonts w:cs="David" w:hint="cs"/>
          <w:rtl/>
        </w:rPr>
        <w:t xml:space="preserve"> ממוסדים ברמה מסוימת.</w:t>
      </w:r>
    </w:p>
    <w:p w:rsidR="004A2D9B" w:rsidRPr="002607ED" w:rsidRDefault="004A2D9B" w:rsidP="00AE30D9">
      <w:pPr>
        <w:widowControl/>
        <w:numPr>
          <w:ilvl w:val="0"/>
          <w:numId w:val="2"/>
        </w:numPr>
        <w:autoSpaceDE/>
        <w:autoSpaceDN/>
        <w:adjustRightInd/>
        <w:spacing w:before="200" w:line="360" w:lineRule="auto"/>
        <w:textAlignment w:val="auto"/>
        <w:rPr>
          <w:rFonts w:cs="David" w:hint="cs"/>
        </w:rPr>
      </w:pPr>
      <w:r w:rsidRPr="002607ED">
        <w:rPr>
          <w:rFonts w:cs="David" w:hint="cs"/>
          <w:rtl/>
        </w:rPr>
        <w:t xml:space="preserve">ארגונים פרטיים </w:t>
      </w:r>
      <w:r w:rsidRPr="002607ED">
        <w:rPr>
          <w:rFonts w:cs="David"/>
          <w:rtl/>
        </w:rPr>
        <w:t>–</w:t>
      </w:r>
      <w:r w:rsidRPr="002607ED">
        <w:rPr>
          <w:rFonts w:cs="David" w:hint="cs"/>
          <w:rtl/>
        </w:rPr>
        <w:t xml:space="preserve"> נבדלים מהמגזר הציבורי.</w:t>
      </w:r>
    </w:p>
    <w:p w:rsidR="004A2D9B" w:rsidRPr="002607ED" w:rsidRDefault="004A2D9B" w:rsidP="00AE30D9">
      <w:pPr>
        <w:widowControl/>
        <w:numPr>
          <w:ilvl w:val="0"/>
          <w:numId w:val="2"/>
        </w:numPr>
        <w:autoSpaceDE/>
        <w:autoSpaceDN/>
        <w:adjustRightInd/>
        <w:spacing w:before="200" w:line="360" w:lineRule="auto"/>
        <w:textAlignment w:val="auto"/>
        <w:rPr>
          <w:rFonts w:cs="David" w:hint="cs"/>
        </w:rPr>
      </w:pPr>
      <w:r w:rsidRPr="002607ED">
        <w:rPr>
          <w:rFonts w:cs="David" w:hint="cs"/>
          <w:rtl/>
        </w:rPr>
        <w:t>ארגונים ללא כוונות רווח.</w:t>
      </w:r>
    </w:p>
    <w:p w:rsidR="004A2D9B" w:rsidRPr="002607ED" w:rsidRDefault="004A2D9B" w:rsidP="00AE30D9">
      <w:pPr>
        <w:widowControl/>
        <w:numPr>
          <w:ilvl w:val="0"/>
          <w:numId w:val="2"/>
        </w:numPr>
        <w:autoSpaceDE/>
        <w:autoSpaceDN/>
        <w:adjustRightInd/>
        <w:spacing w:before="200" w:line="360" w:lineRule="auto"/>
        <w:textAlignment w:val="auto"/>
        <w:rPr>
          <w:rFonts w:cs="David" w:hint="cs"/>
        </w:rPr>
      </w:pPr>
      <w:r w:rsidRPr="002607ED">
        <w:rPr>
          <w:rFonts w:cs="David" w:hint="cs"/>
          <w:rtl/>
        </w:rPr>
        <w:t xml:space="preserve">ארגונים עצמאיים </w:t>
      </w:r>
      <w:r w:rsidRPr="002607ED">
        <w:rPr>
          <w:rFonts w:cs="David"/>
          <w:rtl/>
        </w:rPr>
        <w:t>–</w:t>
      </w:r>
      <w:r w:rsidRPr="002607ED">
        <w:rPr>
          <w:rFonts w:cs="David" w:hint="cs"/>
          <w:rtl/>
        </w:rPr>
        <w:t xml:space="preserve"> אינם נשלטים על ידי גורמים מחוץ לארגון.</w:t>
      </w:r>
    </w:p>
    <w:p w:rsidR="004A2D9B" w:rsidRPr="002607ED" w:rsidRDefault="004A2D9B" w:rsidP="00AE30D9">
      <w:pPr>
        <w:widowControl/>
        <w:numPr>
          <w:ilvl w:val="0"/>
          <w:numId w:val="2"/>
        </w:numPr>
        <w:autoSpaceDE/>
        <w:autoSpaceDN/>
        <w:adjustRightInd/>
        <w:spacing w:before="200" w:line="360" w:lineRule="auto"/>
        <w:textAlignment w:val="auto"/>
        <w:rPr>
          <w:rFonts w:cs="David" w:hint="cs"/>
          <w:rtl/>
        </w:rPr>
      </w:pPr>
      <w:r w:rsidRPr="002607ED">
        <w:rPr>
          <w:rFonts w:cs="David" w:hint="cs"/>
          <w:rtl/>
        </w:rPr>
        <w:t>ארגונים התנדבותיים.</w:t>
      </w:r>
    </w:p>
    <w:p w:rsidR="004A2D9B" w:rsidRPr="002607ED" w:rsidRDefault="004A2D9B" w:rsidP="004A2D9B">
      <w:pPr>
        <w:spacing w:before="200" w:line="360" w:lineRule="auto"/>
        <w:rPr>
          <w:rFonts w:cs="David" w:hint="cs"/>
          <w:rtl/>
        </w:rPr>
      </w:pPr>
      <w:r w:rsidRPr="002607ED">
        <w:rPr>
          <w:rFonts w:cs="David" w:hint="cs"/>
          <w:rtl/>
        </w:rPr>
        <w:t>גדרון, בר וכץ (2003) רואים בהם ארגונים בעלי הטרוגניות צורנית מבנית (קרנות מימון, ארגוני חברה אזרחית, מועדוני חברים, ארגוני צדקה) מחד</w:t>
      </w:r>
      <w:r>
        <w:rPr>
          <w:rFonts w:cs="David" w:hint="cs"/>
          <w:rtl/>
        </w:rPr>
        <w:t xml:space="preserve"> גיסא</w:t>
      </w:r>
      <w:r w:rsidRPr="002607ED">
        <w:rPr>
          <w:rFonts w:cs="David" w:hint="cs"/>
          <w:rtl/>
        </w:rPr>
        <w:t>, ובעלי גיוון פונקציונאלי (ארגוני אספקת שירותים, ארגוני סנגור ושינוי חברתי, ארגוני גישור, ארגוני חברים), מאידך</w:t>
      </w:r>
      <w:r>
        <w:rPr>
          <w:rFonts w:cs="David" w:hint="cs"/>
          <w:rtl/>
        </w:rPr>
        <w:t xml:space="preserve"> גיסא</w:t>
      </w:r>
      <w:r w:rsidRPr="002607ED">
        <w:rPr>
          <w:rFonts w:cs="David" w:hint="cs"/>
          <w:rtl/>
        </w:rPr>
        <w:t xml:space="preserve">. ארגונים אלה לא רואים מניעה לשלב בין סוגים שונים של פעילות </w:t>
      </w:r>
      <w:r>
        <w:rPr>
          <w:rFonts w:cs="David" w:hint="cs"/>
          <w:rtl/>
        </w:rPr>
        <w:t>ואינם</w:t>
      </w:r>
      <w:r w:rsidRPr="002607ED">
        <w:rPr>
          <w:rFonts w:cs="David" w:hint="cs"/>
          <w:rtl/>
        </w:rPr>
        <w:t xml:space="preserve"> מוגבלים לסוג אחד מבין הסוגים המוגדרים כאן. מעבר לכך</w:t>
      </w:r>
      <w:r>
        <w:rPr>
          <w:rFonts w:cs="David" w:hint="cs"/>
          <w:rtl/>
        </w:rPr>
        <w:t>,</w:t>
      </w:r>
      <w:r w:rsidRPr="002607ED">
        <w:rPr>
          <w:rFonts w:cs="David" w:hint="cs"/>
          <w:rtl/>
        </w:rPr>
        <w:t xml:space="preserve"> המחקר </w:t>
      </w:r>
      <w:r w:rsidRPr="002607ED">
        <w:rPr>
          <w:rFonts w:cs="David" w:hint="cs"/>
          <w:rtl/>
        </w:rPr>
        <w:lastRenderedPageBreak/>
        <w:t xml:space="preserve">הבינלאומי אפשר לא רק הגדרה בינלאומית אחידה, אלא יצר גם שיטת סיווג בינלאומית של ארגונים ללא כוונות רווח </w:t>
      </w:r>
      <w:r>
        <w:rPr>
          <w:rFonts w:cs="David" w:hint="cs"/>
          <w:rtl/>
        </w:rPr>
        <w:t>זו</w:t>
      </w:r>
      <w:r w:rsidRPr="002607ED">
        <w:rPr>
          <w:rFonts w:cs="David" w:hint="cs"/>
          <w:rtl/>
        </w:rPr>
        <w:t xml:space="preserve"> הולידה רשימת תחומי פעילות עיקריים של ארגוני המגזר השלישי ברוב העולם. הרשימה כוללת תחומי פעילות עיקריים</w:t>
      </w:r>
      <w:r w:rsidRPr="002607ED">
        <w:rPr>
          <w:rStyle w:val="a5"/>
          <w:rFonts w:cs="David"/>
          <w:rtl/>
        </w:rPr>
        <w:footnoteReference w:id="8"/>
      </w:r>
      <w:r w:rsidRPr="002607ED">
        <w:rPr>
          <w:rFonts w:cs="David" w:hint="cs"/>
          <w:rtl/>
        </w:rPr>
        <w:t xml:space="preserve"> כגון: תרבות ופנאי; חינוך ומחקר; בריאות; רווחה; איכות סביבה; שיכון ופיתוח; ארגונים אזרחיים, חוק, סנגור ופוליטיקה; פילנתרופיה; ארגונים בינלאומיים; דת; איגודים ואגודות מקצועיות; ארגונים אחרים.</w:t>
      </w:r>
    </w:p>
    <w:p w:rsidR="004A2D9B" w:rsidRPr="002607ED" w:rsidRDefault="004A2D9B" w:rsidP="004A2D9B">
      <w:pPr>
        <w:spacing w:before="200" w:line="360" w:lineRule="auto"/>
        <w:rPr>
          <w:rFonts w:cs="David" w:hint="cs"/>
        </w:rPr>
      </w:pPr>
      <w:r w:rsidRPr="002607ED">
        <w:rPr>
          <w:rFonts w:cs="David" w:hint="cs"/>
          <w:rtl/>
        </w:rPr>
        <w:t>האו"ם הגדיר ארגונים אלה כגופים פרטיים, עצמאיים משליטה ממשלתית, ללא מטרות רווח אשר לא מחפשים לקרוא תיגר על הממשל בדמות מפלגות פוליטיות או על ידי התמקדות בזכויות אדם בלבד ולא על ידי פעילות בלתי חוקית</w:t>
      </w:r>
      <w:r w:rsidRPr="002607ED">
        <w:rPr>
          <w:rStyle w:val="a5"/>
          <w:rFonts w:cs="David"/>
          <w:rtl/>
        </w:rPr>
        <w:footnoteReference w:id="9"/>
      </w:r>
      <w:r w:rsidRPr="002607ED">
        <w:rPr>
          <w:rFonts w:cs="David" w:hint="cs"/>
          <w:rtl/>
        </w:rPr>
        <w:t>. ווליץ הגדיר אותן כתנועות התנדבותיות</w:t>
      </w:r>
      <w:r>
        <w:rPr>
          <w:rFonts w:cs="David" w:hint="cs"/>
          <w:rtl/>
        </w:rPr>
        <w:t>,</w:t>
      </w:r>
      <w:r w:rsidRPr="002607ED">
        <w:rPr>
          <w:rFonts w:cs="David" w:hint="cs"/>
          <w:rtl/>
        </w:rPr>
        <w:t xml:space="preserve"> עצמאיות של אנשים שפועלים יחדיו על בסיס משותף ומתמשך למען מטרות משותפות</w:t>
      </w:r>
      <w:r>
        <w:rPr>
          <w:rFonts w:cs="David" w:hint="cs"/>
          <w:rtl/>
        </w:rPr>
        <w:t>,</w:t>
      </w:r>
      <w:r w:rsidRPr="002607ED">
        <w:rPr>
          <w:rFonts w:cs="David" w:hint="cs"/>
          <w:rtl/>
        </w:rPr>
        <w:t xml:space="preserve"> שאינן תפקיד פוליטי, עשיית כסף (ללא מטרות רווח) או פעילות בלתי חוקית.</w:t>
      </w:r>
      <w:r>
        <w:rPr>
          <w:rFonts w:cs="David" w:hint="cs"/>
        </w:rPr>
        <w:t xml:space="preserve"> </w:t>
      </w:r>
      <w:r w:rsidRPr="002607ED">
        <w:rPr>
          <w:rFonts w:cs="David" w:hint="cs"/>
          <w:rtl/>
        </w:rPr>
        <w:t xml:space="preserve">הילהורסט מתייחס לארגונים אלה לא כאל ישויות אלא </w:t>
      </w:r>
      <w:r>
        <w:rPr>
          <w:rFonts w:cs="David" w:hint="cs"/>
          <w:rtl/>
        </w:rPr>
        <w:t>כ</w:t>
      </w:r>
      <w:r w:rsidRPr="002607ED">
        <w:rPr>
          <w:rFonts w:cs="David" w:hint="cs"/>
          <w:rtl/>
        </w:rPr>
        <w:t>תהליכים פתוחים. לדידו</w:t>
      </w:r>
      <w:r>
        <w:rPr>
          <w:rFonts w:cs="David" w:hint="cs"/>
          <w:rtl/>
        </w:rPr>
        <w:t>,</w:t>
      </w:r>
      <w:r w:rsidRPr="002607ED">
        <w:rPr>
          <w:rFonts w:cs="David" w:hint="cs"/>
          <w:rtl/>
        </w:rPr>
        <w:t xml:space="preserve"> אלה הם ארגונים שמטרתם לפעול לטובת פיתוח של אחרים (</w:t>
      </w:r>
      <w:r w:rsidRPr="002607ED">
        <w:rPr>
          <w:rFonts w:cs="David"/>
        </w:rPr>
        <w:t>Hilhorst, 2003</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 xml:space="preserve">בשנות השמונים של המאה הקודמת </w:t>
      </w:r>
      <w:r>
        <w:rPr>
          <w:rFonts w:cs="David" w:hint="cs"/>
          <w:rtl/>
        </w:rPr>
        <w:t xml:space="preserve">הפכו </w:t>
      </w:r>
      <w:r w:rsidRPr="002607ED">
        <w:rPr>
          <w:rFonts w:cs="David" w:hint="cs"/>
          <w:rtl/>
        </w:rPr>
        <w:t>ארגונים שאינם ממשלתיים (</w:t>
      </w:r>
      <w:r w:rsidRPr="002607ED">
        <w:rPr>
          <w:rFonts w:cs="David"/>
        </w:rPr>
        <w:t>NGO</w:t>
      </w:r>
      <w:r w:rsidRPr="002607ED">
        <w:rPr>
          <w:rFonts w:cs="David" w:hint="cs"/>
          <w:rtl/>
        </w:rPr>
        <w:t>) לתופעה רבת היקף. התשובה המקובלת להתפתחות זו היא הפער שנוצר בין צרכי האזרחים לבין יכולת השליטה הממשלתית בעקבות רפורמות פוליטיות, חברתיות וכלכליות. הגישות המתייחסות לארגונים שאינם ממשלתיים מתחלקות לשתיים. הראשונה דוגלת בתפיסה כי אנשים</w:t>
      </w:r>
      <w:r>
        <w:rPr>
          <w:rFonts w:cs="David" w:hint="cs"/>
          <w:rtl/>
        </w:rPr>
        <w:t>,</w:t>
      </w:r>
      <w:r w:rsidRPr="002607ED">
        <w:rPr>
          <w:rFonts w:cs="David" w:hint="cs"/>
          <w:rtl/>
        </w:rPr>
        <w:t xml:space="preserve"> ובעיקר כריזמטיי</w:t>
      </w:r>
      <w:r w:rsidRPr="002607ED">
        <w:rPr>
          <w:rFonts w:cs="David" w:hint="eastAsia"/>
          <w:rtl/>
        </w:rPr>
        <w:t>ם</w:t>
      </w:r>
      <w:r>
        <w:rPr>
          <w:rFonts w:cs="David" w:hint="cs"/>
          <w:rtl/>
        </w:rPr>
        <w:t>,</w:t>
      </w:r>
      <w:r w:rsidRPr="002607ED">
        <w:rPr>
          <w:rFonts w:cs="David" w:hint="cs"/>
          <w:rtl/>
        </w:rPr>
        <w:t xml:space="preserve"> הם המעצבים את אופיים של הארגונים שאינם ממשלתיים. הגישה השנייה גורסת כי הוויתם של הארגונים שאינם ממשלתיים נוצר</w:t>
      </w:r>
      <w:r>
        <w:rPr>
          <w:rFonts w:cs="David" w:hint="cs"/>
          <w:rtl/>
        </w:rPr>
        <w:t>ת</w:t>
      </w:r>
      <w:r w:rsidRPr="002607ED">
        <w:rPr>
          <w:rFonts w:cs="David" w:hint="cs"/>
          <w:rtl/>
        </w:rPr>
        <w:t xml:space="preserve"> כתוצאה מתהליך פוליטי והיסטורי (</w:t>
      </w:r>
      <w:r w:rsidRPr="002607ED">
        <w:rPr>
          <w:rFonts w:cs="David"/>
        </w:rPr>
        <w:t>Hilhorst, 2003</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לעיתים</w:t>
      </w:r>
      <w:r>
        <w:rPr>
          <w:rFonts w:cs="David" w:hint="cs"/>
          <w:rtl/>
        </w:rPr>
        <w:t>,</w:t>
      </w:r>
      <w:r w:rsidRPr="002607ED">
        <w:rPr>
          <w:rFonts w:cs="David" w:hint="cs"/>
          <w:rtl/>
        </w:rPr>
        <w:t xml:space="preserve"> ארגונים אלה ומה שהם מייצגים לא עלו בקנה אחד עם רעיון התנועות החדשות. התנועות החדשות אופיינו בחידוש, ביזוריות ונתינת משקל רב לפרט ולזהותו,  בניגוד לארגונים שיש שטענו שהם הררכיים, בעלי מנהיגות כריזמטית וחזקה הפועלים כמיקשה אחת</w:t>
      </w:r>
      <w:r>
        <w:rPr>
          <w:rFonts w:cs="David" w:hint="cs"/>
          <w:rtl/>
        </w:rPr>
        <w:t>.</w:t>
      </w:r>
      <w:r w:rsidRPr="002607ED">
        <w:rPr>
          <w:rFonts w:cs="David" w:hint="cs"/>
          <w:rtl/>
        </w:rPr>
        <w:t xml:space="preserve"> אך </w:t>
      </w:r>
      <w:r>
        <w:rPr>
          <w:rFonts w:cs="David" w:hint="cs"/>
          <w:rtl/>
        </w:rPr>
        <w:t>אין ממש ב</w:t>
      </w:r>
      <w:r w:rsidRPr="002607ED">
        <w:rPr>
          <w:rFonts w:cs="David" w:hint="cs"/>
          <w:rtl/>
        </w:rPr>
        <w:t>ניגוד</w:t>
      </w:r>
      <w:r>
        <w:rPr>
          <w:rFonts w:cs="David" w:hint="cs"/>
          <w:rtl/>
        </w:rPr>
        <w:t>,</w:t>
      </w:r>
      <w:r w:rsidRPr="002607ED">
        <w:rPr>
          <w:rFonts w:cs="David" w:hint="cs"/>
          <w:rtl/>
        </w:rPr>
        <w:t xml:space="preserve"> לכאורה</w:t>
      </w:r>
      <w:r>
        <w:rPr>
          <w:rFonts w:cs="David" w:hint="cs"/>
          <w:rtl/>
        </w:rPr>
        <w:t>,</w:t>
      </w:r>
      <w:r w:rsidRPr="002607ED">
        <w:rPr>
          <w:rFonts w:cs="David" w:hint="cs"/>
          <w:rtl/>
        </w:rPr>
        <w:t xml:space="preserve"> בין התנועות החדשות לארגונים שאינם ממשלתיים. קיימות תנועות</w:t>
      </w:r>
      <w:r>
        <w:rPr>
          <w:rFonts w:cs="David" w:hint="cs"/>
          <w:rtl/>
        </w:rPr>
        <w:t xml:space="preserve"> חדשות</w:t>
      </w:r>
      <w:r w:rsidRPr="002607ED">
        <w:rPr>
          <w:rFonts w:cs="David" w:hint="cs"/>
          <w:rtl/>
        </w:rPr>
        <w:t xml:space="preserve"> רדיקליות ושמרניות</w:t>
      </w:r>
      <w:r>
        <w:rPr>
          <w:rFonts w:cs="David" w:hint="cs"/>
          <w:rtl/>
        </w:rPr>
        <w:t>,</w:t>
      </w:r>
      <w:r w:rsidRPr="002607ED">
        <w:rPr>
          <w:rFonts w:cs="David" w:hint="cs"/>
          <w:rtl/>
        </w:rPr>
        <w:t xml:space="preserve"> כמו גם ארגונים לא ממשלתיים</w:t>
      </w:r>
      <w:r>
        <w:rPr>
          <w:rFonts w:cs="David" w:hint="cs"/>
          <w:rtl/>
        </w:rPr>
        <w:t>,</w:t>
      </w:r>
      <w:r w:rsidRPr="002607ED">
        <w:rPr>
          <w:rFonts w:cs="David" w:hint="cs"/>
          <w:rtl/>
        </w:rPr>
        <w:t xml:space="preserve"> רדיקלים ושמרניים. וואל הבחין בכך במחקרו וקרא לסוג רדיקלי של הארגונים קבוצות רחוב (</w:t>
      </w:r>
      <w:r w:rsidRPr="002607ED">
        <w:rPr>
          <w:rFonts w:cs="David"/>
        </w:rPr>
        <w:t>Street Groups</w:t>
      </w:r>
      <w:r w:rsidRPr="002607ED">
        <w:rPr>
          <w:rFonts w:cs="David" w:hint="cs"/>
          <w:rtl/>
        </w:rPr>
        <w:t>) (</w:t>
      </w:r>
      <w:r w:rsidRPr="002607ED">
        <w:rPr>
          <w:rFonts w:cs="David"/>
        </w:rPr>
        <w:t>Wall, 2003; Willetts, 200</w:t>
      </w:r>
      <w:r>
        <w:rPr>
          <w:rFonts w:cs="David"/>
        </w:rPr>
        <w:t>2</w:t>
      </w:r>
      <w:r w:rsidRPr="002607ED">
        <w:rPr>
          <w:rFonts w:cs="David" w:hint="cs"/>
          <w:rtl/>
        </w:rPr>
        <w:t>) גדרון בר וכץ (2003) לעומת זאת, הגדירו ארגונים שמרניים כ"התאגדויות" שפעילותן הניטרלית מורכבות מנושאים שחברי הארגון הגדירו לעצמם ולאו דווק</w:t>
      </w:r>
      <w:r w:rsidRPr="002607ED">
        <w:rPr>
          <w:rFonts w:cs="David" w:hint="eastAsia"/>
          <w:rtl/>
        </w:rPr>
        <w:t>א</w:t>
      </w:r>
      <w:r w:rsidRPr="002607ED">
        <w:rPr>
          <w:rFonts w:cs="David" w:hint="cs"/>
          <w:rtl/>
        </w:rPr>
        <w:t xml:space="preserve"> לשינוי מדיניות קיימת.</w:t>
      </w:r>
    </w:p>
    <w:p w:rsidR="004A2D9B" w:rsidRPr="002607ED" w:rsidRDefault="004A2D9B" w:rsidP="004A2D9B">
      <w:pPr>
        <w:spacing w:before="200" w:line="360" w:lineRule="auto"/>
        <w:rPr>
          <w:rFonts w:cs="David" w:hint="cs"/>
          <w:rtl/>
        </w:rPr>
      </w:pPr>
      <w:r w:rsidRPr="002607ED">
        <w:rPr>
          <w:rFonts w:cs="David" w:hint="cs"/>
          <w:rtl/>
        </w:rPr>
        <w:t>אם נחזור לארגונים השמרניים, הרי שאלה שאינם ממשלתיים נוטים לאמץ מסגרת מתונה על ידי שימוש בתבנית תקשורתית מקצועית ושפה בירוקרטית שחלקה נועד להיות מספיק אטרקטיבי עבור הזרם המרכזי של המדיה. מצב זה מביא</w:t>
      </w:r>
      <w:r>
        <w:rPr>
          <w:rFonts w:cs="David" w:hint="cs"/>
          <w:rtl/>
        </w:rPr>
        <w:t>,</w:t>
      </w:r>
      <w:r w:rsidRPr="002607ED">
        <w:rPr>
          <w:rFonts w:cs="David" w:hint="cs"/>
          <w:rtl/>
        </w:rPr>
        <w:t xml:space="preserve"> בסופו של דבר</w:t>
      </w:r>
      <w:r>
        <w:rPr>
          <w:rFonts w:cs="David" w:hint="cs"/>
          <w:rtl/>
        </w:rPr>
        <w:t>,</w:t>
      </w:r>
      <w:r w:rsidRPr="002607ED">
        <w:rPr>
          <w:rFonts w:cs="David" w:hint="cs"/>
          <w:rtl/>
        </w:rPr>
        <w:t xml:space="preserve"> להגבלת פעולותיהם וסוג המסרים המועברים </w:t>
      </w:r>
      <w:r>
        <w:rPr>
          <w:rFonts w:cs="David" w:hint="cs"/>
          <w:rtl/>
        </w:rPr>
        <w:t xml:space="preserve">כמו גם </w:t>
      </w:r>
      <w:r w:rsidRPr="002607ED">
        <w:rPr>
          <w:rFonts w:cs="David" w:hint="cs"/>
          <w:rtl/>
        </w:rPr>
        <w:t>איבוד חלק מהכח של המסר, שכבר מועבר על ידי הארגונים, בתקוו</w:t>
      </w:r>
      <w:r w:rsidRPr="002607ED">
        <w:rPr>
          <w:rFonts w:cs="David" w:hint="eastAsia"/>
          <w:rtl/>
        </w:rPr>
        <w:t>ה</w:t>
      </w:r>
      <w:r w:rsidRPr="002607ED">
        <w:rPr>
          <w:rFonts w:cs="David" w:hint="cs"/>
          <w:rtl/>
        </w:rPr>
        <w:t xml:space="preserve"> להשגת חשיפה ותמיכה מצד המדיה (</w:t>
      </w:r>
      <w:r w:rsidRPr="002607ED">
        <w:rPr>
          <w:rFonts w:cs="David"/>
        </w:rPr>
        <w:t>Wall, 2003</w:t>
      </w:r>
      <w:r w:rsidRPr="002607ED">
        <w:rPr>
          <w:rFonts w:cs="David" w:hint="cs"/>
          <w:rtl/>
        </w:rPr>
        <w:t>). המודל המבני הקלאסי של ארגונים מסוג זה הוא של  פרטים החברים בארגון</w:t>
      </w:r>
      <w:r>
        <w:rPr>
          <w:rFonts w:cs="David" w:hint="cs"/>
          <w:rtl/>
        </w:rPr>
        <w:t>,</w:t>
      </w:r>
      <w:r w:rsidRPr="002607ED">
        <w:rPr>
          <w:rFonts w:cs="David" w:hint="cs"/>
          <w:rtl/>
        </w:rPr>
        <w:t xml:space="preserve"> המתארגנים לתאים מקומיים שמתואמים על פי הררכיה גיאוגרפי</w:t>
      </w:r>
      <w:r w:rsidRPr="002607ED">
        <w:rPr>
          <w:rFonts w:cs="David" w:hint="eastAsia"/>
          <w:rtl/>
        </w:rPr>
        <w:t>ת</w:t>
      </w:r>
      <w:r w:rsidRPr="002607ED">
        <w:rPr>
          <w:rFonts w:cs="David" w:hint="cs"/>
          <w:rtl/>
        </w:rPr>
        <w:t>, עד למפקדה המרכזית. כיום ישנם ארגונים בינלאומיי</w:t>
      </w:r>
      <w:r w:rsidRPr="002607ED">
        <w:rPr>
          <w:rFonts w:cs="David" w:hint="eastAsia"/>
          <w:rtl/>
        </w:rPr>
        <w:t>ם</w:t>
      </w:r>
      <w:r w:rsidRPr="002607ED">
        <w:rPr>
          <w:rFonts w:cs="David" w:hint="cs"/>
          <w:rtl/>
        </w:rPr>
        <w:t xml:space="preserve"> רבים המאפשרים לפרטים לפעול ישירות ברמה הבינלאומית ולאו דווק</w:t>
      </w:r>
      <w:r w:rsidRPr="002607ED">
        <w:rPr>
          <w:rFonts w:cs="David" w:hint="eastAsia"/>
          <w:rtl/>
        </w:rPr>
        <w:t>א</w:t>
      </w:r>
      <w:r w:rsidRPr="002607ED">
        <w:rPr>
          <w:rFonts w:cs="David" w:hint="cs"/>
          <w:rtl/>
        </w:rPr>
        <w:t xml:space="preserve"> המקומית (</w:t>
      </w:r>
      <w:r w:rsidRPr="002607ED">
        <w:rPr>
          <w:rFonts w:cs="David"/>
        </w:rPr>
        <w:t>Willetts, 200</w:t>
      </w:r>
      <w:r>
        <w:rPr>
          <w:rFonts w:cs="David"/>
        </w:rPr>
        <w:t>2</w:t>
      </w:r>
      <w:r w:rsidRPr="002607ED">
        <w:rPr>
          <w:rFonts w:cs="David" w:hint="cs"/>
          <w:rtl/>
        </w:rPr>
        <w:t>). הדבר תואם את קצב פריחתה של רשת האינטרנט</w:t>
      </w:r>
      <w:r>
        <w:rPr>
          <w:rFonts w:cs="David" w:hint="cs"/>
          <w:rtl/>
        </w:rPr>
        <w:t>,</w:t>
      </w:r>
      <w:r w:rsidRPr="002607ED">
        <w:rPr>
          <w:rFonts w:cs="David" w:hint="cs"/>
          <w:rtl/>
        </w:rPr>
        <w:t xml:space="preserve"> אשר היוותה זרז להתרחבותם של ארגונים מסוג זה, בעיקר באמצעות הכלים והדרך שהיא מציעה על מנת לשלב בין התפתחויות טכנולוגיות לבין הצורך בייעול המנגנון, הרחבת עוצמתו והשפעתו.</w:t>
      </w:r>
    </w:p>
    <w:p w:rsidR="004A2D9B" w:rsidRDefault="004A2D9B" w:rsidP="004A2D9B">
      <w:pPr>
        <w:spacing w:before="200" w:line="360" w:lineRule="auto"/>
        <w:rPr>
          <w:rFonts w:cs="David" w:hint="cs"/>
          <w:rtl/>
        </w:rPr>
      </w:pPr>
      <w:r w:rsidRPr="002607ED">
        <w:rPr>
          <w:rFonts w:cs="David" w:hint="cs"/>
          <w:rtl/>
        </w:rPr>
        <w:t xml:space="preserve">  יתרה מזו, החיפוש אחר לגיטימציה, מימון ומקום בזירה הציבורית</w:t>
      </w:r>
      <w:r>
        <w:rPr>
          <w:rFonts w:cs="David" w:hint="cs"/>
          <w:rtl/>
        </w:rPr>
        <w:t>,</w:t>
      </w:r>
      <w:r w:rsidRPr="002607ED">
        <w:rPr>
          <w:rFonts w:cs="David" w:hint="cs"/>
          <w:rtl/>
        </w:rPr>
        <w:t xml:space="preserve"> הם מנת חלקם של ארגונים שאינם ממשלתיים</w:t>
      </w:r>
      <w:r>
        <w:rPr>
          <w:rFonts w:cs="David" w:hint="cs"/>
          <w:rtl/>
        </w:rPr>
        <w:t>,</w:t>
      </w:r>
      <w:r w:rsidRPr="002607ED">
        <w:rPr>
          <w:rFonts w:cs="David" w:hint="cs"/>
          <w:rtl/>
        </w:rPr>
        <w:t xml:space="preserve"> הן בינלאומיים והן מקומיים</w:t>
      </w:r>
      <w:r>
        <w:rPr>
          <w:rFonts w:cs="David" w:hint="cs"/>
          <w:rtl/>
        </w:rPr>
        <w:t>,</w:t>
      </w:r>
      <w:r w:rsidRPr="002607ED">
        <w:rPr>
          <w:rFonts w:cs="David" w:hint="cs"/>
          <w:rtl/>
        </w:rPr>
        <w:t xml:space="preserve"> כחלק מפסיפס התנועות החברתיות כולו. לא מן הנמנע  אם כך לטעון</w:t>
      </w:r>
      <w:r>
        <w:rPr>
          <w:rFonts w:cs="David" w:hint="cs"/>
          <w:rtl/>
        </w:rPr>
        <w:t>,</w:t>
      </w:r>
      <w:r w:rsidRPr="002607ED">
        <w:rPr>
          <w:rFonts w:cs="David" w:hint="cs"/>
          <w:rtl/>
        </w:rPr>
        <w:t xml:space="preserve">  כי </w:t>
      </w:r>
      <w:r w:rsidRPr="002607ED">
        <w:rPr>
          <w:rFonts w:cs="David"/>
          <w:rtl/>
        </w:rPr>
        <w:t>כשם שחברה אזרחית הינה רעיון רחב המכסה כל פעילות חברתית על ידי פרטים, קבוצות ותנועות</w:t>
      </w:r>
      <w:r w:rsidRPr="002607ED">
        <w:rPr>
          <w:rFonts w:cs="David" w:hint="cs"/>
          <w:rtl/>
        </w:rPr>
        <w:t>,</w:t>
      </w:r>
      <w:r w:rsidRPr="002607ED">
        <w:rPr>
          <w:rFonts w:cs="David"/>
          <w:rtl/>
        </w:rPr>
        <w:t xml:space="preserve"> כך גם ארגונים שאינם ממשלתיים (</w:t>
      </w:r>
      <w:r w:rsidRPr="002607ED">
        <w:rPr>
          <w:rFonts w:cs="David"/>
        </w:rPr>
        <w:t>NGO</w:t>
      </w:r>
      <w:r w:rsidRPr="002607ED">
        <w:rPr>
          <w:rFonts w:cs="David" w:hint="cs"/>
          <w:rtl/>
        </w:rPr>
        <w:t>) הם למעשה מרכיבים ואף חיוניים של תנועות חברתיות (</w:t>
      </w:r>
      <w:r w:rsidRPr="002607ED">
        <w:rPr>
          <w:rFonts w:cs="David"/>
        </w:rPr>
        <w:t>Willetts, 200</w:t>
      </w:r>
      <w:r>
        <w:rPr>
          <w:rFonts w:cs="David"/>
        </w:rPr>
        <w:t>2</w:t>
      </w:r>
      <w:r w:rsidRPr="002607ED">
        <w:rPr>
          <w:rFonts w:cs="David" w:hint="cs"/>
          <w:rtl/>
        </w:rPr>
        <w:t xml:space="preserve">) והם יהוו מקרה בוחן במחקר זה.  </w:t>
      </w:r>
    </w:p>
    <w:p w:rsidR="004A2D9B" w:rsidRPr="002607ED" w:rsidRDefault="004A2D9B" w:rsidP="00AE30D9">
      <w:pPr>
        <w:widowControl/>
        <w:numPr>
          <w:ilvl w:val="2"/>
          <w:numId w:val="3"/>
        </w:numPr>
        <w:autoSpaceDE/>
        <w:autoSpaceDN/>
        <w:adjustRightInd/>
        <w:spacing w:before="200" w:line="360" w:lineRule="auto"/>
        <w:textAlignment w:val="auto"/>
        <w:rPr>
          <w:rFonts w:cs="David" w:hint="cs"/>
          <w:bCs/>
          <w:szCs w:val="28"/>
          <w:rtl/>
        </w:rPr>
      </w:pPr>
      <w:r w:rsidRPr="002607ED">
        <w:rPr>
          <w:rFonts w:cs="David" w:hint="cs"/>
          <w:bCs/>
          <w:szCs w:val="28"/>
          <w:rtl/>
        </w:rPr>
        <w:t>תנועות חברתיות ותקשורת</w:t>
      </w:r>
    </w:p>
    <w:p w:rsidR="004A2D9B" w:rsidRPr="002607ED" w:rsidRDefault="004A2D9B" w:rsidP="004A2D9B">
      <w:pPr>
        <w:spacing w:before="200" w:line="360" w:lineRule="auto"/>
        <w:rPr>
          <w:rFonts w:cs="David" w:hint="cs"/>
          <w:rtl/>
        </w:rPr>
      </w:pPr>
      <w:r w:rsidRPr="002607ED">
        <w:rPr>
          <w:rFonts w:cs="David" w:hint="cs"/>
          <w:rtl/>
        </w:rPr>
        <w:t xml:space="preserve">חשיבותם של המדיה השונים להעלאת רמת הידע והמודעות האזרחית של הציבור הינה ראשונה במעלה. </w:t>
      </w:r>
      <w:r w:rsidRPr="002607ED">
        <w:rPr>
          <w:rFonts w:cs="David"/>
          <w:rtl/>
        </w:rPr>
        <w:t xml:space="preserve">עוד במאה התשע עשרה, פרה העידן האלקטרוני, נעשה שימוש במדיה המודפסים אשר </w:t>
      </w:r>
      <w:r>
        <w:rPr>
          <w:rFonts w:cs="David" w:hint="cs"/>
          <w:rtl/>
        </w:rPr>
        <w:t>היוו כלי</w:t>
      </w:r>
      <w:r w:rsidRPr="002607ED">
        <w:rPr>
          <w:rFonts w:cs="David"/>
          <w:rtl/>
        </w:rPr>
        <w:t xml:space="preserve"> </w:t>
      </w:r>
      <w:r>
        <w:rPr>
          <w:rFonts w:cs="David" w:hint="cs"/>
          <w:rtl/>
        </w:rPr>
        <w:t>ל</w:t>
      </w:r>
      <w:r w:rsidRPr="002607ED">
        <w:rPr>
          <w:rFonts w:cs="David"/>
          <w:rtl/>
        </w:rPr>
        <w:t xml:space="preserve">העברת מידע לתנועות החברתיות שביקשו לפרסם עצמן בקרב הציבור. במאה העשרים </w:t>
      </w:r>
      <w:r>
        <w:rPr>
          <w:rFonts w:cs="David" w:hint="cs"/>
          <w:rtl/>
        </w:rPr>
        <w:t>חברו לתהליך זה</w:t>
      </w:r>
      <w:r w:rsidRPr="002607ED">
        <w:rPr>
          <w:rFonts w:cs="David"/>
          <w:rtl/>
        </w:rPr>
        <w:t xml:space="preserve"> הטלוויזיה והרדיו </w:t>
      </w:r>
      <w:r>
        <w:rPr>
          <w:rFonts w:cs="David" w:hint="cs"/>
          <w:rtl/>
        </w:rPr>
        <w:t xml:space="preserve">ואלו </w:t>
      </w:r>
      <w:r w:rsidRPr="002607ED">
        <w:rPr>
          <w:rFonts w:cs="David"/>
          <w:rtl/>
        </w:rPr>
        <w:t>הגבירו את יחסי התלות בין הצדדים</w:t>
      </w:r>
      <w:r>
        <w:rPr>
          <w:rFonts w:cs="David" w:hint="cs"/>
          <w:rtl/>
        </w:rPr>
        <w:t>.</w:t>
      </w:r>
      <w:r w:rsidRPr="002607ED">
        <w:rPr>
          <w:rFonts w:cs="David"/>
          <w:rtl/>
        </w:rPr>
        <w:t xml:space="preserve"> </w:t>
      </w:r>
      <w:r w:rsidRPr="002607ED">
        <w:rPr>
          <w:rFonts w:cs="David" w:hint="cs"/>
          <w:rtl/>
        </w:rPr>
        <w:t>אם בעבר אמצעי התקשורת המודפסים היוו את התשתית לפרסומם של התנועה ופעולותיה, הרי שעל מנת להפיק תועלת משידור ברדיו או בטלוויזיה, המגיע לציבור נרחב ושלא דורש מיומנות קריאה, יש לעניין את התקשורת עצמה כדי שתתן במה לתנועה ולפעולותיה (הרמן, 1995</w:t>
      </w:r>
      <w:r w:rsidRPr="002607ED">
        <w:rPr>
          <w:rFonts w:cs="David"/>
        </w:rPr>
        <w:t>Koopmans, 2004</w:t>
      </w:r>
      <w:r>
        <w:rPr>
          <w:rFonts w:cs="David"/>
        </w:rPr>
        <w:t xml:space="preserve">; </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גמסון וולספלד טוענים כי  הצורך של התנועות במדיה נובע משלוש מטרות:</w:t>
      </w:r>
    </w:p>
    <w:p w:rsidR="004A2D9B" w:rsidRPr="002607ED" w:rsidRDefault="004A2D9B" w:rsidP="004A2D9B">
      <w:pPr>
        <w:spacing w:line="360" w:lineRule="auto"/>
        <w:rPr>
          <w:rFonts w:cs="David" w:hint="cs"/>
          <w:rtl/>
        </w:rPr>
      </w:pPr>
      <w:r w:rsidRPr="002607ED">
        <w:rPr>
          <w:rFonts w:cs="David" w:hint="cs"/>
          <w:bCs/>
          <w:rtl/>
        </w:rPr>
        <w:t>הצורך בניידות</w:t>
      </w:r>
      <w:r w:rsidRPr="002607ED">
        <w:rPr>
          <w:rFonts w:cs="David" w:hint="cs"/>
          <w:rtl/>
        </w:rPr>
        <w:t xml:space="preserve"> </w:t>
      </w:r>
      <w:r w:rsidRPr="002607ED">
        <w:rPr>
          <w:rFonts w:cs="David"/>
          <w:rtl/>
        </w:rPr>
        <w:t>–</w:t>
      </w:r>
      <w:r w:rsidRPr="002607ED">
        <w:rPr>
          <w:rFonts w:cs="David" w:hint="cs"/>
          <w:rtl/>
        </w:rPr>
        <w:t xml:space="preserve">  רוב התנועות צריכות להגיע לחברי התנועה ולתומכים פוטנציאלים. באמצעות אמצעי התקשורת ניתן ליצור שיח ציבורי נרחב. </w:t>
      </w:r>
      <w:r w:rsidRPr="002607ED">
        <w:rPr>
          <w:rFonts w:cs="David" w:hint="cs"/>
          <w:bCs/>
          <w:rtl/>
        </w:rPr>
        <w:t>הצורך בהכרה</w:t>
      </w:r>
      <w:r w:rsidRPr="002607ED">
        <w:rPr>
          <w:rFonts w:cs="David" w:hint="cs"/>
          <w:rtl/>
        </w:rPr>
        <w:t xml:space="preserve"> </w:t>
      </w:r>
      <w:r w:rsidRPr="002607ED">
        <w:rPr>
          <w:rFonts w:cs="David"/>
          <w:rtl/>
        </w:rPr>
        <w:t>–</w:t>
      </w:r>
      <w:r w:rsidRPr="002607ED">
        <w:rPr>
          <w:rFonts w:cs="David" w:hint="cs"/>
          <w:rtl/>
        </w:rPr>
        <w:t xml:space="preserve"> כאשר מסקרים את התנועה ופעולותיה באמצעי התקשורת, היא מצטיירת כשחקן חשוב בזירה, מה שיביא להכרה בתנועה ובמטרותיה ובסופו של דבר לדיונים בדרישותיה ואולי אף למתן לגיטימציה לפעולותיה. </w:t>
      </w:r>
      <w:r w:rsidRPr="002607ED">
        <w:rPr>
          <w:rFonts w:cs="David" w:hint="cs"/>
          <w:bCs/>
          <w:rtl/>
        </w:rPr>
        <w:t>הצורך בהרחבת הקונפליקט</w:t>
      </w:r>
      <w:r w:rsidRPr="002607ED">
        <w:rPr>
          <w:rFonts w:cs="David" w:hint="cs"/>
          <w:rtl/>
        </w:rPr>
        <w:t xml:space="preserve"> </w:t>
      </w:r>
      <w:r w:rsidRPr="002607ED">
        <w:rPr>
          <w:rFonts w:cs="David"/>
          <w:rtl/>
        </w:rPr>
        <w:t>–</w:t>
      </w:r>
      <w:r w:rsidRPr="002607ED">
        <w:rPr>
          <w:rFonts w:cs="David" w:hint="cs"/>
          <w:rtl/>
        </w:rPr>
        <w:t xml:space="preserve"> כאשר מרחב הפעולה של התנועה צר האינטרס שלה הוא להרחיב את הקונפליקט כך שצד שלישי יכנס לתמונה ויהווה מתוו</w:t>
      </w:r>
      <w:r>
        <w:rPr>
          <w:rFonts w:cs="David" w:hint="cs"/>
          <w:rtl/>
        </w:rPr>
        <w:t>ך</w:t>
      </w:r>
      <w:r w:rsidRPr="002607ED">
        <w:rPr>
          <w:rFonts w:cs="David" w:hint="cs"/>
          <w:rtl/>
        </w:rPr>
        <w:t xml:space="preserve"> בין הצדדים (</w:t>
      </w:r>
      <w:r w:rsidRPr="002607ED">
        <w:rPr>
          <w:rFonts w:cs="David"/>
        </w:rPr>
        <w:t xml:space="preserve">Gamson &amp; </w:t>
      </w:r>
      <w:r w:rsidRPr="002607ED">
        <w:rPr>
          <w:rFonts w:cs="David"/>
        </w:rPr>
        <w:lastRenderedPageBreak/>
        <w:t>Wolfsfeld, 1993</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 xml:space="preserve">וולפספלד גורס כי הבדלי הכוחות הם שגורמים לחוסר שוויון ביחסים בין המדיה לתנועות. בשלב הראשון, </w:t>
      </w:r>
      <w:r w:rsidRPr="002607ED">
        <w:rPr>
          <w:rFonts w:cs="David" w:hint="cs"/>
          <w:bCs/>
          <w:rtl/>
        </w:rPr>
        <w:t>שלב ההתקשרות</w:t>
      </w:r>
      <w:r w:rsidRPr="002607ED">
        <w:rPr>
          <w:rFonts w:cs="David" w:hint="cs"/>
          <w:rtl/>
        </w:rPr>
        <w:t xml:space="preserve">, לשני הצדדים אינטרס משותף: </w:t>
      </w:r>
      <w:r>
        <w:rPr>
          <w:rFonts w:cs="David" w:hint="cs"/>
          <w:rtl/>
        </w:rPr>
        <w:t>ה</w:t>
      </w:r>
      <w:r w:rsidRPr="002607ED">
        <w:rPr>
          <w:rFonts w:cs="David" w:hint="cs"/>
          <w:rtl/>
        </w:rPr>
        <w:t xml:space="preserve">תנועות החברתיות </w:t>
      </w:r>
      <w:r>
        <w:rPr>
          <w:rFonts w:cs="David" w:hint="cs"/>
          <w:rtl/>
        </w:rPr>
        <w:t xml:space="preserve">חפצות </w:t>
      </w:r>
      <w:r w:rsidRPr="002607ED">
        <w:rPr>
          <w:rFonts w:cs="David" w:hint="cs"/>
          <w:rtl/>
        </w:rPr>
        <w:t xml:space="preserve">להעביר את המסר לידיעת הציבור ואילו אמצעי התקשורת </w:t>
      </w:r>
      <w:r>
        <w:rPr>
          <w:rFonts w:cs="David" w:hint="cs"/>
          <w:rtl/>
        </w:rPr>
        <w:t>מבקשים לצאת ב</w:t>
      </w:r>
      <w:r w:rsidRPr="002607ED">
        <w:rPr>
          <w:rFonts w:cs="David" w:hint="cs"/>
          <w:rtl/>
        </w:rPr>
        <w:t xml:space="preserve">כותרות גדולות </w:t>
      </w:r>
      <w:r>
        <w:rPr>
          <w:rFonts w:cs="David" w:hint="cs"/>
          <w:rtl/>
        </w:rPr>
        <w:t>על מנת שאלו יובילו</w:t>
      </w:r>
      <w:r w:rsidRPr="002607ED">
        <w:rPr>
          <w:rFonts w:cs="David" w:hint="cs"/>
          <w:rtl/>
        </w:rPr>
        <w:t xml:space="preserve"> לרייטינג גבוה. ולמרות זאת</w:t>
      </w:r>
      <w:r>
        <w:rPr>
          <w:rFonts w:cs="David" w:hint="cs"/>
          <w:rtl/>
        </w:rPr>
        <w:t>,</w:t>
      </w:r>
      <w:r w:rsidRPr="002607ED">
        <w:rPr>
          <w:rFonts w:cs="David" w:hint="cs"/>
          <w:rtl/>
        </w:rPr>
        <w:t xml:space="preserve"> בשלב זה</w:t>
      </w:r>
      <w:r>
        <w:rPr>
          <w:rFonts w:cs="David" w:hint="cs"/>
          <w:rtl/>
        </w:rPr>
        <w:t>,</w:t>
      </w:r>
      <w:r w:rsidRPr="002607ED">
        <w:rPr>
          <w:rFonts w:cs="David" w:hint="cs"/>
          <w:rtl/>
        </w:rPr>
        <w:t xml:space="preserve"> התנועה תידרש למאמצים רבים בטיפוח הקשר יותר מאמצעי התקשורת. בשלב השני, </w:t>
      </w:r>
      <w:r w:rsidRPr="002607ED">
        <w:rPr>
          <w:rFonts w:cs="David" w:hint="cs"/>
          <w:bCs/>
          <w:rtl/>
        </w:rPr>
        <w:t>שלב החליפין</w:t>
      </w:r>
      <w:r w:rsidRPr="00485506">
        <w:rPr>
          <w:rFonts w:cs="David" w:hint="cs"/>
          <w:b/>
          <w:rtl/>
        </w:rPr>
        <w:t>,</w:t>
      </w:r>
      <w:r w:rsidRPr="002607ED">
        <w:rPr>
          <w:rFonts w:cs="David" w:hint="cs"/>
          <w:bCs/>
          <w:rtl/>
        </w:rPr>
        <w:t xml:space="preserve"> </w:t>
      </w:r>
      <w:r w:rsidRPr="002607ED">
        <w:rPr>
          <w:rFonts w:cs="David" w:hint="cs"/>
          <w:rtl/>
        </w:rPr>
        <w:t>מתברר ערכן החדשותי של פעולותיה של התנועה ויחסי הכוחות מתאזנים בעקבות עניינה הגובר של התקשורת. בשלב זה</w:t>
      </w:r>
      <w:r>
        <w:rPr>
          <w:rFonts w:cs="David" w:hint="cs"/>
          <w:rtl/>
        </w:rPr>
        <w:t>,</w:t>
      </w:r>
      <w:r w:rsidRPr="002607ED">
        <w:rPr>
          <w:rFonts w:cs="David" w:hint="cs"/>
          <w:rtl/>
        </w:rPr>
        <w:t xml:space="preserve"> שני הצדדים מחפשים את הרווח האולטימטיבי במחיר הנמוך ביותר. ה</w:t>
      </w:r>
      <w:r w:rsidRPr="002607ED">
        <w:rPr>
          <w:rFonts w:cs="David" w:hint="cs"/>
          <w:bCs/>
          <w:rtl/>
        </w:rPr>
        <w:t>שלב</w:t>
      </w:r>
      <w:r w:rsidRPr="002607ED">
        <w:rPr>
          <w:rFonts w:cs="David" w:hint="cs"/>
          <w:rtl/>
        </w:rPr>
        <w:t xml:space="preserve"> השלישי </w:t>
      </w:r>
      <w:r w:rsidRPr="002607ED">
        <w:rPr>
          <w:rFonts w:cs="David" w:hint="cs"/>
          <w:bCs/>
          <w:rtl/>
        </w:rPr>
        <w:t>תלוי באירועים</w:t>
      </w:r>
      <w:r w:rsidRPr="002607ED">
        <w:rPr>
          <w:rFonts w:cs="David" w:hint="cs"/>
          <w:rtl/>
        </w:rPr>
        <w:t xml:space="preserve"> הסובבים את התנועה ומטרותיה</w:t>
      </w:r>
      <w:r>
        <w:rPr>
          <w:rFonts w:cs="David" w:hint="cs"/>
          <w:rtl/>
        </w:rPr>
        <w:t>.</w:t>
      </w:r>
      <w:r w:rsidRPr="002607ED">
        <w:rPr>
          <w:rFonts w:cs="David" w:hint="cs"/>
          <w:rtl/>
        </w:rPr>
        <w:t xml:space="preserve"> פעולות ראווה</w:t>
      </w:r>
      <w:r>
        <w:rPr>
          <w:rFonts w:cs="David" w:hint="cs"/>
          <w:rtl/>
        </w:rPr>
        <w:t>,</w:t>
      </w:r>
      <w:r w:rsidRPr="002607ED">
        <w:rPr>
          <w:rFonts w:cs="David" w:hint="cs"/>
          <w:rtl/>
        </w:rPr>
        <w:t xml:space="preserve"> לדוגמ</w:t>
      </w:r>
      <w:r>
        <w:rPr>
          <w:rFonts w:cs="David" w:hint="cs"/>
          <w:rtl/>
        </w:rPr>
        <w:t>א</w:t>
      </w:r>
      <w:r w:rsidRPr="002607ED">
        <w:rPr>
          <w:rFonts w:cs="David" w:hint="cs"/>
          <w:rtl/>
        </w:rPr>
        <w:t>, יגררו דיווחים</w:t>
      </w:r>
      <w:r>
        <w:rPr>
          <w:rFonts w:cs="David" w:hint="cs"/>
          <w:rtl/>
        </w:rPr>
        <w:t>,</w:t>
      </w:r>
      <w:r w:rsidRPr="002607ED">
        <w:rPr>
          <w:rFonts w:cs="David" w:hint="cs"/>
          <w:rtl/>
        </w:rPr>
        <w:t xml:space="preserve"> אך לא בהכרח חיוביים</w:t>
      </w:r>
      <w:r>
        <w:rPr>
          <w:rFonts w:cs="David" w:hint="cs"/>
          <w:rtl/>
        </w:rPr>
        <w:t>,</w:t>
      </w:r>
      <w:r w:rsidRPr="002607ED">
        <w:rPr>
          <w:rFonts w:cs="David" w:hint="cs"/>
          <w:rtl/>
        </w:rPr>
        <w:t xml:space="preserve"> על התנועה (</w:t>
      </w:r>
      <w:r w:rsidRPr="002607ED">
        <w:rPr>
          <w:rFonts w:cs="David"/>
        </w:rPr>
        <w:t>Wolfsfeld, 1984</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מכאן ברור שתנועות חברתיות זקוקות לתקשורת על מנת ליצור קשר עם חבריהם, להפיץ מסריהם בקרב הציבור הרחב, לבסס את מטרותיהם ואת הלגיטימציה לפעולה וכן לנטרל יריבים פוטנציאלים. קרי</w:t>
      </w:r>
      <w:r>
        <w:rPr>
          <w:rFonts w:cs="David" w:hint="cs"/>
          <w:rtl/>
        </w:rPr>
        <w:t>,</w:t>
      </w:r>
      <w:r w:rsidRPr="002607ED">
        <w:rPr>
          <w:rFonts w:cs="David" w:hint="cs"/>
          <w:rtl/>
        </w:rPr>
        <w:t xml:space="preserve"> תנועות חברתיות מבקשות לדווח על קיומן, מטרותיהן ופעולותיהן בקרב הציבור. התקשורת</w:t>
      </w:r>
      <w:r>
        <w:rPr>
          <w:rFonts w:cs="David" w:hint="cs"/>
          <w:rtl/>
        </w:rPr>
        <w:t>,</w:t>
      </w:r>
      <w:r w:rsidRPr="002607ED">
        <w:rPr>
          <w:rFonts w:cs="David" w:hint="cs"/>
          <w:rtl/>
        </w:rPr>
        <w:t xml:space="preserve"> לעומת זאת</w:t>
      </w:r>
      <w:r>
        <w:rPr>
          <w:rFonts w:cs="David" w:hint="cs"/>
          <w:rtl/>
        </w:rPr>
        <w:t>,</w:t>
      </w:r>
      <w:r w:rsidRPr="002607ED">
        <w:rPr>
          <w:rFonts w:cs="David" w:hint="cs"/>
          <w:rtl/>
        </w:rPr>
        <w:t xml:space="preserve"> עושה שימוש בתנועות כ</w:t>
      </w:r>
      <w:r>
        <w:rPr>
          <w:rFonts w:cs="David" w:hint="cs"/>
          <w:rtl/>
        </w:rPr>
        <w:t>ב</w:t>
      </w:r>
      <w:r w:rsidRPr="002607ED">
        <w:rPr>
          <w:rFonts w:cs="David" w:hint="cs"/>
          <w:rtl/>
        </w:rPr>
        <w:t>חומר חדשותי. כלומר</w:t>
      </w:r>
      <w:r>
        <w:rPr>
          <w:rFonts w:cs="David" w:hint="cs"/>
          <w:rtl/>
        </w:rPr>
        <w:t>,</w:t>
      </w:r>
      <w:r w:rsidRPr="002607ED">
        <w:rPr>
          <w:rFonts w:cs="David" w:hint="cs"/>
          <w:rtl/>
        </w:rPr>
        <w:t xml:space="preserve"> נרקמת מערכת יחסים של תלות הדדית שלשני הצדדים עניין בה, אם כי לא תמיד התלות והעניין שווים (</w:t>
      </w:r>
      <w:r w:rsidRPr="002607ED">
        <w:rPr>
          <w:rFonts w:cs="David"/>
        </w:rPr>
        <w:t xml:space="preserve">Tilly, 2004; </w:t>
      </w:r>
      <w:r>
        <w:rPr>
          <w:rFonts w:cs="David"/>
        </w:rPr>
        <w:t>Zald &amp; Ash, 1966</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תלות זו</w:t>
      </w:r>
      <w:r>
        <w:rPr>
          <w:rFonts w:cs="David" w:hint="cs"/>
          <w:rtl/>
        </w:rPr>
        <w:t>,</w:t>
      </w:r>
      <w:r w:rsidRPr="002607ED">
        <w:rPr>
          <w:rFonts w:cs="David" w:hint="cs"/>
          <w:rtl/>
        </w:rPr>
        <w:t xml:space="preserve"> שבאה לידי ביטוי בגישה קלה לאמצעי התקשורת </w:t>
      </w:r>
      <w:r>
        <w:rPr>
          <w:rFonts w:cs="David" w:hint="cs"/>
          <w:rtl/>
        </w:rPr>
        <w:t>המשמשים כלי</w:t>
      </w:r>
      <w:r w:rsidRPr="002607ED">
        <w:rPr>
          <w:rFonts w:cs="David" w:hint="cs"/>
          <w:rtl/>
        </w:rPr>
        <w:t xml:space="preserve"> </w:t>
      </w:r>
      <w:r>
        <w:rPr>
          <w:rFonts w:cs="David" w:hint="cs"/>
          <w:rtl/>
        </w:rPr>
        <w:t>ל</w:t>
      </w:r>
      <w:r w:rsidRPr="002607ED">
        <w:rPr>
          <w:rFonts w:cs="David" w:hint="cs"/>
          <w:rtl/>
        </w:rPr>
        <w:t xml:space="preserve">העברת מידע שוטף ויציב לכלל הציבור, מחד </w:t>
      </w:r>
      <w:r>
        <w:rPr>
          <w:rFonts w:cs="David" w:hint="cs"/>
          <w:rtl/>
        </w:rPr>
        <w:t>גיסא, אך מאידך גיסא, ה</w:t>
      </w:r>
      <w:r w:rsidRPr="002607ED">
        <w:rPr>
          <w:rFonts w:cs="David" w:hint="cs"/>
          <w:rtl/>
        </w:rPr>
        <w:t>מידע שנמסר ה</w:t>
      </w:r>
      <w:r>
        <w:rPr>
          <w:rFonts w:cs="David" w:hint="cs"/>
          <w:rtl/>
        </w:rPr>
        <w:t xml:space="preserve">יה </w:t>
      </w:r>
      <w:r w:rsidRPr="002607ED">
        <w:rPr>
          <w:rFonts w:cs="David" w:hint="cs"/>
          <w:rtl/>
        </w:rPr>
        <w:t>נתון לשיקוליה</w:t>
      </w:r>
      <w:r>
        <w:rPr>
          <w:rFonts w:cs="David" w:hint="cs"/>
          <w:rtl/>
        </w:rPr>
        <w:t>ם</w:t>
      </w:r>
      <w:r w:rsidRPr="002607ED">
        <w:rPr>
          <w:rFonts w:cs="David" w:hint="cs"/>
          <w:rtl/>
        </w:rPr>
        <w:t xml:space="preserve"> הבלעדיים</w:t>
      </w:r>
      <w:r>
        <w:rPr>
          <w:rFonts w:cs="David" w:hint="cs"/>
          <w:rtl/>
        </w:rPr>
        <w:t>,</w:t>
      </w:r>
      <w:r w:rsidRPr="002607ED">
        <w:rPr>
          <w:rFonts w:cs="David" w:hint="cs"/>
          <w:rtl/>
        </w:rPr>
        <w:t xml:space="preserve"> ש</w:t>
      </w:r>
      <w:r>
        <w:rPr>
          <w:rFonts w:cs="David" w:hint="cs"/>
          <w:rtl/>
        </w:rPr>
        <w:t>הושפעו</w:t>
      </w:r>
      <w:r w:rsidRPr="002607ED">
        <w:rPr>
          <w:rFonts w:cs="David" w:hint="cs"/>
          <w:rtl/>
        </w:rPr>
        <w:t xml:space="preserve"> בין השאר מהאליטות השליטות</w:t>
      </w:r>
      <w:r>
        <w:rPr>
          <w:rFonts w:cs="David" w:hint="cs"/>
          <w:rtl/>
        </w:rPr>
        <w:t xml:space="preserve">, </w:t>
      </w:r>
      <w:r w:rsidRPr="002607ED">
        <w:rPr>
          <w:rFonts w:cs="David" w:hint="cs"/>
          <w:rtl/>
        </w:rPr>
        <w:t xml:space="preserve">השתנתה כאשר לזירה נכנסו טכנולוגיות תקשורת חדישות. כך קרה שבתחילת המאה העשרים ואחת, תנועות חברתיות </w:t>
      </w:r>
      <w:r>
        <w:rPr>
          <w:rFonts w:cs="David" w:hint="cs"/>
          <w:rtl/>
        </w:rPr>
        <w:t>אימצו</w:t>
      </w:r>
      <w:r w:rsidRPr="002607ED">
        <w:rPr>
          <w:rFonts w:cs="David" w:hint="cs"/>
          <w:rtl/>
        </w:rPr>
        <w:t xml:space="preserve"> טכנולוגיות חדשות לארגוניה</w:t>
      </w:r>
      <w:r>
        <w:rPr>
          <w:rFonts w:cs="David" w:hint="cs"/>
          <w:rtl/>
        </w:rPr>
        <w:t>ן</w:t>
      </w:r>
      <w:r w:rsidRPr="002607ED">
        <w:rPr>
          <w:rFonts w:cs="David" w:hint="cs"/>
          <w:rtl/>
        </w:rPr>
        <w:t xml:space="preserve"> ולפעולותיה</w:t>
      </w:r>
      <w:r>
        <w:rPr>
          <w:rFonts w:cs="David" w:hint="cs"/>
          <w:rtl/>
        </w:rPr>
        <w:t>ן</w:t>
      </w:r>
      <w:r w:rsidRPr="002607ED">
        <w:rPr>
          <w:rFonts w:cs="David" w:hint="cs"/>
          <w:rtl/>
        </w:rPr>
        <w:t xml:space="preserve">. יתרונותיה של הטכנולוגיה </w:t>
      </w:r>
      <w:r w:rsidRPr="002607ED">
        <w:rPr>
          <w:rFonts w:cs="David"/>
          <w:rtl/>
        </w:rPr>
        <w:t>–</w:t>
      </w:r>
      <w:r w:rsidRPr="002607ED">
        <w:rPr>
          <w:rFonts w:cs="David" w:hint="cs"/>
          <w:rtl/>
        </w:rPr>
        <w:t xml:space="preserve"> במקרה שלנו רשת האינטרנט -  מסתכמים באפשרות קלה</w:t>
      </w:r>
      <w:r>
        <w:rPr>
          <w:rFonts w:cs="David" w:hint="cs"/>
          <w:rtl/>
        </w:rPr>
        <w:t>,</w:t>
      </w:r>
      <w:r w:rsidRPr="002607ED">
        <w:rPr>
          <w:rFonts w:cs="David" w:hint="cs"/>
          <w:rtl/>
        </w:rPr>
        <w:t xml:space="preserve"> יחסית</w:t>
      </w:r>
      <w:r>
        <w:rPr>
          <w:rFonts w:cs="David" w:hint="cs"/>
          <w:rtl/>
        </w:rPr>
        <w:t>,</w:t>
      </w:r>
      <w:r w:rsidRPr="002607ED">
        <w:rPr>
          <w:rFonts w:cs="David" w:hint="cs"/>
          <w:rtl/>
        </w:rPr>
        <w:t xml:space="preserve"> בתיאום בין הפעילים, עלויות ירודות בתפעול המערכת, טווח גיאוגרפ</w:t>
      </w:r>
      <w:r w:rsidRPr="002607ED">
        <w:rPr>
          <w:rFonts w:cs="David" w:hint="eastAsia"/>
          <w:rtl/>
        </w:rPr>
        <w:t>י</w:t>
      </w:r>
      <w:r w:rsidRPr="002607ED">
        <w:rPr>
          <w:rFonts w:cs="David" w:hint="cs"/>
          <w:rtl/>
        </w:rPr>
        <w:t xml:space="preserve"> רחב המביא עימו חשיפה בינלאומית, גיוס תומכים, העברת מידע וגיוס מממנים. זאת ועוד, באינטרנט ניתן למצוא שפע של מידע על התנועות ופעולותיהן, אין גורם אחד המנהל את הרשת ומקטעים שלה יכולים להמשיך לפעול גם אם חלקים אחרים נפגעו</w:t>
      </w:r>
      <w:r>
        <w:rPr>
          <w:rFonts w:cs="David" w:hint="cs"/>
          <w:rtl/>
        </w:rPr>
        <w:t xml:space="preserve">. כך שלמעשה האינטרנט מסוגל לשמש </w:t>
      </w:r>
      <w:r w:rsidRPr="00250651">
        <w:rPr>
          <w:rFonts w:cs="David" w:hint="cs"/>
          <w:rtl/>
        </w:rPr>
        <w:t>כמדיום אלטרנטיבי</w:t>
      </w:r>
      <w:r>
        <w:rPr>
          <w:rFonts w:cs="David" w:hint="cs"/>
          <w:rtl/>
        </w:rPr>
        <w:t>, כפי שברינסון מכנה אותו (</w:t>
      </w:r>
      <w:r>
        <w:rPr>
          <w:rFonts w:cs="David"/>
        </w:rPr>
        <w:t>Brinson, 2006</w:t>
      </w:r>
      <w:r>
        <w:rPr>
          <w:rFonts w:cs="David" w:hint="cs"/>
          <w:rtl/>
        </w:rPr>
        <w:t>)</w:t>
      </w:r>
      <w:r w:rsidRPr="002607ED">
        <w:rPr>
          <w:rFonts w:cs="David" w:hint="cs"/>
          <w:rtl/>
        </w:rPr>
        <w:t xml:space="preserve">.  </w:t>
      </w:r>
    </w:p>
    <w:p w:rsidR="004A2D9B" w:rsidRDefault="004A2D9B" w:rsidP="004A2D9B">
      <w:pPr>
        <w:spacing w:before="200" w:line="360" w:lineRule="auto"/>
        <w:rPr>
          <w:rFonts w:cs="David" w:hint="cs"/>
          <w:rtl/>
        </w:rPr>
      </w:pPr>
      <w:r w:rsidRPr="002607ED">
        <w:rPr>
          <w:rFonts w:cs="David" w:hint="cs"/>
          <w:rtl/>
        </w:rPr>
        <w:t xml:space="preserve">בראשית 1994 הוקמה </w:t>
      </w:r>
      <w:r w:rsidRPr="00264CF6">
        <w:rPr>
          <w:rFonts w:cs="David" w:hint="cs"/>
          <w:rtl/>
        </w:rPr>
        <w:t>אנדרקארנטס (</w:t>
      </w:r>
      <w:r>
        <w:rPr>
          <w:rFonts w:cs="David" w:hint="cs"/>
        </w:rPr>
        <w:t>U</w:t>
      </w:r>
      <w:r w:rsidRPr="00264CF6">
        <w:rPr>
          <w:rFonts w:cs="David"/>
        </w:rPr>
        <w:t>ndercurrents</w:t>
      </w:r>
      <w:r w:rsidRPr="00264CF6">
        <w:rPr>
          <w:rFonts w:cs="David" w:hint="cs"/>
          <w:rtl/>
        </w:rPr>
        <w:t>), תנועה</w:t>
      </w:r>
      <w:r w:rsidRPr="002607ED">
        <w:rPr>
          <w:rFonts w:cs="David" w:hint="cs"/>
          <w:rtl/>
        </w:rPr>
        <w:t xml:space="preserve"> לשימור הסביבה שהייתה זקוקה לתקשורת אלטרנטיבית, שבאה לידי ביטוי בדמות מגזין וידאו, הכולל כתבות על המערכות הציבוריות השונות. כך נוצר הווידאו אקטיביזם, שבעזרתו מאמינה התנועה להביא </w:t>
      </w:r>
      <w:r>
        <w:rPr>
          <w:rFonts w:cs="David" w:hint="cs"/>
          <w:rtl/>
        </w:rPr>
        <w:t>ל</w:t>
      </w:r>
      <w:r w:rsidRPr="002607ED">
        <w:rPr>
          <w:rFonts w:cs="David" w:hint="cs"/>
          <w:rtl/>
        </w:rPr>
        <w:t>שינוי חברתי. דוגמא זאת מלמדת על טקטיקות חדשות</w:t>
      </w:r>
      <w:r>
        <w:rPr>
          <w:rFonts w:cs="David" w:hint="cs"/>
          <w:rtl/>
        </w:rPr>
        <w:t>,</w:t>
      </w:r>
      <w:r w:rsidRPr="002607ED">
        <w:rPr>
          <w:rFonts w:cs="David" w:hint="cs"/>
          <w:rtl/>
        </w:rPr>
        <w:t xml:space="preserve"> שהתנועות השכילו לנצל לטובתן</w:t>
      </w:r>
      <w:r>
        <w:rPr>
          <w:rFonts w:cs="David" w:hint="cs"/>
          <w:rtl/>
        </w:rPr>
        <w:t>,</w:t>
      </w:r>
      <w:r w:rsidRPr="002607ED">
        <w:rPr>
          <w:rFonts w:cs="David" w:hint="cs"/>
          <w:rtl/>
        </w:rPr>
        <w:t xml:space="preserve"> כתוצאה מפיתוחים טכנולוגיים ואילוצים חברתיים וכלכליים (</w:t>
      </w:r>
      <w:r>
        <w:rPr>
          <w:rFonts w:cs="David" w:hint="cs"/>
          <w:rtl/>
        </w:rPr>
        <w:t>לברטוב</w:t>
      </w:r>
      <w:r w:rsidRPr="002607ED">
        <w:rPr>
          <w:rFonts w:cs="David" w:hint="cs"/>
          <w:rtl/>
        </w:rPr>
        <w:t>, 2001</w:t>
      </w:r>
      <w:r w:rsidRPr="002607ED">
        <w:rPr>
          <w:rFonts w:cs="David"/>
        </w:rPr>
        <w:t xml:space="preserve">; </w:t>
      </w:r>
      <w:r w:rsidRPr="002607ED">
        <w:rPr>
          <w:rFonts w:cs="David" w:hint="cs"/>
          <w:rtl/>
        </w:rPr>
        <w:t xml:space="preserve"> </w:t>
      </w:r>
      <w:r w:rsidRPr="002607ED">
        <w:rPr>
          <w:rFonts w:cs="David"/>
        </w:rPr>
        <w:t>Downing, 2001; Tilly, 2004</w:t>
      </w:r>
      <w:r w:rsidRPr="002607ED">
        <w:rPr>
          <w:rFonts w:cs="David" w:hint="cs"/>
          <w:rtl/>
        </w:rPr>
        <w:t>).</w:t>
      </w:r>
      <w:r>
        <w:rPr>
          <w:rFonts w:cs="David" w:hint="cs"/>
          <w:rtl/>
        </w:rPr>
        <w:t xml:space="preserve"> ברינסון  במחקרו מציג דוגמא נוספת כאשר הוא מבחין בשתי אסטרטגיות שהתנועה החברתית לרדיו חופשי השכילה לנצל במקביל. הראשונה מדברת על שימוש במדיה אלטרנטיביי</w:t>
      </w:r>
      <w:r>
        <w:rPr>
          <w:rFonts w:cs="David" w:hint="eastAsia"/>
          <w:rtl/>
        </w:rPr>
        <w:t>ם</w:t>
      </w:r>
      <w:r w:rsidRPr="002607ED">
        <w:rPr>
          <w:rFonts w:cs="David" w:hint="cs"/>
          <w:rtl/>
        </w:rPr>
        <w:t xml:space="preserve"> </w:t>
      </w:r>
      <w:r>
        <w:rPr>
          <w:rFonts w:cs="David" w:hint="cs"/>
          <w:rtl/>
        </w:rPr>
        <w:t xml:space="preserve"> וכפועל יוצא מכך ביצוע רפורמה בהתנהלות המדיה הקיימים </w:t>
      </w:r>
      <w:r>
        <w:rPr>
          <w:rFonts w:cs="David"/>
          <w:rtl/>
        </w:rPr>
        <w:t>–</w:t>
      </w:r>
      <w:r>
        <w:rPr>
          <w:rFonts w:cs="David" w:hint="cs"/>
          <w:rtl/>
        </w:rPr>
        <w:t xml:space="preserve"> האסטרטגיה השניי</w:t>
      </w:r>
      <w:r>
        <w:rPr>
          <w:rFonts w:cs="David" w:hint="eastAsia"/>
          <w:rtl/>
        </w:rPr>
        <w:t>ה</w:t>
      </w:r>
      <w:r>
        <w:rPr>
          <w:rFonts w:cs="David" w:hint="cs"/>
          <w:rtl/>
        </w:rPr>
        <w:t xml:space="preserve"> (</w:t>
      </w:r>
      <w:r>
        <w:rPr>
          <w:rFonts w:cs="David"/>
        </w:rPr>
        <w:t>Brinson, 2006</w:t>
      </w:r>
      <w:r>
        <w:rPr>
          <w:rFonts w:cs="David" w:hint="cs"/>
          <w:rtl/>
        </w:rPr>
        <w:t>). המדיום האלטרנטיבי, במקרה זה, הוא האינטרנט ומכאן חשיבות מטרת המחקר,</w:t>
      </w:r>
      <w:r w:rsidRPr="00461269">
        <w:rPr>
          <w:rFonts w:cs="David" w:hint="cs"/>
          <w:rtl/>
        </w:rPr>
        <w:t xml:space="preserve"> </w:t>
      </w:r>
      <w:r>
        <w:rPr>
          <w:rFonts w:cs="David" w:hint="cs"/>
          <w:rtl/>
        </w:rPr>
        <w:t xml:space="preserve">המתייחסת למיפוי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sidRPr="002607ED">
        <w:rPr>
          <w:rFonts w:cs="David"/>
          <w:rtl/>
        </w:rPr>
        <w:t xml:space="preserve"> 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w:t>
      </w:r>
    </w:p>
    <w:p w:rsidR="004A2D9B" w:rsidRPr="00AB5433" w:rsidRDefault="004A2D9B" w:rsidP="00AE30D9">
      <w:pPr>
        <w:widowControl/>
        <w:numPr>
          <w:ilvl w:val="1"/>
          <w:numId w:val="3"/>
        </w:numPr>
        <w:autoSpaceDE/>
        <w:autoSpaceDN/>
        <w:adjustRightInd/>
        <w:spacing w:before="200" w:line="360" w:lineRule="auto"/>
        <w:textAlignment w:val="auto"/>
        <w:rPr>
          <w:rFonts w:cs="David" w:hint="cs"/>
          <w:b/>
          <w:bCs/>
          <w:sz w:val="32"/>
          <w:szCs w:val="32"/>
          <w:rtl/>
        </w:rPr>
      </w:pPr>
      <w:r>
        <w:rPr>
          <w:rFonts w:cs="David"/>
          <w:rtl/>
        </w:rPr>
        <w:br w:type="page"/>
      </w:r>
      <w:r w:rsidRPr="00AB5433">
        <w:rPr>
          <w:rFonts w:cs="David" w:hint="cs"/>
          <w:b/>
          <w:bCs/>
          <w:sz w:val="32"/>
          <w:szCs w:val="32"/>
          <w:rtl/>
        </w:rPr>
        <w:lastRenderedPageBreak/>
        <w:t>פעילות אזרחית, תנועות חברתיות, קבוצות טרור, אינטרנט ומה שביניהם</w:t>
      </w:r>
    </w:p>
    <w:p w:rsidR="004A2D9B" w:rsidRDefault="004A2D9B" w:rsidP="004A2D9B">
      <w:pPr>
        <w:spacing w:before="200" w:line="360" w:lineRule="auto"/>
        <w:rPr>
          <w:rFonts w:cs="David" w:hint="cs"/>
          <w:rtl/>
        </w:rPr>
      </w:pPr>
      <w:r w:rsidRPr="002607ED">
        <w:rPr>
          <w:rFonts w:cs="David" w:hint="cs"/>
          <w:rtl/>
        </w:rPr>
        <w:t xml:space="preserve">בן נון מבחין במאמרו בין מרד להתנגדות אזרחית. מרד היא פעולה של עברה על החוק של קבוצה מאורגנת. מטרת הקבוצה היא לשנות בצורה ישירה או עקיפה את המשטר או את הנורמות המקובלות בחברה. מרד יכול לקבל צורה של טרור, מלחמת גרילה או מחאה פוליטית </w:t>
      </w:r>
      <w:r>
        <w:rPr>
          <w:rFonts w:cs="David" w:hint="cs"/>
          <w:rtl/>
        </w:rPr>
        <w:t xml:space="preserve">על </w:t>
      </w:r>
      <w:r w:rsidRPr="002607ED">
        <w:rPr>
          <w:rFonts w:cs="David" w:hint="cs"/>
          <w:rtl/>
        </w:rPr>
        <w:t>צורותיה השונות. התנגדות אזרחית</w:t>
      </w:r>
      <w:r>
        <w:rPr>
          <w:rFonts w:cs="David" w:hint="cs"/>
          <w:rtl/>
        </w:rPr>
        <w:t>,</w:t>
      </w:r>
      <w:r w:rsidRPr="002607ED">
        <w:rPr>
          <w:rFonts w:cs="David" w:hint="cs"/>
          <w:rtl/>
        </w:rPr>
        <w:t xml:space="preserve"> לעומת זאת</w:t>
      </w:r>
      <w:r>
        <w:rPr>
          <w:rFonts w:cs="David" w:hint="cs"/>
          <w:rtl/>
        </w:rPr>
        <w:t>,</w:t>
      </w:r>
      <w:r w:rsidRPr="002607ED">
        <w:rPr>
          <w:rFonts w:cs="David" w:hint="cs"/>
          <w:rtl/>
        </w:rPr>
        <w:t xml:space="preserve"> מעריכה את חוקי המדינה כעקרון מנחה ולכן מנסה לשנות חוק או מדיניות מסוימת. התנגדות אזרחית מאופיינת בפעולות פוליטיות המעדיפות לשמור על הלגיטימציה של הפעולה</w:t>
      </w:r>
      <w:r>
        <w:rPr>
          <w:rFonts w:cs="David" w:hint="cs"/>
          <w:rtl/>
        </w:rPr>
        <w:t>,</w:t>
      </w:r>
      <w:r w:rsidRPr="002607ED">
        <w:rPr>
          <w:rFonts w:cs="David" w:hint="cs"/>
          <w:rtl/>
        </w:rPr>
        <w:t xml:space="preserve"> גם אם אינה חוקית, ו</w:t>
      </w:r>
      <w:r>
        <w:rPr>
          <w:rFonts w:cs="David" w:hint="cs"/>
          <w:rtl/>
        </w:rPr>
        <w:t>ב</w:t>
      </w:r>
      <w:r w:rsidRPr="002607ED">
        <w:rPr>
          <w:rFonts w:cs="David" w:hint="cs"/>
          <w:rtl/>
        </w:rPr>
        <w:t>הכרה על ידי מערכת חוקית מוכרת בתוך הממסד.</w:t>
      </w:r>
      <w:r>
        <w:rPr>
          <w:rFonts w:cs="David" w:hint="cs"/>
          <w:rtl/>
        </w:rPr>
        <w:t xml:space="preserve"> פרק זה יחזור ויעסוק בפעילות האזרחית, באופני התארגנותה ודפוסי פעולתה באינטרנט.</w:t>
      </w:r>
    </w:p>
    <w:p w:rsidR="004A2D9B" w:rsidRPr="00AB5433" w:rsidRDefault="004A2D9B" w:rsidP="00AE30D9">
      <w:pPr>
        <w:widowControl/>
        <w:numPr>
          <w:ilvl w:val="2"/>
          <w:numId w:val="3"/>
        </w:numPr>
        <w:autoSpaceDE/>
        <w:autoSpaceDN/>
        <w:adjustRightInd/>
        <w:spacing w:before="200" w:line="360" w:lineRule="auto"/>
        <w:textAlignment w:val="auto"/>
        <w:rPr>
          <w:rFonts w:cs="David" w:hint="cs"/>
          <w:b/>
          <w:bCs/>
          <w:sz w:val="28"/>
          <w:szCs w:val="28"/>
          <w:rtl/>
        </w:rPr>
      </w:pPr>
      <w:r w:rsidRPr="00AB5433">
        <w:rPr>
          <w:rFonts w:cs="David" w:hint="cs"/>
          <w:b/>
          <w:bCs/>
          <w:sz w:val="28"/>
          <w:szCs w:val="28"/>
          <w:rtl/>
        </w:rPr>
        <w:t>פעילות אזרחית</w:t>
      </w:r>
    </w:p>
    <w:p w:rsidR="004A2D9B" w:rsidRDefault="004A2D9B" w:rsidP="004A2D9B">
      <w:pPr>
        <w:spacing w:before="200" w:line="360" w:lineRule="auto"/>
        <w:rPr>
          <w:rFonts w:cs="David" w:hint="cs"/>
          <w:rtl/>
        </w:rPr>
      </w:pPr>
      <w:r w:rsidRPr="002607ED">
        <w:rPr>
          <w:rFonts w:cs="David" w:hint="cs"/>
          <w:rtl/>
        </w:rPr>
        <w:t>ארגונים לא ממשלתיים (</w:t>
      </w:r>
      <w:r w:rsidRPr="002607ED">
        <w:rPr>
          <w:rFonts w:cs="David" w:hint="cs"/>
        </w:rPr>
        <w:t>NGO</w:t>
      </w:r>
      <w:r w:rsidRPr="002607ED">
        <w:rPr>
          <w:rFonts w:cs="David" w:hint="cs"/>
          <w:rtl/>
        </w:rPr>
        <w:t>) רבים נוקטים בגישה זו</w:t>
      </w:r>
      <w:r>
        <w:rPr>
          <w:rFonts w:cs="David" w:hint="cs"/>
          <w:rtl/>
        </w:rPr>
        <w:t xml:space="preserve"> של התנגדות אזרחית</w:t>
      </w:r>
      <w:r w:rsidRPr="002607ED">
        <w:rPr>
          <w:rFonts w:cs="David" w:hint="cs"/>
          <w:rtl/>
        </w:rPr>
        <w:t xml:space="preserve">. האו"ם הגדיר ארגונים אלה כגופים פרטיים, עצמאיים משליטה ממשלתית, ללא מטרות רווח אשר </w:t>
      </w:r>
      <w:r>
        <w:rPr>
          <w:rFonts w:cs="David" w:hint="cs"/>
          <w:rtl/>
        </w:rPr>
        <w:t>אינם קוראים</w:t>
      </w:r>
      <w:r w:rsidRPr="002607ED">
        <w:rPr>
          <w:rFonts w:cs="David" w:hint="cs"/>
          <w:rtl/>
        </w:rPr>
        <w:t xml:space="preserve"> תיגר על הממשל</w:t>
      </w:r>
      <w:r>
        <w:rPr>
          <w:rFonts w:cs="David" w:hint="cs"/>
          <w:rtl/>
        </w:rPr>
        <w:t>,</w:t>
      </w:r>
      <w:r w:rsidRPr="002607ED">
        <w:rPr>
          <w:rFonts w:cs="David" w:hint="cs"/>
          <w:rtl/>
        </w:rPr>
        <w:t xml:space="preserve"> </w:t>
      </w:r>
      <w:r>
        <w:rPr>
          <w:rFonts w:cs="David" w:hint="cs"/>
          <w:rtl/>
        </w:rPr>
        <w:t>כפי שעושות</w:t>
      </w:r>
      <w:r w:rsidRPr="002607ED">
        <w:rPr>
          <w:rFonts w:cs="David" w:hint="cs"/>
          <w:rtl/>
        </w:rPr>
        <w:t xml:space="preserve"> מפלגות פוליטיות</w:t>
      </w:r>
      <w:r>
        <w:rPr>
          <w:rFonts w:cs="David" w:hint="cs"/>
          <w:rtl/>
        </w:rPr>
        <w:t>.</w:t>
      </w:r>
      <w:r w:rsidRPr="002607ED">
        <w:rPr>
          <w:rFonts w:cs="David" w:hint="cs"/>
          <w:rtl/>
        </w:rPr>
        <w:t xml:space="preserve"> </w:t>
      </w:r>
      <w:r>
        <w:rPr>
          <w:rFonts w:cs="David" w:hint="cs"/>
          <w:rtl/>
        </w:rPr>
        <w:t>הם אינם מתמקדים</w:t>
      </w:r>
      <w:r w:rsidRPr="002607ED">
        <w:rPr>
          <w:rFonts w:cs="David" w:hint="cs"/>
          <w:rtl/>
        </w:rPr>
        <w:t xml:space="preserve"> בזכויות אדם בלבד </w:t>
      </w:r>
      <w:r>
        <w:rPr>
          <w:rFonts w:cs="David" w:hint="cs"/>
          <w:rtl/>
        </w:rPr>
        <w:t>ואינם עוסקים</w:t>
      </w:r>
      <w:r w:rsidRPr="002607ED">
        <w:rPr>
          <w:rFonts w:cs="David" w:hint="cs"/>
          <w:rtl/>
        </w:rPr>
        <w:t xml:space="preserve"> </w:t>
      </w:r>
      <w:r>
        <w:rPr>
          <w:rFonts w:cs="David" w:hint="cs"/>
          <w:rtl/>
        </w:rPr>
        <w:t>ב</w:t>
      </w:r>
      <w:r w:rsidRPr="002607ED">
        <w:rPr>
          <w:rFonts w:cs="David" w:hint="cs"/>
          <w:rtl/>
        </w:rPr>
        <w:t>פעילות בלתי חוקית</w:t>
      </w:r>
      <w:r w:rsidRPr="002607ED">
        <w:rPr>
          <w:rStyle w:val="a5"/>
          <w:rFonts w:cs="David"/>
          <w:rtl/>
        </w:rPr>
        <w:footnoteReference w:id="10"/>
      </w:r>
      <w:r w:rsidRPr="002607ED">
        <w:rPr>
          <w:rFonts w:cs="David" w:hint="cs"/>
          <w:rtl/>
        </w:rPr>
        <w:t>. ווליץ במילותיו שלו הגדיר אותן כתנועות עצמאיות, התנדבותיות של אנשים שפועלים יחדיו על בסיס משותף ומתמשך למען מטרות משותפות שאינן תפקיד פוליטי, עשיית כסף (ללא מטרות רווח) או פעילות בלתי חוקית.</w:t>
      </w:r>
      <w:r>
        <w:rPr>
          <w:rFonts w:cs="David" w:hint="cs"/>
          <w:rtl/>
        </w:rPr>
        <w:t xml:space="preserve"> </w:t>
      </w:r>
      <w:r w:rsidRPr="002607ED">
        <w:rPr>
          <w:rFonts w:cs="David" w:hint="cs"/>
          <w:rtl/>
        </w:rPr>
        <w:t>למעשה התנגדות זו היא יצור כלאיים הנוצר משתי חובות: החובה לציית והחובה לעבור על החוק במידת הצורך</w:t>
      </w:r>
      <w:r>
        <w:rPr>
          <w:rFonts w:cs="David" w:hint="cs"/>
          <w:rtl/>
        </w:rPr>
        <w:t>.</w:t>
      </w:r>
      <w:r w:rsidRPr="002607ED">
        <w:rPr>
          <w:rFonts w:cs="David" w:hint="cs"/>
          <w:rtl/>
        </w:rPr>
        <w:t xml:space="preserve"> דוגמא</w:t>
      </w:r>
      <w:r>
        <w:rPr>
          <w:rFonts w:cs="David" w:hint="cs"/>
          <w:rtl/>
        </w:rPr>
        <w:t>ות</w:t>
      </w:r>
      <w:r w:rsidRPr="002607ED">
        <w:rPr>
          <w:rFonts w:cs="David" w:hint="cs"/>
          <w:rtl/>
        </w:rPr>
        <w:t xml:space="preserve"> טוב</w:t>
      </w:r>
      <w:r>
        <w:rPr>
          <w:rFonts w:cs="David" w:hint="cs"/>
          <w:rtl/>
        </w:rPr>
        <w:t>ות</w:t>
      </w:r>
      <w:r w:rsidRPr="002607ED">
        <w:rPr>
          <w:rFonts w:cs="David" w:hint="cs"/>
          <w:rtl/>
        </w:rPr>
        <w:t xml:space="preserve"> לכך </w:t>
      </w:r>
      <w:r>
        <w:rPr>
          <w:rFonts w:cs="David" w:hint="cs"/>
          <w:rtl/>
        </w:rPr>
        <w:t>ניתן למצוא</w:t>
      </w:r>
      <w:r w:rsidRPr="002607ED">
        <w:rPr>
          <w:rFonts w:cs="David" w:hint="cs"/>
          <w:rtl/>
        </w:rPr>
        <w:t xml:space="preserve"> </w:t>
      </w:r>
      <w:r>
        <w:rPr>
          <w:rFonts w:cs="David" w:hint="cs"/>
          <w:rtl/>
        </w:rPr>
        <w:t>ב</w:t>
      </w:r>
      <w:r w:rsidRPr="002607ED">
        <w:rPr>
          <w:rFonts w:cs="David" w:hint="cs"/>
          <w:rtl/>
        </w:rPr>
        <w:t>התנגדות האזרחית בארה"ב לצווי הגיוס בזמן מלחמת ויאטנם  (</w:t>
      </w:r>
      <w:r w:rsidRPr="002607ED">
        <w:rPr>
          <w:rFonts w:cs="David"/>
        </w:rPr>
        <w:t>Bin Noon, 2002; Willetts, 200</w:t>
      </w:r>
      <w:r>
        <w:rPr>
          <w:rFonts w:cs="David"/>
        </w:rPr>
        <w:t>2</w:t>
      </w:r>
      <w:r w:rsidRPr="002607ED">
        <w:rPr>
          <w:rFonts w:cs="David" w:hint="cs"/>
          <w:rtl/>
        </w:rPr>
        <w:t>)</w:t>
      </w:r>
      <w:r>
        <w:rPr>
          <w:rFonts w:cs="David" w:hint="cs"/>
          <w:rtl/>
        </w:rPr>
        <w:t xml:space="preserve"> </w:t>
      </w:r>
      <w:r>
        <w:rPr>
          <w:rFonts w:cs="David" w:hint="cs"/>
          <w:rtl/>
          <w:lang w:val="el-GR"/>
        </w:rPr>
        <w:t>וב</w:t>
      </w:r>
      <w:r>
        <w:rPr>
          <w:rFonts w:cs="David" w:hint="cs"/>
          <w:rtl/>
        </w:rPr>
        <w:t>התנהלותה של התנועה החברתית לרדיו חופשי בארה"ב, שגרמה ליצירת תחנות רדיו מקומיות לא חוקיות (</w:t>
      </w:r>
      <w:r>
        <w:rPr>
          <w:rFonts w:cs="David"/>
        </w:rPr>
        <w:t>Brinson, 2006</w:t>
      </w:r>
      <w:r>
        <w:rPr>
          <w:rFonts w:cs="David" w:hint="cs"/>
          <w:rtl/>
        </w:rPr>
        <w:t>)</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rtl/>
        </w:rPr>
        <w:t>ריילי מבחין  בין קבוצות אזרחיות לקבוצות שאינן אזרחיות. הדיכוטומיה בין קבוצות אזרחיות לקבוצות שאינן אזרחיות קשור</w:t>
      </w:r>
      <w:r>
        <w:rPr>
          <w:rFonts w:cs="David" w:hint="cs"/>
          <w:rtl/>
        </w:rPr>
        <w:t>ה</w:t>
      </w:r>
      <w:r w:rsidRPr="002607ED">
        <w:rPr>
          <w:rFonts w:cs="David" w:hint="cs"/>
          <w:rtl/>
        </w:rPr>
        <w:t xml:space="preserve"> לשקיפות של פעולותיהם. הוא גורס כי הן קבוצות טרור והן תנועות חברתיות משתמשות באינטרנט לגיוס חברים, גיוס ממון, פרסום ערכי הקבוצה ומטרותיה וקשר רציף עם תומכיהם. ההבחנה בשימוש נובעת מכך שתנועות חברתיות משתמשות באינטרנט להתקשרות</w:t>
      </w:r>
      <w:r>
        <w:rPr>
          <w:rFonts w:cs="David" w:hint="cs"/>
          <w:rtl/>
        </w:rPr>
        <w:t>,</w:t>
      </w:r>
      <w:r w:rsidRPr="002607ED">
        <w:rPr>
          <w:rFonts w:cs="David" w:hint="cs"/>
          <w:rtl/>
        </w:rPr>
        <w:t xml:space="preserve"> תוך שקיפות יתרה של ארגונם</w:t>
      </w:r>
      <w:r>
        <w:rPr>
          <w:rFonts w:cs="David" w:hint="cs"/>
          <w:rtl/>
        </w:rPr>
        <w:t>,</w:t>
      </w:r>
      <w:r w:rsidRPr="002607ED">
        <w:rPr>
          <w:rFonts w:cs="David" w:hint="cs"/>
          <w:rtl/>
        </w:rPr>
        <w:t xml:space="preserve"> </w:t>
      </w:r>
      <w:r>
        <w:rPr>
          <w:rFonts w:cs="David" w:hint="cs"/>
          <w:rtl/>
        </w:rPr>
        <w:t>בעוד</w:t>
      </w:r>
      <w:r w:rsidRPr="002607ED">
        <w:rPr>
          <w:rFonts w:cs="David" w:hint="cs"/>
          <w:rtl/>
        </w:rPr>
        <w:t xml:space="preserve"> </w:t>
      </w:r>
      <w:r>
        <w:rPr>
          <w:rFonts w:cs="David" w:hint="cs"/>
          <w:rtl/>
        </w:rPr>
        <w:t>ש</w:t>
      </w:r>
      <w:r w:rsidRPr="002607ED">
        <w:rPr>
          <w:rFonts w:cs="David" w:hint="cs"/>
          <w:rtl/>
        </w:rPr>
        <w:t>קבוצות טרור משתמשות באינטרנט להתקשרות, בעלת אופי סמוי (</w:t>
      </w:r>
      <w:r>
        <w:rPr>
          <w:rFonts w:cs="David" w:hint="cs"/>
          <w:rtl/>
        </w:rPr>
        <w:t xml:space="preserve">למשל, </w:t>
      </w:r>
      <w:r w:rsidRPr="002607ED">
        <w:rPr>
          <w:rFonts w:cs="David" w:hint="cs"/>
          <w:rtl/>
        </w:rPr>
        <w:t>אתרי אינטרנט של הקבוצות הנדונות, מציג</w:t>
      </w:r>
      <w:r>
        <w:rPr>
          <w:rFonts w:cs="David" w:hint="cs"/>
          <w:rtl/>
        </w:rPr>
        <w:t>ים</w:t>
      </w:r>
      <w:r w:rsidRPr="002607ED">
        <w:rPr>
          <w:rFonts w:cs="David" w:hint="cs"/>
          <w:rtl/>
        </w:rPr>
        <w:t xml:space="preserve"> את הטרוריסטים כתנועה חברתית שהמוטיבציה שלה ניזונה ממטרה מוצדקת) (</w:t>
      </w:r>
      <w:r w:rsidRPr="002607ED">
        <w:rPr>
          <w:rFonts w:cs="David"/>
        </w:rPr>
        <w:t>Reilly, 2003</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לדידו קבוצות חברה אזרחית משתמשות באינטרנט במימד אחד</w:t>
      </w:r>
      <w:r>
        <w:rPr>
          <w:rFonts w:cs="David" w:hint="cs"/>
          <w:rtl/>
        </w:rPr>
        <w:t>,</w:t>
      </w:r>
      <w:r w:rsidRPr="002607ED">
        <w:rPr>
          <w:rFonts w:cs="David" w:hint="cs"/>
          <w:rtl/>
        </w:rPr>
        <w:t xml:space="preserve"> לשם תקשורת תעמולה וגיוס חברים חדשים ואילו קבוצות שאינן אזרחיות (כמו קבוצות טרור) משתמשות באינטרנט בשני מימדים</w:t>
      </w:r>
      <w:r>
        <w:rPr>
          <w:rFonts w:cs="David" w:hint="cs"/>
          <w:rtl/>
        </w:rPr>
        <w:t>.</w:t>
      </w:r>
      <w:r w:rsidRPr="002607ED">
        <w:rPr>
          <w:rFonts w:cs="David" w:hint="cs"/>
          <w:rtl/>
        </w:rPr>
        <w:t xml:space="preserve"> המימד הראשון זהה לשימוש שעושות קבוצות חברה אזרחית ובמימד השני הם משתמשות באינטרנט כמקור לאלימות פוליטית, כלומר תכנון פעולות אלימות כנגד מדינות ואזרחיהן, הפצת הוראות להכנת פצצות וכו' (</w:t>
      </w:r>
      <w:r w:rsidRPr="002607ED">
        <w:rPr>
          <w:rFonts w:cs="David"/>
        </w:rPr>
        <w:t>Reilly, 2003</w:t>
      </w:r>
      <w:r w:rsidRPr="002607ED">
        <w:rPr>
          <w:rFonts w:cs="David" w:hint="cs"/>
          <w:rtl/>
        </w:rPr>
        <w:t>). דארנל מתייחס לדברים בראייה כוללנית וגורס כי האינטרנט מהווה פלטפורמה לאינטגרציה בין טכנולוגיות קיימות</w:t>
      </w:r>
      <w:r>
        <w:rPr>
          <w:rFonts w:cs="David" w:hint="cs"/>
          <w:rtl/>
        </w:rPr>
        <w:t>,</w:t>
      </w:r>
      <w:r w:rsidRPr="002607ED">
        <w:rPr>
          <w:rFonts w:cs="David" w:hint="cs"/>
          <w:rtl/>
        </w:rPr>
        <w:t xml:space="preserve"> המאוגדות במדיום אחד שהגישה אליו אפשרית ונוחה. מי שעושה בו שימוש אלה בין השאר השחקנים הלא ממוסדים, הנמצאים בטווח שבין טרוריסטים לתנועות שמתמקדות בזכויות אדם, אנטי גלובליזציה, איכות הסביבה איידס ונושאים אחרים (</w:t>
      </w:r>
      <w:r w:rsidRPr="002607ED">
        <w:rPr>
          <w:rFonts w:cs="David"/>
        </w:rPr>
        <w:t>Dartnell, 2005</w:t>
      </w:r>
      <w:r>
        <w:rPr>
          <w:rFonts w:cs="David"/>
        </w:rPr>
        <w:t>; Downing, 2001</w:t>
      </w:r>
      <w:r w:rsidRPr="002607ED">
        <w:rPr>
          <w:rFonts w:cs="David" w:hint="cs"/>
          <w:rtl/>
        </w:rPr>
        <w:t>). האינטרנט מאפשר</w:t>
      </w:r>
      <w:r>
        <w:rPr>
          <w:rFonts w:cs="David" w:hint="cs"/>
          <w:rtl/>
        </w:rPr>
        <w:t>,</w:t>
      </w:r>
      <w:r w:rsidRPr="002607ED">
        <w:rPr>
          <w:rFonts w:cs="David" w:hint="cs"/>
          <w:rtl/>
        </w:rPr>
        <w:t xml:space="preserve"> למעשה</w:t>
      </w:r>
      <w:r>
        <w:rPr>
          <w:rFonts w:cs="David" w:hint="cs"/>
          <w:rtl/>
        </w:rPr>
        <w:t>,</w:t>
      </w:r>
      <w:r w:rsidRPr="002607ED">
        <w:rPr>
          <w:rFonts w:cs="David" w:hint="cs"/>
          <w:rtl/>
        </w:rPr>
        <w:t xml:space="preserve"> התנגדות ללא מנהיג, צורה ארגונית ביזורית ובעיקר שותפות שווה במרחב הקיברנטי (</w:t>
      </w:r>
      <w:r w:rsidRPr="002607ED">
        <w:rPr>
          <w:rFonts w:cs="David"/>
        </w:rPr>
        <w:t>Conway, 2003; Stern, 2003</w:t>
      </w:r>
      <w:r w:rsidRPr="002607ED">
        <w:rPr>
          <w:rFonts w:cs="David" w:hint="cs"/>
          <w:rtl/>
        </w:rPr>
        <w:t>).</w:t>
      </w:r>
      <w:r>
        <w:rPr>
          <w:rFonts w:cs="David" w:hint="cs"/>
          <w:rtl/>
        </w:rPr>
        <w:t xml:space="preserve"> יתרה מזו, </w:t>
      </w:r>
      <w:r w:rsidRPr="002607ED">
        <w:rPr>
          <w:rFonts w:cs="David" w:hint="cs"/>
          <w:rtl/>
        </w:rPr>
        <w:t xml:space="preserve"> השימוש באינטרנט אפשר לא רק הקמת רשת תקשורת עצמאית, אלא העמיד לרשות אות</w:t>
      </w:r>
      <w:r>
        <w:rPr>
          <w:rFonts w:cs="David" w:hint="cs"/>
          <w:rtl/>
        </w:rPr>
        <w:t>ן</w:t>
      </w:r>
      <w:r w:rsidRPr="002607ED">
        <w:rPr>
          <w:rFonts w:cs="David" w:hint="cs"/>
          <w:rtl/>
        </w:rPr>
        <w:t xml:space="preserve"> קבוצות כלי עבודה שהפך עם הזמן להכרחי.</w:t>
      </w:r>
    </w:p>
    <w:p w:rsidR="004A2D9B" w:rsidRPr="00AB5433" w:rsidRDefault="004A2D9B" w:rsidP="00AE30D9">
      <w:pPr>
        <w:widowControl/>
        <w:numPr>
          <w:ilvl w:val="2"/>
          <w:numId w:val="3"/>
        </w:numPr>
        <w:autoSpaceDE/>
        <w:autoSpaceDN/>
        <w:adjustRightInd/>
        <w:spacing w:before="200" w:line="360" w:lineRule="auto"/>
        <w:textAlignment w:val="auto"/>
        <w:rPr>
          <w:rFonts w:cs="David" w:hint="cs"/>
          <w:bCs/>
          <w:sz w:val="28"/>
          <w:szCs w:val="28"/>
          <w:rtl/>
        </w:rPr>
      </w:pPr>
      <w:r w:rsidRPr="00AB5433">
        <w:rPr>
          <w:rFonts w:cs="David" w:hint="cs"/>
          <w:bCs/>
          <w:sz w:val="28"/>
          <w:szCs w:val="28"/>
          <w:rtl/>
        </w:rPr>
        <w:t>אופני התארגנות ודפוסי פעולה באינטרנט</w:t>
      </w:r>
    </w:p>
    <w:p w:rsidR="004A2D9B" w:rsidRPr="002607ED" w:rsidRDefault="004A2D9B" w:rsidP="004A2D9B">
      <w:pPr>
        <w:spacing w:before="200" w:line="360" w:lineRule="auto"/>
        <w:rPr>
          <w:rFonts w:cs="David" w:hint="cs"/>
          <w:rtl/>
        </w:rPr>
      </w:pPr>
      <w:r w:rsidRPr="002607ED">
        <w:rPr>
          <w:rFonts w:cs="David" w:hint="cs"/>
          <w:rtl/>
        </w:rPr>
        <w:t>ממיפוי של אפשרויות רתימת האינטרנט לטובתה של החברה האזרחית עולה</w:t>
      </w:r>
      <w:r>
        <w:rPr>
          <w:rFonts w:cs="David" w:hint="cs"/>
          <w:rtl/>
        </w:rPr>
        <w:t xml:space="preserve"> כי קיימים שלושה אופני התארגנות </w:t>
      </w:r>
      <w:r w:rsidRPr="002607ED">
        <w:rPr>
          <w:rFonts w:cs="David" w:hint="cs"/>
          <w:rtl/>
        </w:rPr>
        <w:t>בדפוס הפעילות המכונה אקטיביזם מקוון. אופני ההתארגנות הינם: אינדיבידואלית, פוליטית ואוניברסאלית.</w:t>
      </w:r>
    </w:p>
    <w:p w:rsidR="004A2D9B" w:rsidRPr="002607ED" w:rsidRDefault="004A2D9B" w:rsidP="004A2D9B">
      <w:pPr>
        <w:spacing w:before="200" w:line="360" w:lineRule="auto"/>
        <w:rPr>
          <w:rFonts w:cs="David" w:hint="cs"/>
          <w:rtl/>
        </w:rPr>
      </w:pPr>
      <w:r w:rsidRPr="002607ED">
        <w:rPr>
          <w:rFonts w:cs="David" w:hint="cs"/>
          <w:bCs/>
          <w:rtl/>
        </w:rPr>
        <w:t>התארגנות אינדיבידואלית</w:t>
      </w:r>
      <w:r w:rsidRPr="002607ED">
        <w:rPr>
          <w:rFonts w:cs="David" w:hint="cs"/>
          <w:rtl/>
        </w:rPr>
        <w:t xml:space="preserve"> תלויה אך ורק בפרט עצמו אשר מגיב לתכנים שהגיעו אליו, ללא יוזמה כלשהי מצידו. </w:t>
      </w:r>
      <w:r w:rsidRPr="002607ED">
        <w:rPr>
          <w:rFonts w:cs="David" w:hint="cs"/>
          <w:bCs/>
          <w:rtl/>
        </w:rPr>
        <w:t>התארגנות פוליטית</w:t>
      </w:r>
      <w:r w:rsidRPr="002607ED">
        <w:rPr>
          <w:rFonts w:cs="David" w:hint="cs"/>
          <w:rtl/>
        </w:rPr>
        <w:t xml:space="preserve"> מתייחסת לאינטרנט ככלי תומך בפעילות הקבוצה להפצת רעיונותיה ללא תלות וללא צנזורה </w:t>
      </w:r>
      <w:r>
        <w:rPr>
          <w:rFonts w:cs="David" w:hint="cs"/>
          <w:rtl/>
        </w:rPr>
        <w:t>וכן</w:t>
      </w:r>
      <w:r w:rsidRPr="002607ED">
        <w:rPr>
          <w:rFonts w:cs="David" w:hint="cs"/>
          <w:rtl/>
        </w:rPr>
        <w:t xml:space="preserve"> להתארגנות פנים ארגונית</w:t>
      </w:r>
      <w:r>
        <w:rPr>
          <w:rFonts w:cs="David" w:hint="cs"/>
          <w:rtl/>
        </w:rPr>
        <w:t>.</w:t>
      </w:r>
      <w:r w:rsidRPr="002607ED">
        <w:rPr>
          <w:rFonts w:cs="David" w:hint="cs"/>
          <w:rtl/>
        </w:rPr>
        <w:t xml:space="preserve"> </w:t>
      </w:r>
      <w:r w:rsidRPr="002607ED">
        <w:rPr>
          <w:rFonts w:cs="David" w:hint="cs"/>
          <w:bCs/>
          <w:rtl/>
        </w:rPr>
        <w:t>התארגנות אוניברסאלית</w:t>
      </w:r>
      <w:r w:rsidRPr="002607ED">
        <w:rPr>
          <w:rFonts w:cs="David" w:hint="cs"/>
          <w:rtl/>
        </w:rPr>
        <w:t xml:space="preserve"> </w:t>
      </w:r>
      <w:r>
        <w:rPr>
          <w:rFonts w:cs="David" w:hint="cs"/>
          <w:rtl/>
        </w:rPr>
        <w:t xml:space="preserve">מאידך, </w:t>
      </w:r>
      <w:r w:rsidRPr="002607ED">
        <w:rPr>
          <w:rFonts w:cs="David" w:hint="cs"/>
          <w:rtl/>
        </w:rPr>
        <w:t>מבקשת להביא להתארגנות חוצת גבולות ותרבויות אם בארגון ואם בתיאום פעילויות גלובאליות. כל אחד מאופני התארגנות אלה מאפשר מגוון של דפוסי פעולה שמטרתם להביא לפעילות המבקשת לקדם סדר חברתי חדש. דפוסי הפעולה הם: איסוף, הפצה, דו שיח, תיאום, פעילות ולובי.</w:t>
      </w:r>
    </w:p>
    <w:p w:rsidR="004A2D9B" w:rsidRDefault="004A2D9B" w:rsidP="004A2D9B">
      <w:pPr>
        <w:spacing w:before="200" w:line="360" w:lineRule="auto"/>
        <w:rPr>
          <w:rFonts w:cs="David" w:hint="cs"/>
          <w:rtl/>
        </w:rPr>
      </w:pPr>
      <w:r w:rsidRPr="002607ED">
        <w:rPr>
          <w:rFonts w:cs="David" w:hint="cs"/>
          <w:bCs/>
          <w:rtl/>
        </w:rPr>
        <w:t>פעילות האיסוף</w:t>
      </w:r>
      <w:r w:rsidRPr="002607ED">
        <w:rPr>
          <w:rFonts w:cs="David" w:hint="cs"/>
          <w:rtl/>
        </w:rPr>
        <w:t xml:space="preserve"> מתייחסת לאיסוף מידע ללא סינון או צנזורה, במאגר מידע אינסופי שנקרא "הרשת". </w:t>
      </w:r>
      <w:r w:rsidRPr="002607ED">
        <w:rPr>
          <w:rFonts w:cs="David" w:hint="cs"/>
          <w:bCs/>
          <w:rtl/>
        </w:rPr>
        <w:t>פעילות ההפצה</w:t>
      </w:r>
      <w:r w:rsidRPr="002607ED">
        <w:rPr>
          <w:rFonts w:cs="David" w:hint="cs"/>
          <w:rtl/>
        </w:rPr>
        <w:t xml:space="preserve"> מתאפשרת על ידי שימוש ברשימות תפוצה , פורומים, פורטלים שמרכזים המידע עבור הפעילים והתומכים. </w:t>
      </w:r>
      <w:r w:rsidRPr="002607ED">
        <w:rPr>
          <w:rFonts w:cs="David" w:hint="cs"/>
          <w:bCs/>
          <w:rtl/>
        </w:rPr>
        <w:t>פעילות הדו שיח</w:t>
      </w:r>
      <w:r w:rsidRPr="002607ED">
        <w:rPr>
          <w:rFonts w:cs="David" w:hint="cs"/>
          <w:rtl/>
        </w:rPr>
        <w:t xml:space="preserve"> מאפשרת אופני דיון שונים בין חברי הקבוצה עצמם ובינם לבין קבוצות חיצוניות באמצעות דואר אלקטרוני, קבוצות דיון, פורומים וצ'אטים. </w:t>
      </w:r>
      <w:r w:rsidRPr="002607ED">
        <w:rPr>
          <w:rFonts w:cs="David" w:hint="cs"/>
          <w:bCs/>
          <w:rtl/>
        </w:rPr>
        <w:t>פעילות התאום</w:t>
      </w:r>
      <w:r w:rsidRPr="002607ED">
        <w:rPr>
          <w:rFonts w:cs="David" w:hint="cs"/>
          <w:rtl/>
        </w:rPr>
        <w:t xml:space="preserve"> מאפשרת תאום </w:t>
      </w:r>
      <w:r w:rsidRPr="002607ED">
        <w:rPr>
          <w:rFonts w:cs="David" w:hint="cs"/>
          <w:rtl/>
        </w:rPr>
        <w:lastRenderedPageBreak/>
        <w:t xml:space="preserve">פעולות מקומיות או גלובאליות בין פרטים או קבוצות </w:t>
      </w:r>
      <w:r>
        <w:rPr>
          <w:rFonts w:cs="David" w:hint="cs"/>
          <w:rtl/>
        </w:rPr>
        <w:t>ל</w:t>
      </w:r>
      <w:r w:rsidRPr="002607ED">
        <w:rPr>
          <w:rFonts w:cs="David" w:hint="cs"/>
          <w:rtl/>
        </w:rPr>
        <w:t xml:space="preserve">לא אילוצים של זמן או מרחב. </w:t>
      </w:r>
      <w:r w:rsidRPr="002607ED">
        <w:rPr>
          <w:rFonts w:cs="David" w:hint="cs"/>
          <w:bCs/>
          <w:rtl/>
        </w:rPr>
        <w:t>פעילות הלובי</w:t>
      </w:r>
      <w:r w:rsidRPr="002607ED">
        <w:rPr>
          <w:rFonts w:cs="David" w:hint="cs"/>
          <w:rtl/>
        </w:rPr>
        <w:t xml:space="preserve"> נשענת בעיקר על ניסיונות בהכרה וקבלת לגיטימציה על פעולות הקבוצה באמצעות שליחת מכתבים, איסוף חתימות וכו' (</w:t>
      </w:r>
      <w:r w:rsidRPr="002607ED">
        <w:rPr>
          <w:rFonts w:cs="David"/>
        </w:rPr>
        <w:t xml:space="preserve">Brundin, 2002; Denning, 2002; Keck &amp; </w:t>
      </w:r>
      <w:r>
        <w:rPr>
          <w:rFonts w:cs="David"/>
        </w:rPr>
        <w:t>Sikkink</w:t>
      </w:r>
      <w:r w:rsidRPr="002607ED">
        <w:rPr>
          <w:rFonts w:cs="David"/>
        </w:rPr>
        <w:t xml:space="preserve">, 1998 </w:t>
      </w:r>
      <w:r w:rsidRPr="002607ED">
        <w:rPr>
          <w:rFonts w:cs="David" w:hint="cs"/>
          <w:rtl/>
        </w:rPr>
        <w:t>).</w:t>
      </w:r>
    </w:p>
    <w:p w:rsidR="004A2D9B" w:rsidRPr="00AB5433" w:rsidRDefault="004A2D9B" w:rsidP="00AE30D9">
      <w:pPr>
        <w:widowControl/>
        <w:numPr>
          <w:ilvl w:val="2"/>
          <w:numId w:val="3"/>
        </w:numPr>
        <w:autoSpaceDE/>
        <w:autoSpaceDN/>
        <w:adjustRightInd/>
        <w:spacing w:before="200" w:line="360" w:lineRule="auto"/>
        <w:textAlignment w:val="auto"/>
        <w:rPr>
          <w:rFonts w:cs="David" w:hint="cs"/>
          <w:bCs/>
          <w:sz w:val="28"/>
          <w:szCs w:val="28"/>
          <w:rtl/>
        </w:rPr>
      </w:pPr>
      <w:r w:rsidRPr="00AB5433">
        <w:rPr>
          <w:rFonts w:cs="David" w:hint="cs"/>
          <w:bCs/>
          <w:sz w:val="28"/>
          <w:szCs w:val="28"/>
          <w:rtl/>
        </w:rPr>
        <w:t>השימוש באינטרנט והערכתו</w:t>
      </w:r>
    </w:p>
    <w:p w:rsidR="004A2D9B" w:rsidRPr="002607ED" w:rsidRDefault="004A2D9B" w:rsidP="004A2D9B">
      <w:pPr>
        <w:spacing w:before="200" w:line="360" w:lineRule="auto"/>
        <w:rPr>
          <w:rFonts w:cs="David" w:hint="cs"/>
          <w:rtl/>
        </w:rPr>
      </w:pPr>
      <w:r w:rsidRPr="002607ED">
        <w:rPr>
          <w:rFonts w:cs="David" w:hint="cs"/>
          <w:rtl/>
        </w:rPr>
        <w:t xml:space="preserve">מחקרים נוספים, שבחנו את השימוש באינטרנט ונערכו גם ביחס לקבוצות נוספות, ממשיכים קו מחשבה </w:t>
      </w:r>
      <w:r>
        <w:rPr>
          <w:rFonts w:cs="David" w:hint="cs"/>
          <w:rtl/>
        </w:rPr>
        <w:t>הרואה באינטרנט</w:t>
      </w:r>
      <w:r w:rsidRPr="002607ED">
        <w:rPr>
          <w:rFonts w:cs="David" w:hint="cs"/>
          <w:rtl/>
        </w:rPr>
        <w:t xml:space="preserve"> פלטפורמה לאינטגרציה בין טכנולוגיות קיימות</w:t>
      </w:r>
      <w:r>
        <w:rPr>
          <w:rFonts w:cs="David" w:hint="cs"/>
          <w:rtl/>
        </w:rPr>
        <w:t>,</w:t>
      </w:r>
      <w:r w:rsidRPr="002607ED">
        <w:rPr>
          <w:rFonts w:cs="David" w:hint="cs"/>
          <w:rtl/>
        </w:rPr>
        <w:t xml:space="preserve"> המאוגדות במדיום אחד שהגישה אליו אפשרית ונוחה</w:t>
      </w:r>
      <w:r>
        <w:rPr>
          <w:rFonts w:cs="David" w:hint="cs"/>
          <w:rtl/>
        </w:rPr>
        <w:t xml:space="preserve"> (</w:t>
      </w:r>
      <w:r>
        <w:rPr>
          <w:rFonts w:cs="David"/>
        </w:rPr>
        <w:t>Dartnell, 2005</w:t>
      </w:r>
      <w:r>
        <w:rPr>
          <w:rFonts w:cs="David" w:hint="cs"/>
          <w:rtl/>
        </w:rPr>
        <w:t>)</w:t>
      </w:r>
      <w:r w:rsidRPr="002607ED">
        <w:rPr>
          <w:rFonts w:cs="David" w:hint="cs"/>
          <w:rtl/>
        </w:rPr>
        <w:t>. ביטוי לכך ניתן לראות במחקרו של שאפר שביקש לבדוק את פעילותם של אתרי אינטרנט של ארגונים קיצוניים</w:t>
      </w:r>
      <w:r>
        <w:rPr>
          <w:rStyle w:val="a5"/>
          <w:rFonts w:cs="David"/>
          <w:rtl/>
        </w:rPr>
        <w:footnoteReference w:id="11"/>
      </w:r>
      <w:r w:rsidRPr="002607ED">
        <w:rPr>
          <w:rFonts w:cs="David" w:hint="cs"/>
          <w:rtl/>
        </w:rPr>
        <w:t>, על מנת להבין טוב יותר כיצד נעשה שימוש באינטרנט למילוי מטרות הקבוצה. הבדיקה נעשתה על מאה שלושים ושניים אתרים ועל פי שלוש קטגוריות: מקורות זמינים למשתמשי האתר (קבצי טקסט, אודיו ווידאו</w:t>
      </w:r>
      <w:r>
        <w:rPr>
          <w:rFonts w:cs="David" w:hint="cs"/>
          <w:rtl/>
        </w:rPr>
        <w:t>,</w:t>
      </w:r>
      <w:r w:rsidRPr="002607ED">
        <w:rPr>
          <w:rFonts w:cs="David" w:hint="cs"/>
          <w:rtl/>
        </w:rPr>
        <w:t xml:space="preserve"> המספקים מידע על הקבוצה והאידיאולוגיה שלה), מידע שמסופק לגולשים באתר (הרשמה, פגישות ופעילויות) ושימוש בטכניקות תקשורת המקשרות בין החברים (בין הקבוצה לציבור, בין הקבוצה לחבריה ובין החברים עצמם). על פי הממצאים</w:t>
      </w:r>
      <w:r>
        <w:rPr>
          <w:rFonts w:cs="David" w:hint="cs"/>
          <w:rtl/>
        </w:rPr>
        <w:t>,</w:t>
      </w:r>
      <w:r w:rsidRPr="002607ED">
        <w:rPr>
          <w:rFonts w:cs="David" w:hint="cs"/>
          <w:rtl/>
        </w:rPr>
        <w:t xml:space="preserve"> האתרים שנבדקו אכן מוכיחים כי הקבוצות השכילו להבין את הפוטנציאל והיתרונות הגלומים באינטרנט כדי לקדם את מטרות הקבוצה (</w:t>
      </w:r>
      <w:r w:rsidRPr="002607ED">
        <w:rPr>
          <w:rFonts w:cs="David"/>
        </w:rPr>
        <w:t>Schafer, 2002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 xml:space="preserve">גם גרסטנפלד, גרנט וצ'אנג בדקו אתרי אינטרנט של קבוצות קיצוניות. במחקרם נבדקו מאה חמישים ושבעה אתרים. ממצאיהם העידו כי רוב האתרים הכילו בתוכם קישורים לאתרים של קבוצות קיצוניות אחרות וכמחציתם כללו מולטימדיה וסמלים. מסקנותיהם מסתכמות במספר </w:t>
      </w:r>
      <w:r>
        <w:rPr>
          <w:rFonts w:cs="David" w:hint="cs"/>
          <w:rtl/>
        </w:rPr>
        <w:t>ה</w:t>
      </w:r>
      <w:r w:rsidRPr="002607ED">
        <w:rPr>
          <w:rFonts w:cs="David" w:hint="cs"/>
          <w:rtl/>
        </w:rPr>
        <w:t>בחנות שהעיקרית מבינ</w:t>
      </w:r>
      <w:r>
        <w:rPr>
          <w:rFonts w:cs="David" w:hint="cs"/>
          <w:rtl/>
        </w:rPr>
        <w:t>י</w:t>
      </w:r>
      <w:r w:rsidRPr="002607ED">
        <w:rPr>
          <w:rFonts w:cs="David" w:hint="cs"/>
          <w:rtl/>
        </w:rPr>
        <w:t xml:space="preserve">הן </w:t>
      </w:r>
      <w:r>
        <w:rPr>
          <w:rFonts w:cs="David" w:hint="cs"/>
          <w:rtl/>
        </w:rPr>
        <w:t>קובעת</w:t>
      </w:r>
      <w:r w:rsidRPr="002607ED">
        <w:rPr>
          <w:rFonts w:cs="David" w:hint="cs"/>
          <w:rtl/>
        </w:rPr>
        <w:t xml:space="preserve"> כי האינטרנט מהווה כלי רב חשיבות לקבוצות אלה במיוחד שהן מבקשות להגיע לקהל בינלאומי, לגייס חברים נוספים, להמשיך בקשר רציף עם קבוצות אחרות ולשלוט על ייצוגן התקשורתי (</w:t>
      </w:r>
      <w:r w:rsidRPr="002607ED">
        <w:rPr>
          <w:rFonts w:cs="David"/>
        </w:rPr>
        <w:t>Gerstenfeld, Grant &amp; Chiang</w:t>
      </w:r>
      <w:r>
        <w:rPr>
          <w:rFonts w:cs="David"/>
        </w:rPr>
        <w:t>, 2003</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צפתי ווימן השתמשו ברשימות של מחלקת המדינה האמריקאית על מנת לדגום אתרי אינטרנט של קבוצות טרור. במחקרם נבדקו היקפי החשיפה לאתרים השונים, סוגי המידע וסמלים, הרטוריקה שבה משתמשים מפעילי האתר, קהל היעד ותגובת הממשלות. המגמה שנמצאה במחקר ממשיכה את המגמה שנמצאה במחקרים שהוזכרו לעיל. היא הראתה כי קבוצות טרור מצאו באינטרנט סוג של תקשורת חופשית, ערוץ נוסף להעברת מסרים, גיוס ואהדה, איסוף תרומות ותמיכה (</w:t>
      </w:r>
      <w:r w:rsidRPr="002607ED">
        <w:rPr>
          <w:rFonts w:cs="David"/>
        </w:rPr>
        <w:t>Tsfati</w:t>
      </w:r>
      <w:r>
        <w:rPr>
          <w:rFonts w:cs="David"/>
        </w:rPr>
        <w:t xml:space="preserve"> </w:t>
      </w:r>
      <w:r w:rsidRPr="002607ED">
        <w:rPr>
          <w:rFonts w:cs="David"/>
        </w:rPr>
        <w:t>&amp; Weima</w:t>
      </w:r>
      <w:r>
        <w:rPr>
          <w:rFonts w:cs="David"/>
        </w:rPr>
        <w:t>n</w:t>
      </w:r>
      <w:r w:rsidRPr="002607ED">
        <w:rPr>
          <w:rFonts w:cs="David"/>
        </w:rPr>
        <w:t>n, 2002</w:t>
      </w:r>
      <w:r w:rsidRPr="002607ED">
        <w:rPr>
          <w:rFonts w:cs="David" w:hint="cs"/>
          <w:rtl/>
        </w:rPr>
        <w:t>).</w:t>
      </w:r>
    </w:p>
    <w:p w:rsidR="004A2D9B" w:rsidRPr="00BA5F81" w:rsidRDefault="004A2D9B" w:rsidP="004A2D9B">
      <w:pPr>
        <w:spacing w:before="200" w:line="360" w:lineRule="auto"/>
        <w:rPr>
          <w:rFonts w:cs="David" w:hint="cs"/>
          <w:rtl/>
        </w:rPr>
      </w:pPr>
      <w:r w:rsidRPr="002607ED">
        <w:rPr>
          <w:rFonts w:cs="David" w:hint="cs"/>
          <w:rtl/>
        </w:rPr>
        <w:t xml:space="preserve">קונווי המשיכה קו מחקרי זה כשטענה במחקרה שלה כי לקבוצות טרור ארבע מטרות עיקריות: (1) פרסום, תעמולה ומלחמה פסיכולוגית, (2) גיוס תרומות, (3) רשתיות (ביזוריות הארגון), (4) גיוס חברים וניידות. בדומה </w:t>
      </w:r>
      <w:r>
        <w:rPr>
          <w:rFonts w:cs="David" w:hint="cs"/>
          <w:rtl/>
        </w:rPr>
        <w:t>לצפתי ווימן,</w:t>
      </w:r>
      <w:r w:rsidRPr="002607ED">
        <w:rPr>
          <w:rFonts w:cs="David" w:hint="cs"/>
          <w:rtl/>
        </w:rPr>
        <w:t xml:space="preserve"> גם כאן נבחרו האתרים הרישמיים, דוברי האנגלית, של קבוצות טרור, מתוך רשימת מחלקת המדינה האמריקאית כפי שהופיעה באתרם בשנת 2004. בדיקתה שמה דגש על השימוש באינטרנט ועל אפקטיביות</w:t>
      </w:r>
      <w:r w:rsidRPr="002607ED">
        <w:rPr>
          <w:rStyle w:val="a5"/>
          <w:rFonts w:cs="David"/>
          <w:rtl/>
        </w:rPr>
        <w:footnoteReference w:id="12"/>
      </w:r>
      <w:r w:rsidRPr="002607ED">
        <w:rPr>
          <w:rFonts w:cs="David" w:hint="cs"/>
          <w:rtl/>
        </w:rPr>
        <w:t xml:space="preserve"> האתרים.</w:t>
      </w:r>
      <w:r w:rsidRPr="00BA5F81">
        <w:t xml:space="preserve"> </w:t>
      </w:r>
    </w:p>
    <w:p w:rsidR="004A2D9B" w:rsidRPr="002607ED" w:rsidRDefault="004A2D9B" w:rsidP="004A2D9B">
      <w:pPr>
        <w:spacing w:before="200" w:line="360" w:lineRule="auto"/>
        <w:rPr>
          <w:rFonts w:cs="David" w:hint="cs"/>
          <w:rtl/>
        </w:rPr>
      </w:pPr>
      <w:r>
        <w:rPr>
          <w:rFonts w:cs="David" w:hint="cs"/>
          <w:rtl/>
        </w:rPr>
        <w:t xml:space="preserve">במחקרה נבדק </w:t>
      </w:r>
      <w:r w:rsidRPr="002607ED">
        <w:rPr>
          <w:rFonts w:cs="David" w:hint="cs"/>
          <w:rtl/>
        </w:rPr>
        <w:t>השימוש באינטרנט מתוך תפיסה של זרימת מידע וחולק לארבע קטגוריות: זרימת מידע למטה (מהארגון לפרט), זרימת מידע למעלה (מהפרט לארגון), זרימת מידע מצד לצד (</w:t>
      </w:r>
      <w:r w:rsidRPr="002607ED">
        <w:rPr>
          <w:rFonts w:cs="David"/>
        </w:rPr>
        <w:t>lateral</w:t>
      </w:r>
      <w:r w:rsidRPr="002607ED">
        <w:rPr>
          <w:rFonts w:cs="David" w:hint="cs"/>
          <w:rtl/>
        </w:rPr>
        <w:t>): לחוץ (מהארגון לגופים חיצוניים), בפנים (מהארגון לתת קבוצות פנים ארגוניות) ואינטראקטיביו</w:t>
      </w:r>
      <w:r w:rsidRPr="002607ED">
        <w:rPr>
          <w:rFonts w:cs="David" w:hint="eastAsia"/>
          <w:rtl/>
        </w:rPr>
        <w:t>ת</w:t>
      </w:r>
      <w:r w:rsidRPr="002607ED">
        <w:rPr>
          <w:rFonts w:cs="David" w:hint="cs"/>
          <w:rtl/>
        </w:rPr>
        <w:t xml:space="preserve"> (זרימת מידע דו כיוונית, גם מכיוונו של הארגון לפרט וגם מכיוונו של הפרט לארגון). האפקטיביות של האתר לעומת זאת, נמדדה על פי חמישה קריטריונים: הופעה והצגה, נגישות, ניווט, עדכניות ו</w:t>
      </w:r>
      <w:r>
        <w:rPr>
          <w:rFonts w:cs="David" w:hint="cs"/>
          <w:rtl/>
        </w:rPr>
        <w:t>נִראות</w:t>
      </w:r>
      <w:r w:rsidRPr="002607ED">
        <w:rPr>
          <w:rStyle w:val="a5"/>
          <w:rFonts w:cs="David"/>
          <w:rtl/>
        </w:rPr>
        <w:footnoteReference w:id="13"/>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ממצאיה מלמדים כי מבחינת השימוש, סיפוק מידע על הקבוצה, מייסדיה, מטרותיה וכו' היה בראש הרשימה</w:t>
      </w:r>
      <w:r>
        <w:rPr>
          <w:rFonts w:cs="David" w:hint="cs"/>
          <w:rtl/>
        </w:rPr>
        <w:t>.</w:t>
      </w:r>
      <w:r w:rsidRPr="002607ED">
        <w:rPr>
          <w:rFonts w:cs="David" w:hint="cs"/>
          <w:rtl/>
        </w:rPr>
        <w:t xml:space="preserve"> אחריו הגיעה הקריאה להשתתפות</w:t>
      </w:r>
      <w:r>
        <w:rPr>
          <w:rFonts w:cs="David" w:hint="cs"/>
          <w:rtl/>
        </w:rPr>
        <w:t>.</w:t>
      </w:r>
      <w:r w:rsidRPr="002607ED">
        <w:rPr>
          <w:rFonts w:cs="David" w:hint="cs"/>
          <w:rtl/>
        </w:rPr>
        <w:t xml:space="preserve"> </w:t>
      </w:r>
      <w:r>
        <w:rPr>
          <w:rFonts w:cs="David" w:hint="cs"/>
          <w:rtl/>
        </w:rPr>
        <w:t>זאת נעשתה</w:t>
      </w:r>
      <w:r w:rsidRPr="002607ED">
        <w:rPr>
          <w:rFonts w:cs="David" w:hint="cs"/>
          <w:rtl/>
        </w:rPr>
        <w:t xml:space="preserve"> באמצעות קישורים מאתרים של תומכי הקבוצה לאתר המדובר</w:t>
      </w:r>
      <w:r>
        <w:rPr>
          <w:rFonts w:cs="David" w:hint="cs"/>
          <w:rtl/>
        </w:rPr>
        <w:t>.</w:t>
      </w:r>
      <w:r w:rsidRPr="002607ED">
        <w:rPr>
          <w:rFonts w:cs="David" w:hint="cs"/>
          <w:rtl/>
        </w:rPr>
        <w:t xml:space="preserve"> בהצגת מוצרי פרסום (פוסטרים הנגישים להורדה) של הקבוצה באתרים אחרים ועל ידי איסוף תרומות</w:t>
      </w:r>
      <w:r>
        <w:rPr>
          <w:rFonts w:cs="David" w:hint="cs"/>
          <w:rtl/>
        </w:rPr>
        <w:t>,</w:t>
      </w:r>
      <w:r w:rsidRPr="002607ED">
        <w:rPr>
          <w:rFonts w:cs="David" w:hint="cs"/>
          <w:rtl/>
        </w:rPr>
        <w:t xml:space="preserve"> הן כתרומה ישירה והן כתרומה עקיפה</w:t>
      </w:r>
      <w:r>
        <w:rPr>
          <w:rFonts w:cs="David" w:hint="cs"/>
          <w:rtl/>
        </w:rPr>
        <w:t>,</w:t>
      </w:r>
      <w:r w:rsidRPr="002607ED">
        <w:rPr>
          <w:rFonts w:cs="David" w:hint="cs"/>
          <w:rtl/>
        </w:rPr>
        <w:t xml:space="preserve"> כתוצאה מרכישת מוצרי הקבוצה. עוד נמצא</w:t>
      </w:r>
      <w:r>
        <w:rPr>
          <w:rFonts w:cs="David" w:hint="cs"/>
          <w:rtl/>
        </w:rPr>
        <w:t>,</w:t>
      </w:r>
      <w:r w:rsidRPr="002607ED">
        <w:rPr>
          <w:rFonts w:cs="David" w:hint="cs"/>
          <w:rtl/>
        </w:rPr>
        <w:t xml:space="preserve"> כי רוב האתרים התנהלו בצורה ריכוזית, קרי סיפקו מעט אם בכלל קישורים לתתי קבוצות בתוך הארגון או לקבוצות בעלות רקע דומה ברחבי העולם, מחוצה לו.</w:t>
      </w:r>
    </w:p>
    <w:p w:rsidR="004A2D9B" w:rsidRPr="002607ED" w:rsidRDefault="004A2D9B" w:rsidP="004A2D9B">
      <w:pPr>
        <w:spacing w:before="200" w:line="360" w:lineRule="auto"/>
        <w:rPr>
          <w:rFonts w:cs="David" w:hint="cs"/>
          <w:rtl/>
        </w:rPr>
      </w:pPr>
      <w:r w:rsidRPr="002607ED">
        <w:rPr>
          <w:rFonts w:cs="David" w:hint="cs"/>
          <w:rtl/>
        </w:rPr>
        <w:t>מבחינת אפקטיביות האתרים, חלקם השתמשו במולטימדיה, כאשר אחרים היו סטאטיים ומשעממים. חלקם עודכן באופן קבוע, אך הרוב עודכנו באופן תקופתי, כאשר שני אתרים לא עודכנו זה יותר משנה. רובם השתמשו ביותר משפה אחת, אך נגישותם של קבצי מסמכים להורדה הייתה נמוכה. הניווט נתפס כחשוב באתרי קבוצות אלו שאפשרו חיפוש באתר כולו, הצגת מפה של האתר, אפשרות לחזור לדף הבית מכל דף אחר וקישורים לאתרים אחרים (</w:t>
      </w:r>
      <w:r w:rsidRPr="002607ED">
        <w:rPr>
          <w:rFonts w:cs="David"/>
        </w:rPr>
        <w:t>Conway, 2005</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מחקר אחר שנערך במסגרת עבודה לשם קבלת תואר שני בנושא "הערכת האפקטיביות של אתרי אינטרנט של מלכ"רים" על ידי וילסון (</w:t>
      </w:r>
      <w:r w:rsidRPr="002607ED">
        <w:rPr>
          <w:rFonts w:cs="David"/>
        </w:rPr>
        <w:t>Wilson, 2003</w:t>
      </w:r>
      <w:r w:rsidRPr="002607ED">
        <w:rPr>
          <w:rFonts w:cs="David" w:hint="cs"/>
          <w:rtl/>
        </w:rPr>
        <w:t>)</w:t>
      </w:r>
      <w:r>
        <w:rPr>
          <w:rFonts w:cs="David" w:hint="cs"/>
          <w:rtl/>
        </w:rPr>
        <w:t>,</w:t>
      </w:r>
      <w:r w:rsidRPr="002607ED">
        <w:rPr>
          <w:rFonts w:cs="David" w:hint="cs"/>
          <w:rtl/>
        </w:rPr>
        <w:t xml:space="preserve"> מלמד כי ניתן לבנות מודל שייצג אתר אידיאלי</w:t>
      </w:r>
      <w:r>
        <w:rPr>
          <w:rFonts w:cs="David" w:hint="cs"/>
          <w:rtl/>
        </w:rPr>
        <w:t>,</w:t>
      </w:r>
      <w:r w:rsidRPr="002607ED">
        <w:rPr>
          <w:rFonts w:cs="David" w:hint="cs"/>
          <w:rtl/>
        </w:rPr>
        <w:t xml:space="preserve"> כך שקבוצות יוכלו להתאימו לארגון ולמטרותיו ו</w:t>
      </w:r>
      <w:r>
        <w:rPr>
          <w:rFonts w:cs="David" w:hint="cs"/>
          <w:rtl/>
        </w:rPr>
        <w:t>ב</w:t>
      </w:r>
      <w:r w:rsidRPr="002607ED">
        <w:rPr>
          <w:rFonts w:cs="David" w:hint="cs"/>
          <w:rtl/>
        </w:rPr>
        <w:t xml:space="preserve">כך לענות בצורה יעילה על </w:t>
      </w:r>
      <w:r w:rsidRPr="002607ED">
        <w:rPr>
          <w:rFonts w:cs="David" w:hint="cs"/>
          <w:rtl/>
        </w:rPr>
        <w:lastRenderedPageBreak/>
        <w:t>צרכיהם של הקהלים הרלוונטיי</w:t>
      </w:r>
      <w:r w:rsidRPr="002607ED">
        <w:rPr>
          <w:rFonts w:cs="David" w:hint="eastAsia"/>
          <w:rtl/>
        </w:rPr>
        <w:t>ם</w:t>
      </w:r>
      <w:r w:rsidRPr="002607ED">
        <w:rPr>
          <w:rFonts w:cs="David" w:hint="cs"/>
          <w:rtl/>
        </w:rPr>
        <w:t xml:space="preserve"> עבורם. מחקר נוסף</w:t>
      </w:r>
      <w:r>
        <w:rPr>
          <w:rFonts w:cs="David" w:hint="cs"/>
          <w:rtl/>
        </w:rPr>
        <w:t>,</w:t>
      </w:r>
      <w:r w:rsidRPr="002607ED">
        <w:rPr>
          <w:rFonts w:cs="David" w:hint="cs"/>
          <w:rtl/>
        </w:rPr>
        <w:t xml:space="preserve"> ששם את הדגש על מלכ"רים</w:t>
      </w:r>
      <w:r>
        <w:rPr>
          <w:rFonts w:cs="David" w:hint="cs"/>
          <w:rtl/>
        </w:rPr>
        <w:t>,</w:t>
      </w:r>
      <w:r w:rsidRPr="002607ED">
        <w:rPr>
          <w:rFonts w:cs="David" w:hint="cs"/>
          <w:rtl/>
        </w:rPr>
        <w:t xml:space="preserve"> בחן כיצד הם משתמשים באינטרנט להתקשרות, איסוף תרומות ויצירת קהילות. המסקנות שעלו מהמחקר מצביעות על כך שהאינטרנט </w:t>
      </w:r>
      <w:r>
        <w:rPr>
          <w:rFonts w:cs="David" w:hint="cs"/>
          <w:rtl/>
        </w:rPr>
        <w:t xml:space="preserve">גורם, </w:t>
      </w:r>
      <w:r w:rsidRPr="002607ED">
        <w:rPr>
          <w:rFonts w:cs="David" w:hint="cs"/>
          <w:rtl/>
        </w:rPr>
        <w:t>למעשה</w:t>
      </w:r>
      <w:r>
        <w:rPr>
          <w:rFonts w:cs="David" w:hint="cs"/>
          <w:rtl/>
        </w:rPr>
        <w:t>,</w:t>
      </w:r>
      <w:r w:rsidRPr="002607ED">
        <w:rPr>
          <w:rFonts w:cs="David" w:hint="cs"/>
          <w:rtl/>
        </w:rPr>
        <w:t xml:space="preserve"> </w:t>
      </w:r>
      <w:r>
        <w:rPr>
          <w:rFonts w:cs="David" w:hint="cs"/>
          <w:rtl/>
        </w:rPr>
        <w:t>ל</w:t>
      </w:r>
      <w:r w:rsidRPr="002607ED">
        <w:rPr>
          <w:rFonts w:cs="David" w:hint="cs"/>
          <w:rtl/>
        </w:rPr>
        <w:t xml:space="preserve">שינוי חיובי של פני החברה וככלי חדש מציע </w:t>
      </w:r>
      <w:r>
        <w:rPr>
          <w:rFonts w:cs="David" w:hint="cs"/>
          <w:rtl/>
        </w:rPr>
        <w:t xml:space="preserve">הזדמנויות </w:t>
      </w:r>
      <w:r w:rsidRPr="002607ED">
        <w:rPr>
          <w:rFonts w:cs="David" w:hint="cs"/>
          <w:rtl/>
        </w:rPr>
        <w:t>עבור הקבוצה לעמוד באתגרים שנמצאים לנגד עיניה</w:t>
      </w:r>
      <w:r>
        <w:rPr>
          <w:rFonts w:cs="David" w:hint="cs"/>
          <w:rtl/>
        </w:rPr>
        <w:t>,</w:t>
      </w:r>
      <w:r w:rsidRPr="002607ED">
        <w:rPr>
          <w:rFonts w:cs="David" w:hint="cs"/>
          <w:rtl/>
        </w:rPr>
        <w:t xml:space="preserve"> כמו עמידה במטרות בעלות כספית נמוכה או גיוס כספים ביתר קלות</w:t>
      </w:r>
      <w:r>
        <w:rPr>
          <w:rFonts w:cs="David" w:hint="cs"/>
          <w:rtl/>
        </w:rPr>
        <w:t xml:space="preserve"> </w:t>
      </w:r>
      <w:r w:rsidRPr="002607ED">
        <w:rPr>
          <w:rFonts w:cs="David" w:hint="cs"/>
          <w:rtl/>
        </w:rPr>
        <w:t>(</w:t>
      </w:r>
      <w:r w:rsidRPr="002607ED">
        <w:rPr>
          <w:rFonts w:cs="David"/>
        </w:rPr>
        <w:t>Boeder, 2002</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זרקאוי (2006) שחקר את המטרות והשימושים של אתרי אינטרנט בקרב ארגוני המגזר השלישי בישראל</w:t>
      </w:r>
      <w:r>
        <w:rPr>
          <w:rFonts w:cs="David" w:hint="cs"/>
          <w:rtl/>
        </w:rPr>
        <w:t>,</w:t>
      </w:r>
      <w:r w:rsidRPr="002607ED">
        <w:rPr>
          <w:rFonts w:cs="David" w:hint="cs"/>
          <w:rtl/>
        </w:rPr>
        <w:t xml:space="preserve"> </w:t>
      </w:r>
      <w:r>
        <w:rPr>
          <w:rFonts w:cs="David" w:hint="cs"/>
          <w:rtl/>
        </w:rPr>
        <w:t xml:space="preserve">בין השאר, </w:t>
      </w:r>
      <w:r w:rsidRPr="002607ED">
        <w:rPr>
          <w:rFonts w:cs="David" w:hint="cs"/>
          <w:rtl/>
        </w:rPr>
        <w:t>העלה</w:t>
      </w:r>
      <w:r>
        <w:rPr>
          <w:rFonts w:cs="David" w:hint="cs"/>
          <w:rtl/>
        </w:rPr>
        <w:t xml:space="preserve"> </w:t>
      </w:r>
      <w:r w:rsidRPr="002607ED">
        <w:rPr>
          <w:rFonts w:cs="David" w:hint="cs"/>
          <w:rtl/>
        </w:rPr>
        <w:t>בממצאיו נתונים לגבי מאפייני אתרי האינטרנט של קבוצות אלה, ממצאי הערכת אתרי האינטרנט על ידי הארגונים עצמם וכן ממצאים  הקשורים לתכני האתרים. לשאלת הקשר בין מאפייני הארגון למאפייני אתר האינטרנט</w:t>
      </w:r>
      <w:r>
        <w:rPr>
          <w:rFonts w:cs="David" w:hint="cs"/>
          <w:rtl/>
        </w:rPr>
        <w:t>,</w:t>
      </w:r>
      <w:r w:rsidRPr="002607ED">
        <w:rPr>
          <w:rFonts w:cs="David" w:hint="cs"/>
          <w:rtl/>
        </w:rPr>
        <w:t xml:space="preserve"> השתמש זרקאוי בקריטריונים של מאפייני הארגון כגון: (1)ותק הארגון, (2)תחום פעילות עיקרי, (3)פונקציה מרכזית (4)ותקציב שנתי. במסגרת מאפייני האתר הופיעו קריטריונים כגון: (1)המטרה המרכזית של האתר, (2)ותק האתר, (3)סכום הוצאה שנתי, (4)אוכלוסיית האתר, (5)מידת חשיבות האתר (6)וכלים אינטראקטיביי</w:t>
      </w:r>
      <w:r w:rsidRPr="002607ED">
        <w:rPr>
          <w:rFonts w:cs="David" w:hint="eastAsia"/>
          <w:rtl/>
        </w:rPr>
        <w:t>ם</w:t>
      </w:r>
      <w:r w:rsidRPr="002607ED">
        <w:rPr>
          <w:rFonts w:cs="David" w:hint="cs"/>
          <w:rtl/>
        </w:rPr>
        <w:t xml:space="preserve">. הוא מצא כי ככל שהארגון ותיק יותר </w:t>
      </w:r>
      <w:r>
        <w:rPr>
          <w:rFonts w:cs="David" w:hint="cs"/>
          <w:rtl/>
        </w:rPr>
        <w:t>כך</w:t>
      </w:r>
      <w:r w:rsidRPr="002607ED">
        <w:rPr>
          <w:rFonts w:cs="David" w:hint="cs"/>
          <w:rtl/>
        </w:rPr>
        <w:t xml:space="preserve"> האתר באינטרנט המשוייך לו וותיק יותר אך לא בהכרח יעיל יותר. ממצא אחר במחקרו מלמד כי העלות והמשאבים הם הקובעים </w:t>
      </w:r>
      <w:r>
        <w:rPr>
          <w:rFonts w:cs="David" w:hint="cs"/>
          <w:rtl/>
        </w:rPr>
        <w:t xml:space="preserve">את </w:t>
      </w:r>
      <w:r w:rsidRPr="002607ED">
        <w:rPr>
          <w:rFonts w:cs="David" w:hint="cs"/>
          <w:rtl/>
        </w:rPr>
        <w:t>השימוש בכלים אינטר</w:t>
      </w:r>
      <w:r>
        <w:rPr>
          <w:rFonts w:cs="David" w:hint="cs"/>
          <w:rtl/>
        </w:rPr>
        <w:t>א</w:t>
      </w:r>
      <w:r w:rsidRPr="002607ED">
        <w:rPr>
          <w:rFonts w:cs="David" w:hint="cs"/>
          <w:rtl/>
        </w:rPr>
        <w:t>קטיב</w:t>
      </w:r>
      <w:r>
        <w:rPr>
          <w:rFonts w:cs="David" w:hint="cs"/>
          <w:rtl/>
        </w:rPr>
        <w:t>י</w:t>
      </w:r>
      <w:r w:rsidRPr="002607ED">
        <w:rPr>
          <w:rFonts w:cs="David" w:hint="cs"/>
          <w:rtl/>
        </w:rPr>
        <w:t>ים ולא תחום פעילות הקבוצה.</w:t>
      </w:r>
    </w:p>
    <w:p w:rsidR="004A2D9B" w:rsidRPr="002607ED" w:rsidRDefault="004A2D9B" w:rsidP="004A2D9B">
      <w:pPr>
        <w:spacing w:before="200" w:line="360" w:lineRule="auto"/>
        <w:rPr>
          <w:rFonts w:cs="Arial" w:hint="cs"/>
          <w:rtl/>
        </w:rPr>
      </w:pPr>
      <w:r>
        <w:rPr>
          <w:rFonts w:cs="David" w:hint="cs"/>
          <w:rtl/>
        </w:rPr>
        <w:t xml:space="preserve">לאור </w:t>
      </w:r>
      <w:r w:rsidRPr="002607ED">
        <w:rPr>
          <w:rFonts w:cs="David" w:hint="cs"/>
          <w:rtl/>
        </w:rPr>
        <w:t xml:space="preserve">מחקרים אלה ואחרים </w:t>
      </w:r>
      <w:r>
        <w:rPr>
          <w:rFonts w:cs="David" w:hint="cs"/>
          <w:rtl/>
        </w:rPr>
        <w:t>נראה</w:t>
      </w:r>
      <w:r w:rsidRPr="002607ED">
        <w:rPr>
          <w:rFonts w:cs="David" w:hint="cs"/>
          <w:rtl/>
        </w:rPr>
        <w:t xml:space="preserve"> כי בשדה המחקר קיימת התייחסות למאבקים עממים מאורגנים</w:t>
      </w:r>
      <w:r>
        <w:rPr>
          <w:rFonts w:cs="David" w:hint="cs"/>
          <w:rtl/>
        </w:rPr>
        <w:t>,</w:t>
      </w:r>
      <w:r w:rsidRPr="002607ED">
        <w:rPr>
          <w:rFonts w:cs="David" w:hint="cs"/>
          <w:rtl/>
        </w:rPr>
        <w:t xml:space="preserve"> המורכבים מארגונים אשר מנהלים עימות ישיר ואלים עם המשטר ומקובל לכנותם ארגוני טרור. מנגד</w:t>
      </w:r>
      <w:r>
        <w:rPr>
          <w:rFonts w:cs="David" w:hint="cs"/>
          <w:rtl/>
        </w:rPr>
        <w:t>,</w:t>
      </w:r>
      <w:r w:rsidRPr="002607ED">
        <w:rPr>
          <w:rFonts w:cs="David" w:hint="cs"/>
          <w:rtl/>
        </w:rPr>
        <w:t xml:space="preserve"> קיימת התייחסות להתארגנויות הפועלות לקדם שינויים בסדר החברתי/פוליטי הקיים, המספקות שירותים חברתיים ומקדמות נושאים בינלאומיים, תוך דגש על פעילות לא אלימה</w:t>
      </w:r>
      <w:r>
        <w:rPr>
          <w:rFonts w:cs="David" w:hint="cs"/>
          <w:rtl/>
        </w:rPr>
        <w:t>.</w:t>
      </w:r>
      <w:r w:rsidRPr="002607ED">
        <w:rPr>
          <w:rFonts w:cs="David" w:hint="cs"/>
          <w:rtl/>
        </w:rPr>
        <w:t xml:space="preserve"> אלה מכונים על פי גדרון, בר וכץ (2003) תנועות חברתיות והן </w:t>
      </w:r>
      <w:r>
        <w:rPr>
          <w:rFonts w:cs="David" w:hint="cs"/>
          <w:rtl/>
        </w:rPr>
        <w:t xml:space="preserve">מהוות </w:t>
      </w:r>
      <w:r w:rsidRPr="002607ED">
        <w:rPr>
          <w:rFonts w:cs="David" w:hint="cs"/>
          <w:rtl/>
        </w:rPr>
        <w:t>חלק ממסכת ארגוני החברה האזרחית.  קורץ (</w:t>
      </w:r>
      <w:r w:rsidRPr="002607ED">
        <w:rPr>
          <w:rFonts w:cs="David"/>
        </w:rPr>
        <w:t>Kurz, 2003</w:t>
      </w:r>
      <w:r w:rsidRPr="002607ED">
        <w:rPr>
          <w:rFonts w:cs="David" w:hint="cs"/>
          <w:rtl/>
        </w:rPr>
        <w:t>) טוענת</w:t>
      </w:r>
      <w:r>
        <w:rPr>
          <w:rFonts w:cs="David" w:hint="cs"/>
          <w:rtl/>
        </w:rPr>
        <w:t>,</w:t>
      </w:r>
      <w:r w:rsidRPr="002607ED">
        <w:rPr>
          <w:rFonts w:cs="David" w:hint="cs"/>
          <w:rtl/>
        </w:rPr>
        <w:t xml:space="preserve"> כי גם בארגונים וגם בתנועות ניתן לאתר מאבקים המתאפיינים באלימות </w:t>
      </w:r>
      <w:r>
        <w:rPr>
          <w:rFonts w:cs="David" w:hint="cs"/>
          <w:rtl/>
        </w:rPr>
        <w:t xml:space="preserve">אך גם </w:t>
      </w:r>
      <w:r w:rsidRPr="002607ED">
        <w:rPr>
          <w:rFonts w:cs="David" w:hint="cs"/>
          <w:rtl/>
        </w:rPr>
        <w:t>כאלה ש</w:t>
      </w:r>
      <w:r>
        <w:rPr>
          <w:rFonts w:cs="David" w:hint="cs"/>
          <w:rtl/>
        </w:rPr>
        <w:t xml:space="preserve">צורת פעולה זו אינה באה כלל לידי ביטוי </w:t>
      </w:r>
      <w:r w:rsidRPr="002607ED">
        <w:rPr>
          <w:rFonts w:cs="David" w:hint="cs"/>
          <w:rtl/>
        </w:rPr>
        <w:t>(הכל תלוי תקופה וסביבה)</w:t>
      </w:r>
      <w:r>
        <w:rPr>
          <w:rFonts w:cs="David" w:hint="cs"/>
          <w:rtl/>
        </w:rPr>
        <w:t>.</w:t>
      </w:r>
      <w:r w:rsidRPr="002607ED">
        <w:rPr>
          <w:rFonts w:cs="David" w:hint="cs"/>
          <w:rtl/>
        </w:rPr>
        <w:t xml:space="preserve"> למעשה</w:t>
      </w:r>
      <w:r>
        <w:rPr>
          <w:rFonts w:cs="David" w:hint="cs"/>
          <w:rtl/>
        </w:rPr>
        <w:t>,</w:t>
      </w:r>
      <w:r w:rsidRPr="002607ED">
        <w:rPr>
          <w:rFonts w:cs="David" w:hint="cs"/>
          <w:rtl/>
        </w:rPr>
        <w:t xml:space="preserve"> השאיפה של כל אחד מהם היא לגייס לגיטימציה למטרותיהם </w:t>
      </w:r>
      <w:r>
        <w:rPr>
          <w:rFonts w:cs="David" w:hint="cs"/>
          <w:rtl/>
        </w:rPr>
        <w:t xml:space="preserve">בין </w:t>
      </w:r>
      <w:r w:rsidRPr="002607ED">
        <w:rPr>
          <w:rFonts w:cs="David" w:hint="cs"/>
          <w:rtl/>
        </w:rPr>
        <w:t>אם פנים ארגוניות ו</w:t>
      </w:r>
      <w:r>
        <w:rPr>
          <w:rFonts w:cs="David" w:hint="cs"/>
          <w:rtl/>
        </w:rPr>
        <w:t xml:space="preserve">בין </w:t>
      </w:r>
      <w:r w:rsidRPr="002607ED">
        <w:rPr>
          <w:rFonts w:cs="David" w:hint="cs"/>
          <w:rtl/>
        </w:rPr>
        <w:t>אם חוץ ארגוניות. זהו הבסיס להשוואה במחקר זה.</w:t>
      </w:r>
    </w:p>
    <w:p w:rsidR="004A2D9B" w:rsidRPr="00180061" w:rsidRDefault="004A2D9B" w:rsidP="004A2D9B">
      <w:pPr>
        <w:spacing w:before="200" w:line="360" w:lineRule="auto"/>
        <w:rPr>
          <w:rFonts w:hint="cs"/>
          <w:rtl/>
        </w:rPr>
      </w:pPr>
      <w:r>
        <w:rPr>
          <w:rFonts w:cs="David" w:hint="cs"/>
          <w:rtl/>
        </w:rPr>
        <w:t xml:space="preserve">מבחינת התקשורת </w:t>
      </w:r>
      <w:r w:rsidRPr="002607ED">
        <w:rPr>
          <w:rFonts w:cs="David"/>
          <w:rtl/>
        </w:rPr>
        <w:t xml:space="preserve">עוד במאה התשע עשרה, פרה העידן האלקטרוני, נעשה שימוש במדיה המודפסים אשר </w:t>
      </w:r>
      <w:r>
        <w:rPr>
          <w:rFonts w:cs="David" w:hint="cs"/>
          <w:rtl/>
        </w:rPr>
        <w:t>היוו כלי</w:t>
      </w:r>
      <w:r w:rsidRPr="002607ED">
        <w:rPr>
          <w:rFonts w:cs="David"/>
          <w:rtl/>
        </w:rPr>
        <w:t xml:space="preserve"> </w:t>
      </w:r>
      <w:r>
        <w:rPr>
          <w:rFonts w:cs="David" w:hint="cs"/>
          <w:rtl/>
        </w:rPr>
        <w:t>ל</w:t>
      </w:r>
      <w:r w:rsidRPr="002607ED">
        <w:rPr>
          <w:rFonts w:cs="David"/>
          <w:rtl/>
        </w:rPr>
        <w:t xml:space="preserve">העברת מידע לתנועות החברתיות שביקשו לפרסם עצמן בקרב הציבור. במאה העשרים </w:t>
      </w:r>
      <w:r>
        <w:rPr>
          <w:rFonts w:cs="David" w:hint="cs"/>
          <w:rtl/>
        </w:rPr>
        <w:t>חברו לתהליך זה</w:t>
      </w:r>
      <w:r w:rsidRPr="002607ED">
        <w:rPr>
          <w:rFonts w:cs="David"/>
          <w:rtl/>
        </w:rPr>
        <w:t xml:space="preserve"> הטלוויזיה והרדיו </w:t>
      </w:r>
      <w:r>
        <w:rPr>
          <w:rFonts w:cs="David" w:hint="cs"/>
          <w:rtl/>
        </w:rPr>
        <w:t xml:space="preserve">ואלו </w:t>
      </w:r>
      <w:r w:rsidRPr="002607ED">
        <w:rPr>
          <w:rFonts w:cs="David"/>
          <w:rtl/>
        </w:rPr>
        <w:t>הגבירו את יחסי התלות בין הצדדים</w:t>
      </w:r>
      <w:r>
        <w:rPr>
          <w:rFonts w:cs="David" w:hint="cs"/>
          <w:rtl/>
        </w:rPr>
        <w:t>.</w:t>
      </w:r>
      <w:r w:rsidRPr="002607ED">
        <w:rPr>
          <w:rFonts w:cs="David"/>
          <w:rtl/>
        </w:rPr>
        <w:t xml:space="preserve"> </w:t>
      </w:r>
      <w:r>
        <w:rPr>
          <w:rFonts w:cs="David" w:hint="cs"/>
          <w:rtl/>
        </w:rPr>
        <w:t>קבוצות טרור</w:t>
      </w:r>
      <w:r w:rsidRPr="002607ED">
        <w:rPr>
          <w:rFonts w:cs="David"/>
          <w:rtl/>
        </w:rPr>
        <w:t xml:space="preserve"> היו מודע</w:t>
      </w:r>
      <w:r>
        <w:rPr>
          <w:rFonts w:cs="David" w:hint="cs"/>
          <w:rtl/>
        </w:rPr>
        <w:t>ות</w:t>
      </w:r>
      <w:r w:rsidRPr="002607ED">
        <w:rPr>
          <w:rFonts w:cs="David"/>
          <w:rtl/>
        </w:rPr>
        <w:t xml:space="preserve"> לאפקט ש</w:t>
      </w:r>
      <w:r>
        <w:rPr>
          <w:rFonts w:cs="David" w:hint="cs"/>
          <w:rtl/>
        </w:rPr>
        <w:t xml:space="preserve">יצרה </w:t>
      </w:r>
      <w:r w:rsidRPr="002607ED">
        <w:rPr>
          <w:rFonts w:cs="David"/>
          <w:rtl/>
        </w:rPr>
        <w:t>התמונה הויזואלית על הקהל</w:t>
      </w:r>
      <w:r>
        <w:rPr>
          <w:rFonts w:cs="David" w:hint="cs"/>
          <w:rtl/>
        </w:rPr>
        <w:t>,</w:t>
      </w:r>
      <w:r w:rsidRPr="002607ED">
        <w:rPr>
          <w:rFonts w:cs="David"/>
          <w:rtl/>
        </w:rPr>
        <w:t xml:space="preserve"> </w:t>
      </w:r>
      <w:r>
        <w:rPr>
          <w:rFonts w:cs="David" w:hint="cs"/>
          <w:rtl/>
        </w:rPr>
        <w:t>שהיה עמוק וארוך טווח יותר מזו שיצרה</w:t>
      </w:r>
      <w:r w:rsidRPr="002607ED">
        <w:rPr>
          <w:rFonts w:cs="David"/>
          <w:rtl/>
        </w:rPr>
        <w:t xml:space="preserve"> המילה המדוברת או </w:t>
      </w:r>
      <w:r>
        <w:rPr>
          <w:rFonts w:cs="David" w:hint="cs"/>
          <w:rtl/>
        </w:rPr>
        <w:t>המודפסת</w:t>
      </w:r>
      <w:r w:rsidRPr="002607ED">
        <w:rPr>
          <w:rFonts w:cs="David"/>
          <w:rtl/>
        </w:rPr>
        <w:t xml:space="preserve"> (הרמן, 1995; </w:t>
      </w:r>
      <w:r w:rsidRPr="002607ED">
        <w:rPr>
          <w:rFonts w:cs="David"/>
        </w:rPr>
        <w:t>Nacos, 2006</w:t>
      </w:r>
      <w:r w:rsidRPr="002607ED">
        <w:rPr>
          <w:rFonts w:cs="David"/>
          <w:rtl/>
        </w:rPr>
        <w:t xml:space="preserve">; </w:t>
      </w:r>
      <w:r w:rsidRPr="002607ED">
        <w:rPr>
          <w:rFonts w:cs="David"/>
        </w:rPr>
        <w:t>Koopmans, 2004</w:t>
      </w:r>
      <w:r w:rsidRPr="002607ED">
        <w:rPr>
          <w:rFonts w:cs="David"/>
          <w:rtl/>
        </w:rPr>
        <w:t xml:space="preserve">). </w:t>
      </w:r>
      <w:r w:rsidRPr="002607ED">
        <w:rPr>
          <w:rFonts w:cs="David" w:hint="cs"/>
          <w:rtl/>
        </w:rPr>
        <w:t>תלות זו</w:t>
      </w:r>
      <w:r>
        <w:rPr>
          <w:rFonts w:cs="David" w:hint="cs"/>
          <w:rtl/>
        </w:rPr>
        <w:t>,</w:t>
      </w:r>
      <w:r w:rsidRPr="002607ED">
        <w:rPr>
          <w:rFonts w:cs="David" w:hint="cs"/>
          <w:rtl/>
        </w:rPr>
        <w:t xml:space="preserve"> שבאה לידי ביטוי בגישה קלה לאמצעי התקשורת </w:t>
      </w:r>
      <w:r>
        <w:rPr>
          <w:rFonts w:cs="David" w:hint="cs"/>
          <w:rtl/>
        </w:rPr>
        <w:t>המשמשים כלי</w:t>
      </w:r>
      <w:r w:rsidRPr="002607ED">
        <w:rPr>
          <w:rFonts w:cs="David" w:hint="cs"/>
          <w:rtl/>
        </w:rPr>
        <w:t xml:space="preserve"> </w:t>
      </w:r>
      <w:r>
        <w:rPr>
          <w:rFonts w:cs="David" w:hint="cs"/>
          <w:rtl/>
        </w:rPr>
        <w:t>ל</w:t>
      </w:r>
      <w:r w:rsidRPr="002607ED">
        <w:rPr>
          <w:rFonts w:cs="David" w:hint="cs"/>
          <w:rtl/>
        </w:rPr>
        <w:t xml:space="preserve">העברת מידע שוטף ויציב לכלל הציבור, מחד </w:t>
      </w:r>
      <w:r>
        <w:rPr>
          <w:rFonts w:cs="David" w:hint="cs"/>
          <w:rtl/>
        </w:rPr>
        <w:t>גיסא, אך מאידך גיסא, ה</w:t>
      </w:r>
      <w:r w:rsidRPr="002607ED">
        <w:rPr>
          <w:rFonts w:cs="David" w:hint="cs"/>
          <w:rtl/>
        </w:rPr>
        <w:t>מידע שנמסר ה</w:t>
      </w:r>
      <w:r>
        <w:rPr>
          <w:rFonts w:cs="David" w:hint="cs"/>
          <w:rtl/>
        </w:rPr>
        <w:t xml:space="preserve">יה </w:t>
      </w:r>
      <w:r w:rsidRPr="002607ED">
        <w:rPr>
          <w:rFonts w:cs="David" w:hint="cs"/>
          <w:rtl/>
        </w:rPr>
        <w:t>נתון לשיקוליה</w:t>
      </w:r>
      <w:r>
        <w:rPr>
          <w:rFonts w:cs="David" w:hint="cs"/>
          <w:rtl/>
        </w:rPr>
        <w:t>ם</w:t>
      </w:r>
      <w:r w:rsidRPr="002607ED">
        <w:rPr>
          <w:rFonts w:cs="David" w:hint="cs"/>
          <w:rtl/>
        </w:rPr>
        <w:t xml:space="preserve"> הבלעדיים</w:t>
      </w:r>
      <w:r>
        <w:rPr>
          <w:rFonts w:cs="David" w:hint="cs"/>
          <w:rtl/>
        </w:rPr>
        <w:t>,</w:t>
      </w:r>
      <w:r w:rsidRPr="002607ED">
        <w:rPr>
          <w:rFonts w:cs="David" w:hint="cs"/>
          <w:rtl/>
        </w:rPr>
        <w:t xml:space="preserve"> ש</w:t>
      </w:r>
      <w:r>
        <w:rPr>
          <w:rFonts w:cs="David" w:hint="cs"/>
          <w:rtl/>
        </w:rPr>
        <w:t>הושפעו</w:t>
      </w:r>
      <w:r w:rsidRPr="002607ED">
        <w:rPr>
          <w:rFonts w:cs="David" w:hint="cs"/>
          <w:rtl/>
        </w:rPr>
        <w:t xml:space="preserve"> בין השאר מהאליטות השליטות</w:t>
      </w:r>
      <w:r>
        <w:rPr>
          <w:rFonts w:cs="David" w:hint="cs"/>
          <w:rtl/>
        </w:rPr>
        <w:t xml:space="preserve">, </w:t>
      </w:r>
      <w:r w:rsidRPr="002607ED">
        <w:rPr>
          <w:rFonts w:cs="David" w:hint="cs"/>
          <w:rtl/>
        </w:rPr>
        <w:t xml:space="preserve">השתנתה כאשר לזירה </w:t>
      </w:r>
      <w:r>
        <w:rPr>
          <w:rFonts w:cs="David" w:hint="cs"/>
          <w:rtl/>
        </w:rPr>
        <w:t>נכנסו טכנולוגיות תקשורת חדישות</w:t>
      </w:r>
      <w:r w:rsidRPr="002607ED">
        <w:rPr>
          <w:rFonts w:cs="David"/>
          <w:rtl/>
        </w:rPr>
        <w:t xml:space="preserve"> (</w:t>
      </w:r>
      <w:r w:rsidRPr="002607ED">
        <w:rPr>
          <w:rFonts w:cs="David"/>
        </w:rPr>
        <w:t>Wolfsfeld, 1984</w:t>
      </w:r>
      <w:r w:rsidRPr="002607ED">
        <w:rPr>
          <w:rFonts w:cs="David"/>
          <w:rtl/>
        </w:rPr>
        <w:t xml:space="preserve">). כך קרה שבתחילת המאה </w:t>
      </w:r>
      <w:r w:rsidRPr="002607ED">
        <w:rPr>
          <w:rFonts w:cs="David" w:hint="cs"/>
          <w:rtl/>
        </w:rPr>
        <w:t>העשרים ואחת</w:t>
      </w:r>
      <w:r w:rsidRPr="002607ED">
        <w:rPr>
          <w:rFonts w:cs="David"/>
          <w:rtl/>
        </w:rPr>
        <w:t xml:space="preserve">, תנועות חברתיות וקבוצות טרור </w:t>
      </w:r>
      <w:r>
        <w:rPr>
          <w:rFonts w:cs="David" w:hint="cs"/>
          <w:rtl/>
        </w:rPr>
        <w:t>אימצו</w:t>
      </w:r>
      <w:r w:rsidRPr="002607ED">
        <w:rPr>
          <w:rFonts w:cs="David"/>
          <w:rtl/>
        </w:rPr>
        <w:t xml:space="preserve"> טכנולוגיות חדשות </w:t>
      </w:r>
      <w:r>
        <w:rPr>
          <w:rFonts w:cs="David" w:hint="cs"/>
          <w:rtl/>
        </w:rPr>
        <w:t xml:space="preserve">כמו רשת האינטרנט במקרה דנן, </w:t>
      </w:r>
      <w:r w:rsidRPr="002607ED">
        <w:rPr>
          <w:rFonts w:cs="David"/>
          <w:rtl/>
        </w:rPr>
        <w:t>לארגוניה</w:t>
      </w:r>
      <w:r>
        <w:rPr>
          <w:rFonts w:cs="David" w:hint="cs"/>
          <w:rtl/>
        </w:rPr>
        <w:t>ן</w:t>
      </w:r>
      <w:r w:rsidRPr="002607ED">
        <w:rPr>
          <w:rFonts w:cs="David"/>
          <w:rtl/>
        </w:rPr>
        <w:t xml:space="preserve"> ולפעולותיה</w:t>
      </w:r>
      <w:r>
        <w:rPr>
          <w:rFonts w:cs="David" w:hint="cs"/>
          <w:rtl/>
        </w:rPr>
        <w:t>ן,</w:t>
      </w:r>
      <w:r>
        <w:rPr>
          <w:rFonts w:cs="David"/>
          <w:rtl/>
        </w:rPr>
        <w:t xml:space="preserve"> </w:t>
      </w:r>
      <w:r w:rsidRPr="002607ED">
        <w:rPr>
          <w:rFonts w:cs="David"/>
          <w:rtl/>
        </w:rPr>
        <w:t xml:space="preserve">עבור </w:t>
      </w:r>
      <w:r>
        <w:rPr>
          <w:rFonts w:cs="David" w:hint="cs"/>
          <w:rtl/>
        </w:rPr>
        <w:t>הארגונים המדוברים,</w:t>
      </w:r>
      <w:r>
        <w:rPr>
          <w:rFonts w:cs="David"/>
          <w:rtl/>
        </w:rPr>
        <w:t xml:space="preserve"> הכמה</w:t>
      </w:r>
      <w:r>
        <w:rPr>
          <w:rFonts w:cs="David" w:hint="cs"/>
          <w:rtl/>
        </w:rPr>
        <w:t xml:space="preserve">ים </w:t>
      </w:r>
      <w:r w:rsidRPr="002607ED">
        <w:rPr>
          <w:rFonts w:cs="David"/>
          <w:rtl/>
        </w:rPr>
        <w:t>לפרסום</w:t>
      </w:r>
      <w:r>
        <w:rPr>
          <w:rFonts w:cs="David" w:hint="cs"/>
          <w:rtl/>
        </w:rPr>
        <w:t>,</w:t>
      </w:r>
      <w:r w:rsidRPr="002607ED">
        <w:rPr>
          <w:rFonts w:cs="David"/>
          <w:rtl/>
        </w:rPr>
        <w:t xml:space="preserve"> מאפשרת טכנולוגיה זו לנהל מלחמת תעמולה של מילים ולחזק בכך את המלחמה המאופיינת במעשים (</w:t>
      </w:r>
      <w:r w:rsidRPr="002607ED">
        <w:rPr>
          <w:rFonts w:cs="David"/>
        </w:rPr>
        <w:t>Tilly, 2004</w:t>
      </w:r>
      <w:r w:rsidRPr="002607ED">
        <w:rPr>
          <w:rFonts w:cs="David"/>
          <w:rtl/>
        </w:rPr>
        <w:t>).</w:t>
      </w:r>
      <w:r>
        <w:rPr>
          <w:rFonts w:cs="David" w:hint="cs"/>
          <w:rtl/>
        </w:rPr>
        <w:t xml:space="preserve"> שנער אף מתייחס לכך כמהפכה של ממש. הוא טוען כי </w:t>
      </w:r>
      <w:r w:rsidRPr="002607ED">
        <w:rPr>
          <w:rFonts w:cs="David" w:hint="cs"/>
          <w:rtl/>
        </w:rPr>
        <w:t>בשל אותה פתיחות ובשל תפוצתה הרחבה</w:t>
      </w:r>
      <w:r>
        <w:rPr>
          <w:rFonts w:cs="David" w:hint="cs"/>
          <w:rtl/>
        </w:rPr>
        <w:t>,</w:t>
      </w:r>
      <w:r w:rsidRPr="002607ED">
        <w:rPr>
          <w:rFonts w:cs="David" w:hint="cs"/>
          <w:rtl/>
        </w:rPr>
        <w:t xml:space="preserve"> יחסית</w:t>
      </w:r>
      <w:r>
        <w:rPr>
          <w:rFonts w:cs="David" w:hint="cs"/>
          <w:rtl/>
        </w:rPr>
        <w:t>,</w:t>
      </w:r>
      <w:r w:rsidRPr="002607ED">
        <w:rPr>
          <w:rFonts w:cs="David" w:hint="cs"/>
          <w:rtl/>
        </w:rPr>
        <w:t xml:space="preserve"> של הרשת</w:t>
      </w:r>
      <w:r>
        <w:rPr>
          <w:rFonts w:cs="David" w:hint="cs"/>
          <w:rtl/>
        </w:rPr>
        <w:t xml:space="preserve"> הנובעות גם ממבנָה</w:t>
      </w:r>
      <w:r w:rsidRPr="002607ED">
        <w:rPr>
          <w:rFonts w:cs="David" w:hint="cs"/>
          <w:rtl/>
        </w:rPr>
        <w:t>, היא גורמת ליצירת תבניות חדשות בחברה. תבניות חברתיות אלה</w:t>
      </w:r>
      <w:r>
        <w:rPr>
          <w:rFonts w:cs="David" w:hint="cs"/>
          <w:rtl/>
        </w:rPr>
        <w:t>,</w:t>
      </w:r>
      <w:r w:rsidRPr="002607ED">
        <w:rPr>
          <w:rFonts w:cs="David" w:hint="cs"/>
          <w:rtl/>
        </w:rPr>
        <w:t xml:space="preserve"> אשר מתבססות על ערכים חוצי תרבויות ועל תקשורת ב</w:t>
      </w:r>
      <w:r>
        <w:rPr>
          <w:rFonts w:cs="David" w:hint="cs"/>
          <w:rtl/>
        </w:rPr>
        <w:t>י</w:t>
      </w:r>
      <w:r w:rsidRPr="002607ED">
        <w:rPr>
          <w:rFonts w:cs="David" w:hint="cs"/>
          <w:rtl/>
        </w:rPr>
        <w:t>נאישית מאחר ולמרחק אין חשיבות במרחב החדש, מעודדות שיח חופשי ומקורי</w:t>
      </w:r>
      <w:r>
        <w:rPr>
          <w:rFonts w:cs="David" w:hint="cs"/>
          <w:rtl/>
        </w:rPr>
        <w:t>,</w:t>
      </w:r>
      <w:r w:rsidRPr="002607ED">
        <w:rPr>
          <w:rFonts w:cs="David" w:hint="cs"/>
          <w:rtl/>
        </w:rPr>
        <w:t xml:space="preserve"> אשר בשילוב עם צורה חדשה של התקשרות  עשוי להביא לשינוי בבחינת המציאות בה מצוי הפרט (שנער, 2001).</w:t>
      </w:r>
    </w:p>
    <w:p w:rsidR="004A2D9B" w:rsidRDefault="004A2D9B" w:rsidP="004A2D9B">
      <w:pPr>
        <w:spacing w:before="200" w:line="360" w:lineRule="auto"/>
        <w:rPr>
          <w:rFonts w:cs="David" w:hint="cs"/>
          <w:rtl/>
        </w:rPr>
      </w:pPr>
      <w:r>
        <w:rPr>
          <w:rFonts w:cs="David" w:hint="cs"/>
          <w:rtl/>
        </w:rPr>
        <w:t xml:space="preserve">ההתייחסות למאבקים עממיים מאורגנים והמדיה, נועדה למפות את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sidRPr="002607ED">
        <w:rPr>
          <w:rFonts w:cs="David"/>
          <w:rtl/>
        </w:rPr>
        <w:t xml:space="preserve"> 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זאת על מנת לבחון האם </w:t>
      </w:r>
      <w:r w:rsidRPr="006D4D02">
        <w:rPr>
          <w:rFonts w:ascii="Arial" w:hAnsi="Arial" w:cs="David"/>
          <w:rtl/>
        </w:rPr>
        <w:t>קיימים הבדלים בשימוש באינטרנט שעושות תנועות חברתיות לעומת השימוש באינטרנט שעושות קבוצות טרו</w:t>
      </w:r>
      <w:r>
        <w:rPr>
          <w:rFonts w:ascii="Arial" w:hAnsi="Arial" w:cs="David" w:hint="cs"/>
          <w:rtl/>
        </w:rPr>
        <w:t xml:space="preserve">ר, </w:t>
      </w:r>
      <w:r>
        <w:rPr>
          <w:rFonts w:cs="David" w:hint="cs"/>
          <w:rtl/>
        </w:rPr>
        <w:t>כחלק מארגונים הנמצאים על אותו ציר. בחינת אופני השימוש באינטרנט עלי ידי הארגונים האמורים תאפשר תשובה לשאלה הנ"ל.</w:t>
      </w:r>
    </w:p>
    <w:p w:rsidR="004A2D9B" w:rsidRPr="002607ED" w:rsidRDefault="004A2D9B" w:rsidP="004A2D9B">
      <w:pPr>
        <w:spacing w:before="200" w:line="360" w:lineRule="auto"/>
        <w:rPr>
          <w:rFonts w:cs="David" w:hint="cs"/>
          <w:rtl/>
        </w:rPr>
      </w:pPr>
      <w:r>
        <w:rPr>
          <w:rFonts w:cs="David" w:hint="cs"/>
          <w:rtl/>
        </w:rPr>
        <w:t>על בסיס הספרות התיאורטית והמחקר האמור ניתן לשער את ההשערה המופיעה בפרק הבא.</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2607ED" w:rsidRDefault="004A2D9B" w:rsidP="004A2D9B">
      <w:pPr>
        <w:spacing w:before="200" w:line="360" w:lineRule="auto"/>
        <w:rPr>
          <w:rFonts w:cs="David" w:hint="cs"/>
          <w:rtl/>
        </w:rPr>
      </w:pPr>
    </w:p>
    <w:p w:rsidR="004A2D9B" w:rsidRPr="00AB5433" w:rsidRDefault="004A2D9B" w:rsidP="00AE30D9">
      <w:pPr>
        <w:widowControl/>
        <w:numPr>
          <w:ilvl w:val="0"/>
          <w:numId w:val="3"/>
        </w:numPr>
        <w:autoSpaceDE/>
        <w:autoSpaceDN/>
        <w:adjustRightInd/>
        <w:spacing w:before="200" w:line="360" w:lineRule="auto"/>
        <w:textAlignment w:val="auto"/>
        <w:rPr>
          <w:rFonts w:cs="David" w:hint="cs"/>
          <w:bCs/>
          <w:sz w:val="36"/>
          <w:szCs w:val="36"/>
        </w:rPr>
      </w:pPr>
      <w:r>
        <w:rPr>
          <w:rFonts w:cs="David" w:hint="cs"/>
          <w:bCs/>
          <w:sz w:val="36"/>
          <w:szCs w:val="36"/>
          <w:rtl/>
        </w:rPr>
        <w:lastRenderedPageBreak/>
        <w:t>שאלות, השערות,</w:t>
      </w:r>
      <w:r w:rsidRPr="00AB5433">
        <w:rPr>
          <w:rFonts w:cs="David" w:hint="cs"/>
          <w:bCs/>
          <w:sz w:val="36"/>
          <w:szCs w:val="36"/>
          <w:rtl/>
        </w:rPr>
        <w:t>שיטות מחקר ודגימה</w:t>
      </w:r>
    </w:p>
    <w:p w:rsidR="004A2D9B" w:rsidRPr="00964533" w:rsidRDefault="004A2D9B" w:rsidP="00AE30D9">
      <w:pPr>
        <w:widowControl/>
        <w:numPr>
          <w:ilvl w:val="1"/>
          <w:numId w:val="3"/>
        </w:numPr>
        <w:autoSpaceDE/>
        <w:autoSpaceDN/>
        <w:adjustRightInd/>
        <w:spacing w:before="200" w:line="360" w:lineRule="auto"/>
        <w:textAlignment w:val="auto"/>
        <w:rPr>
          <w:rFonts w:cs="David" w:hint="cs"/>
          <w:b/>
          <w:bCs/>
          <w:sz w:val="32"/>
          <w:szCs w:val="32"/>
          <w:rtl/>
        </w:rPr>
      </w:pPr>
      <w:r>
        <w:rPr>
          <w:rFonts w:cs="David" w:hint="cs"/>
          <w:b/>
          <w:bCs/>
          <w:sz w:val="32"/>
          <w:szCs w:val="32"/>
          <w:rtl/>
        </w:rPr>
        <w:t>שאלת המחקר</w:t>
      </w:r>
    </w:p>
    <w:p w:rsidR="004A2D9B" w:rsidRDefault="004A2D9B" w:rsidP="004A2D9B">
      <w:pPr>
        <w:spacing w:before="200" w:line="360" w:lineRule="auto"/>
        <w:rPr>
          <w:rFonts w:cs="David" w:hint="cs"/>
          <w:rtl/>
        </w:rPr>
      </w:pPr>
      <w:r>
        <w:rPr>
          <w:rFonts w:cs="David" w:hint="cs"/>
          <w:rtl/>
        </w:rPr>
        <w:t xml:space="preserve">כפועל יוצא מהסקירה העיונית והמחקרים שנעשו בעבר נראה כי יש לצפות למהפכה בשימוש במדיום הטכנולוגי התקשורתי, הנבחן כאן, בהשוואה לשימוש במדיה המסורתיים על פי סוג הארגון. </w:t>
      </w:r>
    </w:p>
    <w:p w:rsidR="004A2D9B" w:rsidRDefault="004A2D9B" w:rsidP="004A2D9B">
      <w:pPr>
        <w:spacing w:before="200" w:line="360" w:lineRule="auto"/>
        <w:rPr>
          <w:rFonts w:cs="David" w:hint="cs"/>
          <w:rtl/>
        </w:rPr>
      </w:pPr>
      <w:r>
        <w:rPr>
          <w:rFonts w:cs="David" w:hint="cs"/>
          <w:rtl/>
        </w:rPr>
        <w:t xml:space="preserve">לפיכך, שאלת המחקר הינה: האם </w:t>
      </w:r>
      <w:r w:rsidRPr="006D4D02">
        <w:rPr>
          <w:rFonts w:ascii="Arial" w:hAnsi="Arial" w:cs="David"/>
          <w:rtl/>
        </w:rPr>
        <w:t>קיימים הבדלים בשימוש באינטרנט שעושות תנועות חברתיות לעומת השימוש באינטרנט שעושות קבוצות טרור</w:t>
      </w:r>
      <w:r>
        <w:rPr>
          <w:rFonts w:ascii="Arial" w:hAnsi="Arial" w:cs="David" w:hint="cs"/>
          <w:rtl/>
        </w:rPr>
        <w:t>,</w:t>
      </w:r>
      <w:r w:rsidRPr="006D4D02">
        <w:rPr>
          <w:rFonts w:cs="David" w:hint="cs"/>
          <w:rtl/>
        </w:rPr>
        <w:t xml:space="preserve"> </w:t>
      </w:r>
      <w:r>
        <w:rPr>
          <w:rFonts w:cs="David" w:hint="cs"/>
          <w:rtl/>
        </w:rPr>
        <w:t xml:space="preserve">וזאת במטרה למפות את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Pr>
          <w:rFonts w:cs="David" w:hint="cs"/>
        </w:rPr>
        <w:t xml:space="preserve"> </w:t>
      </w:r>
      <w:r w:rsidRPr="002607ED">
        <w:rPr>
          <w:rFonts w:cs="David"/>
          <w:rtl/>
        </w:rPr>
        <w:t xml:space="preserve">חוק, </w:t>
      </w:r>
      <w:r>
        <w:rPr>
          <w:rFonts w:cs="David" w:hint="cs"/>
          <w:rtl/>
        </w:rPr>
        <w:t>סנגור,</w:t>
      </w:r>
      <w:r w:rsidRPr="002607ED">
        <w:rPr>
          <w:rFonts w:cs="David"/>
          <w:rtl/>
        </w:rPr>
        <w:t xml:space="preserve"> 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w:t>
      </w:r>
    </w:p>
    <w:p w:rsidR="004A2D9B" w:rsidRPr="00F313CA" w:rsidRDefault="004A2D9B" w:rsidP="00AE30D9">
      <w:pPr>
        <w:widowControl/>
        <w:numPr>
          <w:ilvl w:val="1"/>
          <w:numId w:val="3"/>
        </w:numPr>
        <w:autoSpaceDE/>
        <w:autoSpaceDN/>
        <w:adjustRightInd/>
        <w:spacing w:before="200" w:line="360" w:lineRule="auto"/>
        <w:textAlignment w:val="auto"/>
        <w:rPr>
          <w:rFonts w:cs="David" w:hint="cs"/>
          <w:b/>
          <w:bCs/>
          <w:sz w:val="32"/>
          <w:szCs w:val="32"/>
          <w:rtl/>
        </w:rPr>
      </w:pPr>
      <w:r w:rsidRPr="00F313CA">
        <w:rPr>
          <w:rFonts w:cs="David" w:hint="cs"/>
          <w:b/>
          <w:bCs/>
          <w:sz w:val="32"/>
          <w:szCs w:val="32"/>
          <w:rtl/>
        </w:rPr>
        <w:t>השערת המחקר</w:t>
      </w:r>
    </w:p>
    <w:p w:rsidR="004A2D9B" w:rsidRDefault="004A2D9B" w:rsidP="004A2D9B">
      <w:pPr>
        <w:spacing w:before="200" w:line="360" w:lineRule="auto"/>
        <w:rPr>
          <w:rFonts w:cs="David" w:hint="cs"/>
          <w:rtl/>
        </w:rPr>
      </w:pPr>
      <w:r>
        <w:rPr>
          <w:rFonts w:cs="David" w:hint="cs"/>
          <w:rtl/>
        </w:rPr>
        <w:t xml:space="preserve">ההשערה היא, שכפי שנמצאו בעבר הבדלים בשימוש במדיה המסורתיים בקרב הארגונים השונים, ניתן יהיה </w:t>
      </w:r>
      <w:r w:rsidRPr="002607ED">
        <w:rPr>
          <w:rFonts w:cs="David" w:hint="cs"/>
          <w:rtl/>
        </w:rPr>
        <w:t xml:space="preserve">למצוא הבדלים </w:t>
      </w:r>
      <w:r>
        <w:rPr>
          <w:rFonts w:cs="David" w:hint="cs"/>
          <w:rtl/>
        </w:rPr>
        <w:t xml:space="preserve">גם </w:t>
      </w:r>
      <w:r w:rsidRPr="002607ED">
        <w:rPr>
          <w:rFonts w:cs="David" w:hint="cs"/>
          <w:rtl/>
        </w:rPr>
        <w:t xml:space="preserve">בשימוש בתכונות האינטרנט </w:t>
      </w:r>
      <w:r w:rsidRPr="002607ED">
        <w:rPr>
          <w:rFonts w:cs="David"/>
          <w:rtl/>
        </w:rPr>
        <w:t>–</w:t>
      </w:r>
      <w:r w:rsidRPr="002607ED">
        <w:rPr>
          <w:rFonts w:cs="David" w:hint="cs"/>
          <w:rtl/>
        </w:rPr>
        <w:t xml:space="preserve"> המדיום </w:t>
      </w:r>
      <w:r>
        <w:rPr>
          <w:rFonts w:cs="David" w:hint="cs"/>
          <w:rtl/>
        </w:rPr>
        <w:t xml:space="preserve">התקשורתי </w:t>
      </w:r>
      <w:r w:rsidRPr="002607ED">
        <w:rPr>
          <w:rFonts w:cs="David" w:hint="cs"/>
          <w:rtl/>
        </w:rPr>
        <w:t xml:space="preserve">החדש, בקרב קבוצות טרור </w:t>
      </w:r>
      <w:r>
        <w:rPr>
          <w:rFonts w:cs="David" w:hint="cs"/>
          <w:rtl/>
        </w:rPr>
        <w:t xml:space="preserve">לעומת השימוש שעושות בו </w:t>
      </w:r>
      <w:r w:rsidRPr="002607ED">
        <w:rPr>
          <w:rFonts w:cs="David" w:hint="cs"/>
          <w:rtl/>
        </w:rPr>
        <w:t>תנועות חברתיות.</w:t>
      </w:r>
    </w:p>
    <w:p w:rsidR="004A2D9B" w:rsidRPr="007812A0" w:rsidRDefault="004A2D9B" w:rsidP="00AE30D9">
      <w:pPr>
        <w:widowControl/>
        <w:numPr>
          <w:ilvl w:val="1"/>
          <w:numId w:val="3"/>
        </w:numPr>
        <w:autoSpaceDE/>
        <w:autoSpaceDN/>
        <w:adjustRightInd/>
        <w:spacing w:before="200" w:line="360" w:lineRule="auto"/>
        <w:textAlignment w:val="auto"/>
        <w:rPr>
          <w:rFonts w:cs="David" w:hint="cs"/>
          <w:bCs/>
          <w:sz w:val="32"/>
          <w:szCs w:val="32"/>
          <w:rtl/>
        </w:rPr>
      </w:pPr>
      <w:r w:rsidRPr="007812A0">
        <w:rPr>
          <w:rFonts w:cs="David" w:hint="cs"/>
          <w:bCs/>
          <w:sz w:val="32"/>
          <w:szCs w:val="32"/>
          <w:rtl/>
        </w:rPr>
        <w:t>שיטת המחקר</w:t>
      </w:r>
    </w:p>
    <w:p w:rsidR="004A2D9B" w:rsidRPr="002607ED" w:rsidRDefault="004A2D9B" w:rsidP="004A2D9B">
      <w:pPr>
        <w:spacing w:before="200" w:line="360" w:lineRule="auto"/>
        <w:rPr>
          <w:rFonts w:cs="David" w:hint="cs"/>
          <w:rtl/>
        </w:rPr>
      </w:pPr>
      <w:r>
        <w:rPr>
          <w:rFonts w:cs="David" w:hint="cs"/>
          <w:rtl/>
        </w:rPr>
        <w:t xml:space="preserve">בהתאם לשאלת המחקר, נבחרה שיטת המחקר </w:t>
      </w:r>
      <w:r>
        <w:rPr>
          <w:rFonts w:cs="David"/>
          <w:rtl/>
        </w:rPr>
        <w:t>–</w:t>
      </w:r>
      <w:r>
        <w:rPr>
          <w:rFonts w:cs="David" w:hint="cs"/>
          <w:rtl/>
        </w:rPr>
        <w:t xml:space="preserve"> ניתוח תוכן כמותי. הניתוח יתבסס על בחינת ד</w:t>
      </w:r>
      <w:r w:rsidRPr="002607ED">
        <w:rPr>
          <w:rFonts w:cs="David" w:hint="cs"/>
          <w:rtl/>
        </w:rPr>
        <w:t xml:space="preserve">פוסי השימוש </w:t>
      </w:r>
      <w:r>
        <w:rPr>
          <w:rFonts w:cs="David" w:hint="cs"/>
          <w:rtl/>
        </w:rPr>
        <w:t xml:space="preserve">באינטרנט </w:t>
      </w:r>
      <w:r w:rsidRPr="002607ED">
        <w:rPr>
          <w:rFonts w:cs="David" w:hint="cs"/>
          <w:rtl/>
        </w:rPr>
        <w:t xml:space="preserve">באמצעות הצגת סטטיסטיקה תיאורית </w:t>
      </w:r>
      <w:r>
        <w:rPr>
          <w:rFonts w:cs="David" w:hint="cs"/>
          <w:rtl/>
        </w:rPr>
        <w:t>שתציג את</w:t>
      </w:r>
      <w:r w:rsidRPr="002607ED">
        <w:rPr>
          <w:rFonts w:cs="David" w:hint="cs"/>
          <w:rtl/>
        </w:rPr>
        <w:t xml:space="preserve"> שכיחויות המשתנים, </w:t>
      </w:r>
      <w:r>
        <w:rPr>
          <w:rFonts w:cs="David" w:hint="cs"/>
          <w:rtl/>
        </w:rPr>
        <w:t>וכן</w:t>
      </w:r>
      <w:r w:rsidRPr="002607ED">
        <w:rPr>
          <w:rFonts w:cs="David" w:hint="cs"/>
          <w:rtl/>
        </w:rPr>
        <w:t xml:space="preserve"> מבחנים </w:t>
      </w:r>
      <w:r>
        <w:rPr>
          <w:rFonts w:cs="David" w:hint="cs"/>
          <w:rtl/>
        </w:rPr>
        <w:t xml:space="preserve">א-פרמטרים </w:t>
      </w:r>
      <w:r w:rsidRPr="002607ED">
        <w:rPr>
          <w:rFonts w:cs="David" w:hint="cs"/>
          <w:rtl/>
        </w:rPr>
        <w:t xml:space="preserve">לבחינת </w:t>
      </w:r>
      <w:r>
        <w:rPr>
          <w:rFonts w:cs="David" w:hint="cs"/>
          <w:rtl/>
        </w:rPr>
        <w:t>ההבדלים</w:t>
      </w:r>
      <w:r w:rsidRPr="002607ED">
        <w:rPr>
          <w:rFonts w:cs="David" w:hint="cs"/>
          <w:rtl/>
        </w:rPr>
        <w:t xml:space="preserve"> בין המשתנים באמצעות מבחן </w:t>
      </w:r>
      <w:r w:rsidRPr="002607ED">
        <w:rPr>
          <w:rFonts w:cs="David"/>
        </w:rPr>
        <w:t xml:space="preserve"> </w:t>
      </w:r>
      <w:r>
        <w:rPr>
          <w:rFonts w:cs="David"/>
        </w:rPr>
        <w:t xml:space="preserve"> </w:t>
      </w:r>
      <w:r w:rsidRPr="002607ED">
        <w:rPr>
          <w:rFonts w:cs="David"/>
        </w:rPr>
        <w:t>Chi-Square</w:t>
      </w:r>
      <w:r w:rsidRPr="002607ED">
        <w:rPr>
          <w:rFonts w:cs="David"/>
          <w:rtl/>
        </w:rPr>
        <w:t>(</w:t>
      </w:r>
      <w:r w:rsidRPr="002607ED">
        <w:rPr>
          <w:rFonts w:cs="David" w:hint="cs"/>
          <w:rtl/>
        </w:rPr>
        <w:t xml:space="preserve"> </w:t>
      </w:r>
      <w:r w:rsidRPr="002607ED">
        <w:rPr>
          <w:rFonts w:cs="David"/>
        </w:rPr>
        <w:t>χ</w:t>
      </w:r>
      <w:r w:rsidRPr="002607ED">
        <w:rPr>
          <w:rFonts w:cs="David"/>
          <w:szCs w:val="18"/>
          <w:vertAlign w:val="superscript"/>
        </w:rPr>
        <w:t>2</w:t>
      </w:r>
      <w:r w:rsidRPr="002607ED">
        <w:rPr>
          <w:rFonts w:cs="David"/>
          <w:rtl/>
        </w:rPr>
        <w:t>)</w:t>
      </w:r>
      <w:r>
        <w:rPr>
          <w:rStyle w:val="a5"/>
          <w:rFonts w:cs="David"/>
          <w:rtl/>
        </w:rPr>
        <w:footnoteReference w:id="14"/>
      </w:r>
      <w:r>
        <w:rPr>
          <w:rFonts w:cs="David" w:hint="cs"/>
          <w:rtl/>
        </w:rPr>
        <w:t xml:space="preserve">. </w:t>
      </w:r>
      <w:r w:rsidRPr="002607ED">
        <w:rPr>
          <w:rFonts w:cs="David" w:hint="cs"/>
          <w:rtl/>
        </w:rPr>
        <w:t xml:space="preserve">כל זאת במטרה לבחון האם קיימים הבדלים מובהקים בשימוש </w:t>
      </w:r>
      <w:r>
        <w:rPr>
          <w:rFonts w:cs="David" w:hint="cs"/>
          <w:rtl/>
        </w:rPr>
        <w:t xml:space="preserve">שעושים הארגונים השונים </w:t>
      </w:r>
      <w:r w:rsidRPr="002607ED">
        <w:rPr>
          <w:rFonts w:cs="David" w:hint="cs"/>
          <w:rtl/>
        </w:rPr>
        <w:t>בתכונות האינטרנט בקטגוריות הנבחנות במחקר זה.</w:t>
      </w:r>
      <w:r>
        <w:rPr>
          <w:rFonts w:cs="David" w:hint="cs"/>
          <w:rtl/>
        </w:rPr>
        <w:t xml:space="preserve"> הקטגוריות לניתוח התוכן הכמותי מבוססות על מחקרה של קונווי (</w:t>
      </w:r>
      <w:r>
        <w:rPr>
          <w:rFonts w:cs="David"/>
        </w:rPr>
        <w:t>Conway, 2005</w:t>
      </w:r>
      <w:r>
        <w:rPr>
          <w:rFonts w:cs="David" w:hint="cs"/>
          <w:rtl/>
        </w:rPr>
        <w:t>).</w:t>
      </w:r>
    </w:p>
    <w:p w:rsidR="004A2D9B" w:rsidRPr="002607ED" w:rsidRDefault="004A2D9B" w:rsidP="004A2D9B">
      <w:pPr>
        <w:spacing w:before="200" w:line="360" w:lineRule="auto"/>
        <w:rPr>
          <w:rFonts w:cs="David" w:hint="cs"/>
          <w:bCs/>
          <w:rtl/>
        </w:rPr>
      </w:pPr>
      <w:r w:rsidRPr="002607ED">
        <w:rPr>
          <w:rFonts w:cs="David" w:hint="cs"/>
          <w:rtl/>
        </w:rPr>
        <w:t xml:space="preserve">קונווי </w:t>
      </w:r>
      <w:r>
        <w:rPr>
          <w:rFonts w:cs="David" w:hint="cs"/>
          <w:rtl/>
        </w:rPr>
        <w:t xml:space="preserve"> מחלקת את </w:t>
      </w:r>
      <w:r w:rsidRPr="00C44CCB">
        <w:rPr>
          <w:rFonts w:cs="David" w:hint="cs"/>
          <w:bCs/>
          <w:rtl/>
        </w:rPr>
        <w:t>השימוש באינטרנט</w:t>
      </w:r>
      <w:r w:rsidRPr="00B51E76">
        <w:rPr>
          <w:rFonts w:cs="David" w:hint="cs"/>
          <w:b/>
          <w:rtl/>
        </w:rPr>
        <w:t>,</w:t>
      </w:r>
      <w:r w:rsidRPr="002607ED">
        <w:rPr>
          <w:rFonts w:cs="David" w:hint="cs"/>
          <w:rtl/>
        </w:rPr>
        <w:t xml:space="preserve"> מתוך תפיסה של </w:t>
      </w:r>
      <w:r w:rsidRPr="00C44CCB">
        <w:rPr>
          <w:rFonts w:cs="David" w:hint="cs"/>
          <w:rtl/>
        </w:rPr>
        <w:t>זרימת מידע</w:t>
      </w:r>
      <w:r>
        <w:rPr>
          <w:rFonts w:cs="David" w:hint="cs"/>
          <w:rtl/>
        </w:rPr>
        <w:t>,</w:t>
      </w:r>
      <w:r w:rsidRPr="002607ED">
        <w:rPr>
          <w:rFonts w:cs="David" w:hint="cs"/>
          <w:rtl/>
        </w:rPr>
        <w:t xml:space="preserve"> לארבע קטגוריות: זרימת מידע למטה (מהארגון לפרט), זרימת מידע למעלה (מהפרט לארגון), זרימת מידע דו צדדי</w:t>
      </w:r>
      <w:r>
        <w:rPr>
          <w:rFonts w:cs="David" w:hint="cs"/>
          <w:rtl/>
        </w:rPr>
        <w:t xml:space="preserve"> - </w:t>
      </w:r>
      <w:r w:rsidRPr="00CC6F2B">
        <w:rPr>
          <w:rFonts w:cs="David" w:hint="cs"/>
          <w:rtl/>
        </w:rPr>
        <w:t>מאוזנת</w:t>
      </w:r>
      <w:r>
        <w:rPr>
          <w:rFonts w:cs="David" w:hint="cs"/>
          <w:rtl/>
        </w:rPr>
        <w:t xml:space="preserve"> </w:t>
      </w:r>
      <w:r w:rsidRPr="002607ED">
        <w:rPr>
          <w:rFonts w:cs="David" w:hint="cs"/>
          <w:rtl/>
        </w:rPr>
        <w:t>(</w:t>
      </w:r>
      <w:r w:rsidRPr="002607ED">
        <w:rPr>
          <w:rFonts w:cs="David"/>
        </w:rPr>
        <w:t>lateral</w:t>
      </w:r>
      <w:r w:rsidRPr="002607ED">
        <w:rPr>
          <w:rFonts w:cs="David" w:hint="cs"/>
          <w:rtl/>
        </w:rPr>
        <w:t xml:space="preserve">): לחוץ (מהארגון לגופים חיצוניים), בפנים (מהארגון לתת קבוצות פנים ארגוניות) ואינטראקטיביות (זרימת מידע דו כיוונית, גם מכיוונו של הארגון לפרט וגם מכיוונו של הפרט לארגון). </w:t>
      </w:r>
    </w:p>
    <w:p w:rsidR="004A2D9B" w:rsidRPr="002607ED" w:rsidRDefault="004A2D9B" w:rsidP="004A2D9B">
      <w:pPr>
        <w:spacing w:before="200" w:line="360" w:lineRule="auto"/>
        <w:rPr>
          <w:rFonts w:cs="David" w:hint="cs"/>
          <w:rtl/>
        </w:rPr>
      </w:pPr>
      <w:r w:rsidRPr="002607ED">
        <w:rPr>
          <w:rFonts w:cs="David" w:hint="cs"/>
          <w:u w:val="single"/>
          <w:rtl/>
        </w:rPr>
        <w:t>זרימת המידע למטה</w:t>
      </w:r>
      <w:r w:rsidRPr="002607ED">
        <w:rPr>
          <w:rFonts w:cs="David" w:hint="cs"/>
          <w:bCs/>
          <w:rtl/>
        </w:rPr>
        <w:t xml:space="preserve"> </w:t>
      </w:r>
      <w:r w:rsidRPr="002607ED">
        <w:rPr>
          <w:rFonts w:cs="David" w:hint="cs"/>
          <w:rtl/>
        </w:rPr>
        <w:t xml:space="preserve">מורכבת מקטגוריות כמו: ההיסטוריה של הארגון, הימצאות מסמכי מניפסט, פירוט האידיאולוגיה, מבנה הארגון, פעילות הארגון, עלון מידע זמין, הודעות לעיתונות, פרופיל המנהיג, שאלות שכיחות, קמפיין שלילי, קרדיטים </w:t>
      </w:r>
      <w:r>
        <w:rPr>
          <w:rFonts w:cs="David" w:hint="cs"/>
          <w:rtl/>
        </w:rPr>
        <w:t>ו</w:t>
      </w:r>
      <w:r w:rsidRPr="002607ED">
        <w:rPr>
          <w:rFonts w:cs="David" w:hint="cs"/>
          <w:rtl/>
        </w:rPr>
        <w:t>דפים הממוענים לאוכלוסיה מסוימת.</w:t>
      </w:r>
    </w:p>
    <w:p w:rsidR="004A2D9B" w:rsidRPr="002607ED" w:rsidRDefault="004A2D9B" w:rsidP="004A2D9B">
      <w:pPr>
        <w:spacing w:before="200" w:line="360" w:lineRule="auto"/>
        <w:rPr>
          <w:rFonts w:cs="David" w:hint="cs"/>
          <w:rtl/>
        </w:rPr>
      </w:pPr>
      <w:r w:rsidRPr="002607ED">
        <w:rPr>
          <w:rFonts w:cs="David" w:hint="cs"/>
          <w:u w:val="single"/>
          <w:rtl/>
        </w:rPr>
        <w:t>זרימת המידע למעלה</w:t>
      </w:r>
      <w:r w:rsidRPr="002607ED">
        <w:rPr>
          <w:rFonts w:cs="David" w:hint="cs"/>
          <w:rtl/>
        </w:rPr>
        <w:t xml:space="preserve"> מורכבת מקטגוריות  כמו: תרומות, מוצרים </w:t>
      </w:r>
      <w:r>
        <w:rPr>
          <w:rFonts w:cs="David" w:hint="cs"/>
          <w:rtl/>
        </w:rPr>
        <w:t>ו</w:t>
      </w:r>
      <w:r w:rsidRPr="002607ED">
        <w:rPr>
          <w:rFonts w:cs="David" w:hint="cs"/>
          <w:rtl/>
        </w:rPr>
        <w:t>עוגיות (</w:t>
      </w:r>
      <w:r w:rsidRPr="002607ED">
        <w:rPr>
          <w:rFonts w:cs="David"/>
        </w:rPr>
        <w:t>cookies</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u w:val="single"/>
          <w:rtl/>
        </w:rPr>
        <w:t>זרימת המידע באופן מאוזן</w:t>
      </w:r>
      <w:r>
        <w:rPr>
          <w:rFonts w:cs="David" w:hint="cs"/>
          <w:u w:val="single"/>
          <w:rtl/>
        </w:rPr>
        <w:t xml:space="preserve"> </w:t>
      </w:r>
      <w:r w:rsidRPr="002607ED">
        <w:rPr>
          <w:rFonts w:cs="David" w:hint="cs"/>
          <w:rtl/>
        </w:rPr>
        <w:t>מורכבת מקטגוריות כמו: קישורים לאתרים של קבוצות תומכות, קישורים לאתרים עם מידע כללי, קישורים פנימיים בתוך האתר וקישורים לאתרים של תת קבוצות בתוך הארגון.</w:t>
      </w:r>
    </w:p>
    <w:p w:rsidR="004A2D9B" w:rsidRPr="002607ED" w:rsidRDefault="004A2D9B" w:rsidP="004A2D9B">
      <w:pPr>
        <w:spacing w:before="200" w:line="360" w:lineRule="auto"/>
        <w:rPr>
          <w:rFonts w:cs="David" w:hint="cs"/>
          <w:rtl/>
        </w:rPr>
      </w:pPr>
      <w:r w:rsidRPr="002607ED">
        <w:rPr>
          <w:rFonts w:cs="David" w:hint="cs"/>
          <w:rtl/>
        </w:rPr>
        <w:t xml:space="preserve">האינטראקטיביות </w:t>
      </w:r>
      <w:r>
        <w:rPr>
          <w:rFonts w:cs="David" w:hint="cs"/>
          <w:rtl/>
        </w:rPr>
        <w:t>נחלקת לשניים:</w:t>
      </w:r>
      <w:r w:rsidRPr="002607ED">
        <w:rPr>
          <w:rFonts w:cs="David" w:hint="cs"/>
          <w:rtl/>
        </w:rPr>
        <w:t xml:space="preserve"> ל</w:t>
      </w:r>
      <w:r w:rsidRPr="002607ED">
        <w:rPr>
          <w:rFonts w:cs="David" w:hint="cs"/>
          <w:u w:val="single"/>
          <w:rtl/>
        </w:rPr>
        <w:t xml:space="preserve">זרימת מידע אינטראקטיבית א-סינכרונית </w:t>
      </w:r>
      <w:r w:rsidRPr="002607ED">
        <w:rPr>
          <w:rFonts w:cs="David" w:hint="cs"/>
          <w:rtl/>
        </w:rPr>
        <w:t xml:space="preserve">(בצורה רציפה והמשכית) המורכבת מקטגוריות כמו:  אפשרות להורדת לוגו/שומרי מסך/פוסטרים, גלריית תמונות, ארכיב תמונות, חיפוש באתר, משחקים אונליין, יצירת קשר באמצעות מייל, משובים באמצעות מייל, רשימת מיילים משותפת </w:t>
      </w:r>
      <w:r>
        <w:rPr>
          <w:rFonts w:cs="David" w:hint="cs"/>
          <w:rtl/>
        </w:rPr>
        <w:t>ו</w:t>
      </w:r>
      <w:r w:rsidRPr="002607ED">
        <w:rPr>
          <w:rFonts w:cs="David" w:hint="cs"/>
          <w:rtl/>
        </w:rPr>
        <w:t>לוח מודעות. ול</w:t>
      </w:r>
      <w:r w:rsidRPr="002607ED">
        <w:rPr>
          <w:rFonts w:cs="David" w:hint="cs"/>
          <w:u w:val="single"/>
          <w:rtl/>
        </w:rPr>
        <w:t>זרימת מידע אינטראקטיבית סינכרונית</w:t>
      </w:r>
      <w:r w:rsidRPr="002607ED">
        <w:rPr>
          <w:rFonts w:cs="David" w:hint="cs"/>
          <w:rtl/>
        </w:rPr>
        <w:t xml:space="preserve"> (מידע בזמן אמת) המורכבת </w:t>
      </w:r>
      <w:r>
        <w:rPr>
          <w:rFonts w:cs="David" w:hint="cs"/>
          <w:rtl/>
        </w:rPr>
        <w:t xml:space="preserve">ממספר </w:t>
      </w:r>
      <w:r w:rsidRPr="002607ED">
        <w:rPr>
          <w:rFonts w:cs="David" w:hint="cs"/>
          <w:rtl/>
        </w:rPr>
        <w:t>קטגוריות</w:t>
      </w:r>
      <w:r>
        <w:rPr>
          <w:rFonts w:cs="David" w:hint="cs"/>
          <w:rtl/>
        </w:rPr>
        <w:t>,</w:t>
      </w:r>
      <w:r w:rsidRPr="002607ED">
        <w:rPr>
          <w:rFonts w:cs="David" w:hint="cs"/>
          <w:rtl/>
        </w:rPr>
        <w:t xml:space="preserve"> </w:t>
      </w:r>
      <w:r>
        <w:rPr>
          <w:rFonts w:cs="David" w:hint="cs"/>
          <w:rtl/>
        </w:rPr>
        <w:t>שאחת מהן הינה</w:t>
      </w:r>
      <w:r w:rsidRPr="002607ED">
        <w:rPr>
          <w:rFonts w:cs="David" w:hint="cs"/>
          <w:rtl/>
        </w:rPr>
        <w:t xml:space="preserve"> קיומם של חדרי צ'אט.</w:t>
      </w:r>
    </w:p>
    <w:p w:rsidR="004A2D9B" w:rsidRPr="002607ED" w:rsidRDefault="004A2D9B" w:rsidP="004A2D9B">
      <w:pPr>
        <w:spacing w:before="200" w:line="360" w:lineRule="auto"/>
        <w:rPr>
          <w:rFonts w:cs="David" w:hint="cs"/>
          <w:rtl/>
        </w:rPr>
      </w:pPr>
      <w:r w:rsidRPr="00C44CCB">
        <w:rPr>
          <w:rFonts w:cs="David" w:hint="cs"/>
          <w:b/>
          <w:bCs/>
          <w:rtl/>
        </w:rPr>
        <w:t>האפקטיביות</w:t>
      </w:r>
      <w:r w:rsidRPr="002607ED">
        <w:rPr>
          <w:rFonts w:cs="David" w:hint="cs"/>
          <w:rtl/>
        </w:rPr>
        <w:t xml:space="preserve"> של האתר נמדדה על פי חמישה מאפיינים: הופעה והצגה (גרפיקה, ומולטימדיה), נגישות, ניווט, עדכניות ו</w:t>
      </w:r>
      <w:r>
        <w:rPr>
          <w:rFonts w:cs="David" w:hint="cs"/>
          <w:rtl/>
        </w:rPr>
        <w:t>נִראות</w:t>
      </w:r>
      <w:r w:rsidRPr="002607ED">
        <w:rPr>
          <w:rFonts w:cs="David" w:hint="cs"/>
          <w:rtl/>
        </w:rPr>
        <w:t xml:space="preserve"> (זמינות ברשת)</w:t>
      </w:r>
      <w:r w:rsidRPr="002607ED">
        <w:rPr>
          <w:rStyle w:val="a5"/>
          <w:rFonts w:cs="David"/>
          <w:rtl/>
        </w:rPr>
        <w:footnoteReference w:id="15"/>
      </w:r>
      <w:r>
        <w:rPr>
          <w:rFonts w:cs="David" w:hint="cs"/>
          <w:rtl/>
        </w:rPr>
        <w:t xml:space="preserve"> (</w:t>
      </w:r>
      <w:r>
        <w:rPr>
          <w:rFonts w:cs="David"/>
        </w:rPr>
        <w:t>Conway, 2005</w:t>
      </w:r>
      <w:r>
        <w:rPr>
          <w:rFonts w:cs="David" w:hint="cs"/>
          <w:rtl/>
        </w:rPr>
        <w:t>)</w:t>
      </w:r>
      <w:r w:rsidRPr="002607ED">
        <w:rPr>
          <w:rFonts w:cs="David" w:hint="cs"/>
          <w:rtl/>
        </w:rPr>
        <w:t xml:space="preserve">. </w:t>
      </w:r>
    </w:p>
    <w:p w:rsidR="004A2D9B" w:rsidRDefault="004A2D9B" w:rsidP="004A2D9B">
      <w:pPr>
        <w:spacing w:before="200" w:line="360" w:lineRule="auto"/>
        <w:rPr>
          <w:rFonts w:cs="David" w:hint="cs"/>
          <w:bCs/>
          <w:u w:val="single"/>
          <w:rtl/>
        </w:rPr>
      </w:pPr>
      <w:r w:rsidRPr="002607ED">
        <w:rPr>
          <w:rFonts w:cs="David" w:hint="cs"/>
          <w:rtl/>
        </w:rPr>
        <w:t xml:space="preserve">הקריטריונים במחקר זה </w:t>
      </w:r>
      <w:r w:rsidRPr="00201EB4">
        <w:rPr>
          <w:rFonts w:cs="David" w:hint="cs"/>
          <w:rtl/>
        </w:rPr>
        <w:t>(ראה נספח מספר 4)</w:t>
      </w:r>
      <w:r w:rsidRPr="002607ED">
        <w:rPr>
          <w:rFonts w:cs="David" w:hint="cs"/>
          <w:rtl/>
        </w:rPr>
        <w:t xml:space="preserve"> </w:t>
      </w:r>
      <w:r>
        <w:rPr>
          <w:rFonts w:cs="David" w:hint="cs"/>
          <w:rtl/>
        </w:rPr>
        <w:t>חולקו על פי זרימת המידע וההופעה וההצגה</w:t>
      </w:r>
      <w:r w:rsidRPr="002607ED">
        <w:rPr>
          <w:rFonts w:cs="David" w:hint="cs"/>
          <w:rtl/>
        </w:rPr>
        <w:t xml:space="preserve"> </w:t>
      </w:r>
      <w:r>
        <w:rPr>
          <w:rFonts w:cs="David" w:hint="cs"/>
          <w:rtl/>
        </w:rPr>
        <w:t>ו</w:t>
      </w:r>
      <w:r w:rsidRPr="002607ED">
        <w:rPr>
          <w:rFonts w:cs="David" w:hint="cs"/>
          <w:rtl/>
        </w:rPr>
        <w:t xml:space="preserve">הינם </w:t>
      </w:r>
      <w:r>
        <w:rPr>
          <w:rFonts w:cs="David" w:hint="cs"/>
          <w:rtl/>
        </w:rPr>
        <w:t>חלק</w:t>
      </w:r>
      <w:r w:rsidRPr="002607ED">
        <w:rPr>
          <w:rFonts w:cs="David" w:hint="cs"/>
          <w:rtl/>
        </w:rPr>
        <w:t xml:space="preserve"> מהקריטריונים שהופיעו במחקרה </w:t>
      </w:r>
      <w:r w:rsidRPr="002607ED">
        <w:rPr>
          <w:rFonts w:cs="David" w:hint="cs"/>
          <w:rtl/>
        </w:rPr>
        <w:lastRenderedPageBreak/>
        <w:t>של קונווי (</w:t>
      </w:r>
      <w:r w:rsidRPr="002607ED">
        <w:rPr>
          <w:rFonts w:cs="David"/>
        </w:rPr>
        <w:t>Conway, 2005</w:t>
      </w:r>
      <w:r w:rsidRPr="002607ED">
        <w:rPr>
          <w:rFonts w:cs="David" w:hint="cs"/>
          <w:rtl/>
        </w:rPr>
        <w:t>)</w:t>
      </w:r>
      <w:r>
        <w:rPr>
          <w:rFonts w:cs="David" w:hint="cs"/>
          <w:rtl/>
        </w:rPr>
        <w:t>. אלה</w:t>
      </w:r>
      <w:r w:rsidRPr="002607ED">
        <w:rPr>
          <w:rFonts w:cs="David" w:hint="cs"/>
          <w:rtl/>
        </w:rPr>
        <w:t xml:space="preserve"> </w:t>
      </w:r>
      <w:r>
        <w:rPr>
          <w:rFonts w:cs="David" w:hint="cs"/>
          <w:rtl/>
        </w:rPr>
        <w:t>שנבחרו, ו</w:t>
      </w:r>
      <w:r w:rsidRPr="002607ED">
        <w:rPr>
          <w:rFonts w:cs="David" w:hint="cs"/>
          <w:rtl/>
        </w:rPr>
        <w:t>המוצגים כאן</w:t>
      </w:r>
      <w:r>
        <w:rPr>
          <w:rFonts w:cs="David" w:hint="cs"/>
          <w:rtl/>
        </w:rPr>
        <w:t>,</w:t>
      </w:r>
      <w:r w:rsidRPr="002607ED">
        <w:rPr>
          <w:rFonts w:cs="David" w:hint="cs"/>
          <w:rtl/>
        </w:rPr>
        <w:t xml:space="preserve"> </w:t>
      </w:r>
      <w:r>
        <w:rPr>
          <w:rFonts w:cs="David" w:hint="cs"/>
          <w:rtl/>
        </w:rPr>
        <w:t>נמצאו משותפים בבדיקה מוקדמת הן לאתרי האינטרנט של קבוצות הטרור והן לאתרי האינטרנט של התנועות החברתיות.</w:t>
      </w:r>
    </w:p>
    <w:p w:rsidR="004A2D9B" w:rsidRPr="002607ED" w:rsidRDefault="004A2D9B" w:rsidP="004A2D9B">
      <w:pPr>
        <w:spacing w:before="200" w:line="360" w:lineRule="auto"/>
        <w:rPr>
          <w:rFonts w:cs="David" w:hint="cs"/>
          <w:bCs/>
          <w:u w:val="single"/>
          <w:rtl/>
        </w:rPr>
      </w:pPr>
      <w:r>
        <w:rPr>
          <w:rFonts w:cs="David" w:hint="cs"/>
          <w:bCs/>
          <w:u w:val="single"/>
          <w:rtl/>
        </w:rPr>
        <w:t>זרימת מידע:</w:t>
      </w:r>
    </w:p>
    <w:p w:rsidR="004A2D9B" w:rsidRPr="00CE346A" w:rsidRDefault="004A2D9B" w:rsidP="004A2D9B">
      <w:pPr>
        <w:spacing w:before="200" w:line="360" w:lineRule="auto"/>
        <w:rPr>
          <w:rFonts w:cs="David" w:hint="cs"/>
          <w:bCs/>
          <w:rtl/>
        </w:rPr>
      </w:pPr>
      <w:r w:rsidRPr="00CE346A">
        <w:rPr>
          <w:rFonts w:cs="David" w:hint="cs"/>
          <w:bCs/>
          <w:rtl/>
        </w:rPr>
        <w:t xml:space="preserve">זרימת המידע מהארגון לפרט: </w:t>
      </w:r>
    </w:p>
    <w:p w:rsidR="004A2D9B" w:rsidRPr="002607ED" w:rsidRDefault="004A2D9B" w:rsidP="004A2D9B">
      <w:pPr>
        <w:spacing w:before="200" w:line="360" w:lineRule="auto"/>
        <w:rPr>
          <w:rFonts w:cs="David" w:hint="cs"/>
          <w:rtl/>
        </w:rPr>
      </w:pPr>
      <w:r w:rsidRPr="002607ED">
        <w:rPr>
          <w:rFonts w:cs="David" w:hint="cs"/>
          <w:bCs/>
          <w:rtl/>
        </w:rPr>
        <w:t>ההיסטוריה של הארגון</w:t>
      </w:r>
      <w:r w:rsidRPr="002607ED">
        <w:rPr>
          <w:rFonts w:cs="David" w:hint="cs"/>
          <w:rtl/>
        </w:rPr>
        <w:t xml:space="preserve"> </w:t>
      </w:r>
      <w:r w:rsidRPr="002607ED">
        <w:rPr>
          <w:rFonts w:cs="David"/>
          <w:rtl/>
        </w:rPr>
        <w:t>–</w:t>
      </w:r>
      <w:r>
        <w:rPr>
          <w:rFonts w:cs="David" w:hint="cs"/>
          <w:rtl/>
        </w:rPr>
        <w:t xml:space="preserve"> </w:t>
      </w:r>
      <w:r w:rsidRPr="002607ED">
        <w:rPr>
          <w:rFonts w:cs="David" w:hint="cs"/>
          <w:rtl/>
        </w:rPr>
        <w:t>מספר המילים המצויות תחת הכותרת "היסטוריה" בכל אתר ואתר, המתארות את סיבות הקמתו של הארגון, תהליכי ההקמה והרקע הכללי של הארגון.</w:t>
      </w:r>
    </w:p>
    <w:p w:rsidR="004A2D9B" w:rsidRPr="002607ED" w:rsidRDefault="004A2D9B" w:rsidP="004A2D9B">
      <w:pPr>
        <w:spacing w:before="200" w:line="360" w:lineRule="auto"/>
        <w:rPr>
          <w:rFonts w:cs="David" w:hint="cs"/>
          <w:rtl/>
        </w:rPr>
      </w:pPr>
      <w:r w:rsidRPr="002607ED">
        <w:rPr>
          <w:rFonts w:cs="David" w:hint="cs"/>
          <w:bCs/>
          <w:rtl/>
        </w:rPr>
        <w:t>אידיאולוגיה/מניפסט של הארגון</w:t>
      </w:r>
      <w:r w:rsidRPr="002607ED">
        <w:rPr>
          <w:rFonts w:cs="David" w:hint="cs"/>
          <w:rtl/>
        </w:rPr>
        <w:t xml:space="preserve"> </w:t>
      </w:r>
      <w:r w:rsidRPr="002607ED">
        <w:rPr>
          <w:rFonts w:cs="David"/>
          <w:rtl/>
        </w:rPr>
        <w:t>–</w:t>
      </w:r>
      <w:r w:rsidRPr="002607ED">
        <w:rPr>
          <w:rFonts w:cs="David" w:hint="cs"/>
          <w:rtl/>
        </w:rPr>
        <w:t xml:space="preserve"> ספירת המילים המצויות בדרך כלל תחת הכותרת "אידיאולוגיה" ולעיתים "מניפסט" כמו גם "מטרות" ו"ערכים". נראה שהארגונים השונים לא הפרידו באתריהם בין האידיאולוגיה של הארגון להצגת מניפסט הארגון, חלקם התייחסו לשני הפרמטרים תחת כותרת אחת וחלקם התייחסו רק לאחד מהם, לכן משתנים אלה אוחדו לאחד. </w:t>
      </w:r>
    </w:p>
    <w:p w:rsidR="004A2D9B" w:rsidRPr="002607ED" w:rsidRDefault="004A2D9B" w:rsidP="004A2D9B">
      <w:pPr>
        <w:spacing w:before="200" w:line="360" w:lineRule="auto"/>
        <w:rPr>
          <w:rFonts w:cs="David" w:hint="cs"/>
          <w:rtl/>
        </w:rPr>
      </w:pPr>
      <w:r w:rsidRPr="002607ED">
        <w:rPr>
          <w:rFonts w:cs="David" w:hint="cs"/>
          <w:bCs/>
          <w:rtl/>
        </w:rPr>
        <w:t>מבנה הארגון</w:t>
      </w:r>
      <w:r w:rsidRPr="002607ED">
        <w:rPr>
          <w:rFonts w:cs="David" w:hint="cs"/>
          <w:rtl/>
        </w:rPr>
        <w:t xml:space="preserve"> </w:t>
      </w:r>
      <w:r w:rsidRPr="002607ED">
        <w:rPr>
          <w:rFonts w:cs="David"/>
          <w:rtl/>
        </w:rPr>
        <w:t>–</w:t>
      </w:r>
      <w:r>
        <w:rPr>
          <w:rFonts w:cs="David" w:hint="cs"/>
          <w:rtl/>
        </w:rPr>
        <w:t xml:space="preserve"> </w:t>
      </w:r>
      <w:r w:rsidRPr="002607ED">
        <w:rPr>
          <w:rFonts w:cs="David" w:hint="cs"/>
          <w:rtl/>
        </w:rPr>
        <w:t xml:space="preserve">מספר המילים המצויות תחת הכותרת "מבנה" מתייחסת לתצורת הארגון, כיצד הוא בנוי, מיהם </w:t>
      </w:r>
      <w:r>
        <w:rPr>
          <w:rFonts w:cs="David" w:hint="cs"/>
          <w:rtl/>
        </w:rPr>
        <w:t>חבריו</w:t>
      </w:r>
      <w:r w:rsidRPr="002607ED">
        <w:rPr>
          <w:rFonts w:cs="David" w:hint="cs"/>
          <w:rtl/>
        </w:rPr>
        <w:t>.</w:t>
      </w:r>
    </w:p>
    <w:p w:rsidR="004A2D9B" w:rsidRPr="002607ED" w:rsidRDefault="004A2D9B" w:rsidP="004A2D9B">
      <w:pPr>
        <w:spacing w:before="200" w:line="360" w:lineRule="auto"/>
        <w:rPr>
          <w:rFonts w:cs="David" w:hint="cs"/>
          <w:rtl/>
        </w:rPr>
      </w:pPr>
      <w:r w:rsidRPr="002607ED">
        <w:rPr>
          <w:rFonts w:cs="David" w:hint="cs"/>
          <w:bCs/>
          <w:rtl/>
        </w:rPr>
        <w:t>פעילות הארגון</w:t>
      </w:r>
      <w:r w:rsidRPr="002607ED">
        <w:rPr>
          <w:rFonts w:cs="David" w:hint="cs"/>
          <w:rtl/>
        </w:rPr>
        <w:t xml:space="preserve"> </w:t>
      </w:r>
      <w:r w:rsidRPr="002607ED">
        <w:rPr>
          <w:rFonts w:cs="David"/>
          <w:rtl/>
        </w:rPr>
        <w:t>–</w:t>
      </w:r>
      <w:r>
        <w:rPr>
          <w:rFonts w:cs="David" w:hint="cs"/>
          <w:rtl/>
        </w:rPr>
        <w:t xml:space="preserve"> </w:t>
      </w:r>
      <w:r w:rsidRPr="002607ED">
        <w:rPr>
          <w:rFonts w:cs="David" w:hint="cs"/>
          <w:rtl/>
        </w:rPr>
        <w:t>מספר המילים המצויות תחת הכותרת "פעילות" המתארות את פעילותם, פעולותיהם בעבר, בהווה ובעתיד של הארגונים השונים.</w:t>
      </w:r>
    </w:p>
    <w:p w:rsidR="004A2D9B" w:rsidRDefault="004A2D9B" w:rsidP="004A2D9B">
      <w:pPr>
        <w:spacing w:before="200" w:line="360" w:lineRule="auto"/>
        <w:rPr>
          <w:rFonts w:cs="David" w:hint="cs"/>
          <w:rtl/>
        </w:rPr>
      </w:pPr>
      <w:r w:rsidRPr="002607ED">
        <w:rPr>
          <w:rFonts w:cs="David" w:hint="cs"/>
          <w:bCs/>
          <w:rtl/>
        </w:rPr>
        <w:t>עלוני מידע</w:t>
      </w:r>
      <w:r w:rsidRPr="002607ED">
        <w:rPr>
          <w:rFonts w:cs="David" w:hint="cs"/>
          <w:rtl/>
        </w:rPr>
        <w:t xml:space="preserve"> </w:t>
      </w:r>
      <w:r w:rsidRPr="002607ED">
        <w:rPr>
          <w:rFonts w:cs="David"/>
          <w:rtl/>
        </w:rPr>
        <w:t>–</w:t>
      </w:r>
      <w:r>
        <w:rPr>
          <w:rFonts w:cs="David" w:hint="cs"/>
          <w:rtl/>
        </w:rPr>
        <w:t xml:space="preserve"> </w:t>
      </w:r>
      <w:r w:rsidRPr="002607ED">
        <w:rPr>
          <w:rFonts w:cs="David" w:hint="cs"/>
          <w:rtl/>
        </w:rPr>
        <w:t>מספר העותקים של עלוני חדשות, עלוני מידע ואיגרות (כולל ארכיב) זמינים לקריאה.</w:t>
      </w:r>
    </w:p>
    <w:p w:rsidR="004A2D9B" w:rsidRDefault="004A2D9B" w:rsidP="004A2D9B">
      <w:pPr>
        <w:spacing w:before="200" w:line="360" w:lineRule="auto"/>
        <w:rPr>
          <w:rFonts w:cs="David" w:hint="cs"/>
          <w:b/>
          <w:bCs/>
          <w:rtl/>
        </w:rPr>
      </w:pPr>
    </w:p>
    <w:p w:rsidR="004A2D9B" w:rsidRPr="00823A86" w:rsidRDefault="004A2D9B" w:rsidP="004A2D9B">
      <w:pPr>
        <w:spacing w:before="200" w:line="360" w:lineRule="auto"/>
        <w:rPr>
          <w:rFonts w:cs="David" w:hint="cs"/>
          <w:b/>
          <w:bCs/>
          <w:rtl/>
        </w:rPr>
      </w:pPr>
      <w:r w:rsidRPr="00823A86">
        <w:rPr>
          <w:rFonts w:cs="David" w:hint="cs"/>
          <w:b/>
          <w:bCs/>
          <w:rtl/>
        </w:rPr>
        <w:t>זרימת המידע מהפרט לארגון:</w:t>
      </w:r>
    </w:p>
    <w:p w:rsidR="004A2D9B" w:rsidRPr="002607ED" w:rsidRDefault="004A2D9B" w:rsidP="004A2D9B">
      <w:pPr>
        <w:spacing w:before="200" w:line="360" w:lineRule="auto"/>
        <w:rPr>
          <w:rFonts w:cs="David" w:hint="cs"/>
          <w:rtl/>
        </w:rPr>
      </w:pPr>
      <w:r w:rsidRPr="002607ED">
        <w:rPr>
          <w:rFonts w:cs="David" w:hint="cs"/>
          <w:bCs/>
          <w:rtl/>
        </w:rPr>
        <w:t xml:space="preserve">תרומות </w:t>
      </w:r>
      <w:r w:rsidRPr="002607ED">
        <w:rPr>
          <w:rFonts w:cs="David"/>
          <w:rtl/>
        </w:rPr>
        <w:t>–</w:t>
      </w:r>
      <w:r w:rsidRPr="002607ED">
        <w:rPr>
          <w:rFonts w:cs="David" w:hint="cs"/>
          <w:rtl/>
        </w:rPr>
        <w:t xml:space="preserve"> בדיקת קיום בקשה לתרומות באתר כולו, </w:t>
      </w:r>
      <w:r>
        <w:rPr>
          <w:rFonts w:cs="David" w:hint="cs"/>
          <w:rtl/>
        </w:rPr>
        <w:t>המופיעה</w:t>
      </w:r>
      <w:r w:rsidRPr="002607ED">
        <w:rPr>
          <w:rFonts w:cs="David" w:hint="cs"/>
          <w:rtl/>
        </w:rPr>
        <w:t xml:space="preserve"> בדף הבית או בדף נפרד המיועד ל"תרומות".</w:t>
      </w:r>
    </w:p>
    <w:p w:rsidR="004A2D9B" w:rsidRDefault="004A2D9B" w:rsidP="004A2D9B">
      <w:pPr>
        <w:spacing w:before="200" w:line="360" w:lineRule="auto"/>
        <w:rPr>
          <w:rFonts w:cs="David" w:hint="cs"/>
          <w:bCs/>
          <w:rtl/>
        </w:rPr>
      </w:pPr>
    </w:p>
    <w:p w:rsidR="004A2D9B" w:rsidRDefault="004A2D9B" w:rsidP="004A2D9B">
      <w:pPr>
        <w:spacing w:before="200" w:line="360" w:lineRule="auto"/>
        <w:rPr>
          <w:rFonts w:cs="David" w:hint="cs"/>
          <w:bCs/>
          <w:rtl/>
        </w:rPr>
      </w:pPr>
      <w:r>
        <w:rPr>
          <w:rFonts w:cs="David" w:hint="cs"/>
          <w:bCs/>
          <w:rtl/>
        </w:rPr>
        <w:t xml:space="preserve">זרימת מידע דו צדדית  </w:t>
      </w:r>
      <w:r w:rsidRPr="007C6B5F">
        <w:rPr>
          <w:rFonts w:cs="David"/>
          <w:b/>
          <w:bCs/>
          <w:rtl/>
        </w:rPr>
        <w:t>–</w:t>
      </w:r>
      <w:r w:rsidRPr="002607ED">
        <w:rPr>
          <w:rFonts w:cs="David" w:hint="cs"/>
          <w:rtl/>
        </w:rPr>
        <w:t xml:space="preserve"> </w:t>
      </w:r>
      <w:r>
        <w:rPr>
          <w:rFonts w:cs="David" w:hint="cs"/>
          <w:bCs/>
          <w:rtl/>
        </w:rPr>
        <w:t xml:space="preserve"> מהארגון החוצה ומהארגון פנימה:</w:t>
      </w:r>
    </w:p>
    <w:p w:rsidR="004A2D9B" w:rsidRPr="002607ED" w:rsidRDefault="004A2D9B" w:rsidP="004A2D9B">
      <w:pPr>
        <w:spacing w:before="200" w:line="360" w:lineRule="auto"/>
        <w:rPr>
          <w:rFonts w:cs="David" w:hint="cs"/>
          <w:rtl/>
        </w:rPr>
      </w:pPr>
      <w:r w:rsidRPr="002607ED">
        <w:rPr>
          <w:rFonts w:cs="David" w:hint="cs"/>
          <w:bCs/>
          <w:rtl/>
        </w:rPr>
        <w:t>קישורים חיצוניים</w:t>
      </w:r>
      <w:r w:rsidRPr="002607ED">
        <w:rPr>
          <w:rFonts w:cs="David" w:hint="cs"/>
          <w:rtl/>
        </w:rPr>
        <w:t xml:space="preserve"> </w:t>
      </w:r>
      <w:r w:rsidRPr="002607ED">
        <w:rPr>
          <w:rFonts w:cs="David"/>
          <w:rtl/>
        </w:rPr>
        <w:t>–</w:t>
      </w:r>
      <w:r w:rsidRPr="002607ED">
        <w:rPr>
          <w:rFonts w:cs="David" w:hint="cs"/>
          <w:rtl/>
        </w:rPr>
        <w:t xml:space="preserve"> בדיקת קיומם של קישורים לחוץ לאתרים שונים </w:t>
      </w:r>
      <w:r>
        <w:rPr>
          <w:rFonts w:cs="David" w:hint="cs"/>
          <w:rtl/>
        </w:rPr>
        <w:t>(</w:t>
      </w:r>
      <w:r w:rsidRPr="002607ED">
        <w:rPr>
          <w:rFonts w:cs="David" w:hint="cs"/>
          <w:rtl/>
        </w:rPr>
        <w:t>העול</w:t>
      </w:r>
      <w:r>
        <w:rPr>
          <w:rFonts w:cs="David" w:hint="cs"/>
          <w:rtl/>
        </w:rPr>
        <w:t>ים</w:t>
      </w:r>
      <w:r w:rsidRPr="002607ED">
        <w:rPr>
          <w:rFonts w:cs="David" w:hint="cs"/>
          <w:rtl/>
        </w:rPr>
        <w:t xml:space="preserve"> על חמש </w:t>
      </w:r>
      <w:r>
        <w:rPr>
          <w:rFonts w:cs="David" w:hint="cs"/>
          <w:rtl/>
        </w:rPr>
        <w:t xml:space="preserve">קישורים </w:t>
      </w:r>
      <w:r w:rsidRPr="002607ED">
        <w:rPr>
          <w:rFonts w:cs="David" w:hint="cs"/>
          <w:rtl/>
        </w:rPr>
        <w:t>או פחות מחמש</w:t>
      </w:r>
      <w:r>
        <w:rPr>
          <w:rFonts w:cs="David" w:hint="cs"/>
          <w:rtl/>
        </w:rPr>
        <w:t xml:space="preserve"> קישורים)</w:t>
      </w:r>
      <w:r w:rsidRPr="002607ED">
        <w:rPr>
          <w:rFonts w:cs="David" w:hint="cs"/>
          <w:rtl/>
        </w:rPr>
        <w:t xml:space="preserve">. </w:t>
      </w:r>
    </w:p>
    <w:p w:rsidR="004A2D9B" w:rsidRPr="002607ED" w:rsidRDefault="004A2D9B" w:rsidP="004A2D9B">
      <w:pPr>
        <w:spacing w:before="200" w:line="360" w:lineRule="auto"/>
        <w:rPr>
          <w:rFonts w:cs="David" w:hint="cs"/>
          <w:rtl/>
        </w:rPr>
      </w:pPr>
      <w:r w:rsidRPr="002607ED">
        <w:rPr>
          <w:rFonts w:cs="David" w:hint="cs"/>
          <w:bCs/>
          <w:rtl/>
        </w:rPr>
        <w:t>קישורים פנימיים</w:t>
      </w:r>
      <w:r w:rsidRPr="002607ED">
        <w:rPr>
          <w:rFonts w:cs="David" w:hint="cs"/>
          <w:rtl/>
        </w:rPr>
        <w:t xml:space="preserve"> </w:t>
      </w:r>
      <w:r w:rsidRPr="002607ED">
        <w:rPr>
          <w:rFonts w:cs="David"/>
          <w:rtl/>
        </w:rPr>
        <w:t>–</w:t>
      </w:r>
      <w:r w:rsidRPr="002607ED">
        <w:rPr>
          <w:rFonts w:cs="David" w:hint="cs"/>
          <w:rtl/>
        </w:rPr>
        <w:t xml:space="preserve"> בדיקת  קיום  האפשרות לעבור בתוך האתר לדפים נוספים.</w:t>
      </w:r>
    </w:p>
    <w:p w:rsidR="004A2D9B" w:rsidRDefault="004A2D9B" w:rsidP="004A2D9B">
      <w:pPr>
        <w:spacing w:before="200" w:line="360" w:lineRule="auto"/>
        <w:rPr>
          <w:rFonts w:cs="David" w:hint="cs"/>
          <w:bCs/>
          <w:rtl/>
        </w:rPr>
      </w:pPr>
    </w:p>
    <w:p w:rsidR="004A2D9B" w:rsidRDefault="004A2D9B" w:rsidP="004A2D9B">
      <w:pPr>
        <w:spacing w:before="200" w:line="360" w:lineRule="auto"/>
        <w:rPr>
          <w:rFonts w:cs="David" w:hint="cs"/>
          <w:bCs/>
          <w:rtl/>
        </w:rPr>
      </w:pPr>
      <w:r>
        <w:rPr>
          <w:rFonts w:cs="David" w:hint="cs"/>
          <w:bCs/>
          <w:rtl/>
        </w:rPr>
        <w:t xml:space="preserve">זרימת מידע דו כיוונית </w:t>
      </w:r>
      <w:r>
        <w:rPr>
          <w:rFonts w:cs="David"/>
          <w:bCs/>
          <w:rtl/>
        </w:rPr>
        <w:t>–</w:t>
      </w:r>
      <w:r>
        <w:rPr>
          <w:rFonts w:cs="David" w:hint="cs"/>
          <w:bCs/>
          <w:rtl/>
        </w:rPr>
        <w:t xml:space="preserve"> מהארגון לפרט ומהפרט לארגון:</w:t>
      </w:r>
    </w:p>
    <w:p w:rsidR="004A2D9B" w:rsidRPr="002607ED" w:rsidRDefault="004A2D9B" w:rsidP="004A2D9B">
      <w:pPr>
        <w:spacing w:before="200" w:line="360" w:lineRule="auto"/>
        <w:rPr>
          <w:rFonts w:cs="David" w:hint="cs"/>
          <w:rtl/>
        </w:rPr>
      </w:pPr>
      <w:r w:rsidRPr="002607ED">
        <w:rPr>
          <w:rFonts w:cs="David" w:hint="cs"/>
          <w:bCs/>
          <w:rtl/>
        </w:rPr>
        <w:t>רשימת כתובות דואר אלקטר</w:t>
      </w:r>
      <w:r>
        <w:rPr>
          <w:rFonts w:cs="David" w:hint="cs"/>
          <w:bCs/>
          <w:rtl/>
        </w:rPr>
        <w:t>ו</w:t>
      </w:r>
      <w:r w:rsidRPr="002607ED">
        <w:rPr>
          <w:rFonts w:cs="David" w:hint="cs"/>
          <w:bCs/>
          <w:rtl/>
        </w:rPr>
        <w:t>ני משותפת</w:t>
      </w:r>
      <w:r w:rsidRPr="002607ED">
        <w:rPr>
          <w:rFonts w:cs="David" w:hint="cs"/>
          <w:rtl/>
        </w:rPr>
        <w:t xml:space="preserve"> </w:t>
      </w:r>
      <w:r w:rsidRPr="002607ED">
        <w:rPr>
          <w:rFonts w:cs="David"/>
          <w:rtl/>
        </w:rPr>
        <w:t>–</w:t>
      </w:r>
      <w:r w:rsidRPr="002607ED">
        <w:rPr>
          <w:rFonts w:cs="David" w:hint="cs"/>
          <w:rtl/>
        </w:rPr>
        <w:t xml:space="preserve"> מספר הכתובות המוצעות ליצירת קשר באמצעות המייל</w:t>
      </w:r>
      <w:r>
        <w:rPr>
          <w:rFonts w:cs="David" w:hint="cs"/>
          <w:rtl/>
        </w:rPr>
        <w:t>.</w:t>
      </w:r>
      <w:r w:rsidRPr="002607ED">
        <w:rPr>
          <w:rFonts w:cs="David" w:hint="cs"/>
          <w:rtl/>
        </w:rPr>
        <w:t xml:space="preserve"> </w:t>
      </w:r>
      <w:r>
        <w:rPr>
          <w:rFonts w:cs="David" w:hint="cs"/>
          <w:rtl/>
        </w:rPr>
        <w:t>בין אם מדובר ב</w:t>
      </w:r>
      <w:r w:rsidRPr="002607ED">
        <w:rPr>
          <w:rFonts w:cs="David" w:hint="cs"/>
          <w:rtl/>
        </w:rPr>
        <w:t>כתובות כלליות ו</w:t>
      </w:r>
      <w:r>
        <w:rPr>
          <w:rFonts w:cs="David" w:hint="cs"/>
          <w:rtl/>
        </w:rPr>
        <w:t xml:space="preserve">בין </w:t>
      </w:r>
      <w:r w:rsidRPr="002607ED">
        <w:rPr>
          <w:rFonts w:cs="David" w:hint="cs"/>
          <w:rtl/>
        </w:rPr>
        <w:t xml:space="preserve">אם </w:t>
      </w:r>
      <w:r>
        <w:rPr>
          <w:rFonts w:cs="David" w:hint="cs"/>
          <w:rtl/>
        </w:rPr>
        <w:t>ב</w:t>
      </w:r>
      <w:r w:rsidRPr="002607ED">
        <w:rPr>
          <w:rFonts w:cs="David" w:hint="cs"/>
          <w:rtl/>
        </w:rPr>
        <w:t xml:space="preserve">כתובות אישיות של הפרטים </w:t>
      </w:r>
      <w:r>
        <w:rPr>
          <w:rFonts w:cs="David" w:hint="cs"/>
          <w:rtl/>
        </w:rPr>
        <w:t xml:space="preserve">המחזיקים </w:t>
      </w:r>
      <w:r w:rsidRPr="002607ED">
        <w:rPr>
          <w:rFonts w:cs="David" w:hint="cs"/>
          <w:rtl/>
        </w:rPr>
        <w:t>בתפקידים ניהוליים, המרכיבים את הארגון.</w:t>
      </w:r>
    </w:p>
    <w:p w:rsidR="004A2D9B" w:rsidRPr="002607ED" w:rsidRDefault="004A2D9B" w:rsidP="004A2D9B">
      <w:pPr>
        <w:spacing w:before="200" w:line="360" w:lineRule="auto"/>
        <w:rPr>
          <w:rFonts w:cs="David" w:hint="cs"/>
          <w:rtl/>
        </w:rPr>
      </w:pPr>
      <w:r w:rsidRPr="002607ED">
        <w:rPr>
          <w:rFonts w:cs="David" w:hint="cs"/>
          <w:bCs/>
          <w:rtl/>
        </w:rPr>
        <w:t>גלריית תמונות</w:t>
      </w:r>
      <w:r w:rsidRPr="002607ED">
        <w:rPr>
          <w:rFonts w:cs="David" w:hint="cs"/>
          <w:rtl/>
        </w:rPr>
        <w:t xml:space="preserve"> </w:t>
      </w:r>
      <w:r w:rsidRPr="002607ED">
        <w:rPr>
          <w:rFonts w:cs="David"/>
          <w:rtl/>
        </w:rPr>
        <w:t>–</w:t>
      </w:r>
      <w:r w:rsidRPr="002607ED">
        <w:rPr>
          <w:rFonts w:cs="David" w:hint="cs"/>
          <w:rtl/>
        </w:rPr>
        <w:t xml:space="preserve"> קיומה של  גלריית תמונות.</w:t>
      </w:r>
    </w:p>
    <w:p w:rsidR="004A2D9B" w:rsidRPr="002326C7" w:rsidRDefault="004A2D9B" w:rsidP="004A2D9B">
      <w:pPr>
        <w:spacing w:before="200" w:line="360" w:lineRule="auto"/>
        <w:rPr>
          <w:rFonts w:cs="David" w:hint="cs"/>
          <w:bCs/>
          <w:u w:val="single"/>
          <w:rtl/>
        </w:rPr>
      </w:pPr>
      <w:r w:rsidRPr="002326C7">
        <w:rPr>
          <w:rFonts w:cs="David" w:hint="cs"/>
          <w:bCs/>
          <w:u w:val="single"/>
          <w:rtl/>
        </w:rPr>
        <w:t>הופעה והצגה</w:t>
      </w:r>
      <w:r w:rsidRPr="002326C7">
        <w:rPr>
          <w:rFonts w:cs="David" w:hint="cs"/>
          <w:bCs/>
          <w:rtl/>
        </w:rPr>
        <w:t>:</w:t>
      </w:r>
    </w:p>
    <w:p w:rsidR="004A2D9B" w:rsidRPr="002607ED" w:rsidRDefault="004A2D9B" w:rsidP="004A2D9B">
      <w:pPr>
        <w:spacing w:before="200" w:line="360" w:lineRule="auto"/>
        <w:rPr>
          <w:rFonts w:cs="David" w:hint="cs"/>
          <w:rtl/>
        </w:rPr>
      </w:pPr>
      <w:r w:rsidRPr="002607ED">
        <w:rPr>
          <w:rFonts w:cs="David" w:hint="cs"/>
          <w:bCs/>
          <w:rtl/>
        </w:rPr>
        <w:t xml:space="preserve">גרפיקה </w:t>
      </w:r>
      <w:r w:rsidRPr="002607ED">
        <w:rPr>
          <w:rFonts w:cs="David"/>
          <w:rtl/>
        </w:rPr>
        <w:t>–</w:t>
      </w:r>
      <w:r w:rsidRPr="002607ED">
        <w:rPr>
          <w:rFonts w:cs="David" w:hint="cs"/>
          <w:rtl/>
        </w:rPr>
        <w:t xml:space="preserve"> מספר האימג'ים שמופיעים באתר כולל אייקונים (מכל סוג שהוא), גלריות אומנות ותמונות בארכיב. תמונות/אייקונים שהופיעו על סרגלים קבועים (על מנת שיוצגו בכל עמוד ועמוד) נספרו פעם אחת.</w:t>
      </w:r>
    </w:p>
    <w:p w:rsidR="004A2D9B" w:rsidRPr="002607ED" w:rsidRDefault="004A2D9B" w:rsidP="004A2D9B">
      <w:pPr>
        <w:spacing w:before="200" w:line="360" w:lineRule="auto"/>
        <w:rPr>
          <w:rFonts w:cs="David" w:hint="cs"/>
          <w:rtl/>
        </w:rPr>
      </w:pPr>
      <w:r w:rsidRPr="002607ED">
        <w:rPr>
          <w:rFonts w:cs="David" w:hint="cs"/>
          <w:bCs/>
          <w:rtl/>
        </w:rPr>
        <w:t xml:space="preserve">נגישות </w:t>
      </w:r>
      <w:r w:rsidRPr="002607ED">
        <w:rPr>
          <w:rFonts w:cs="David"/>
          <w:rtl/>
        </w:rPr>
        <w:t>–</w:t>
      </w:r>
      <w:r w:rsidRPr="002607ED">
        <w:rPr>
          <w:rFonts w:cs="David" w:hint="cs"/>
          <w:rtl/>
        </w:rPr>
        <w:t xml:space="preserve"> בדיקת נגישות האתר באינטרנט לגולשים על ידי הקשת כתובת האתר בחלונית הכתובות באינטרנט אקספלורר, בפרק זמן של בין שבוע לשבועיים ולא יותר משלוש פעמים בחודשים שבין מרץ למאי 2007. </w:t>
      </w:r>
    </w:p>
    <w:p w:rsidR="004A2D9B" w:rsidRPr="002607ED" w:rsidRDefault="004A2D9B" w:rsidP="004A2D9B">
      <w:pPr>
        <w:tabs>
          <w:tab w:val="left" w:pos="3011"/>
        </w:tabs>
        <w:spacing w:before="200" w:line="360" w:lineRule="auto"/>
        <w:rPr>
          <w:rFonts w:cs="David" w:hint="cs"/>
          <w:rtl/>
        </w:rPr>
      </w:pPr>
      <w:r w:rsidRPr="002607ED">
        <w:rPr>
          <w:rFonts w:cs="David" w:hint="cs"/>
          <w:bCs/>
          <w:rtl/>
        </w:rPr>
        <w:t>מנועי חיפוש</w:t>
      </w:r>
      <w:r w:rsidRPr="002607ED">
        <w:rPr>
          <w:rFonts w:cs="David" w:hint="cs"/>
          <w:rtl/>
        </w:rPr>
        <w:t xml:space="preserve"> </w:t>
      </w:r>
      <w:r w:rsidRPr="002607ED">
        <w:rPr>
          <w:rFonts w:cs="David"/>
          <w:rtl/>
        </w:rPr>
        <w:t>–</w:t>
      </w:r>
      <w:r w:rsidRPr="002607ED">
        <w:rPr>
          <w:rFonts w:cs="David" w:hint="cs"/>
          <w:rtl/>
        </w:rPr>
        <w:t xml:space="preserve"> מספר מנועי החיפוש המוצעים באתר</w:t>
      </w:r>
      <w:r>
        <w:rPr>
          <w:rFonts w:cs="David" w:hint="cs"/>
          <w:rtl/>
        </w:rPr>
        <w:t>.</w:t>
      </w:r>
      <w:r w:rsidRPr="002607ED">
        <w:rPr>
          <w:rFonts w:cs="David" w:hint="cs"/>
          <w:rtl/>
        </w:rPr>
        <w:t xml:space="preserve"> </w:t>
      </w:r>
      <w:r>
        <w:rPr>
          <w:rFonts w:cs="David" w:hint="cs"/>
          <w:rtl/>
        </w:rPr>
        <w:t xml:space="preserve">אלה המיועדים </w:t>
      </w:r>
      <w:r w:rsidRPr="002607ED">
        <w:rPr>
          <w:rFonts w:cs="David" w:hint="cs"/>
          <w:rtl/>
        </w:rPr>
        <w:t>לחיפוש פנימי ו</w:t>
      </w:r>
      <w:r>
        <w:rPr>
          <w:rFonts w:cs="David" w:hint="cs"/>
          <w:rtl/>
        </w:rPr>
        <w:t>אלו המיועדים</w:t>
      </w:r>
      <w:r w:rsidRPr="002607ED">
        <w:rPr>
          <w:rFonts w:cs="David" w:hint="cs"/>
          <w:rtl/>
        </w:rPr>
        <w:t xml:space="preserve"> לחיפוש חיצוני ברשת. במידה שהתקיימו שתי האפשרויות בספירה</w:t>
      </w:r>
      <w:r>
        <w:rPr>
          <w:rFonts w:cs="David" w:hint="cs"/>
          <w:rtl/>
        </w:rPr>
        <w:t>,</w:t>
      </w:r>
      <w:r w:rsidRPr="002607ED">
        <w:rPr>
          <w:rFonts w:cs="David" w:hint="cs"/>
          <w:rtl/>
        </w:rPr>
        <w:t xml:space="preserve"> הדבר נחשב למנוע אחד. </w:t>
      </w:r>
    </w:p>
    <w:p w:rsidR="004A2D9B" w:rsidRPr="002607ED" w:rsidRDefault="004A2D9B" w:rsidP="004A2D9B">
      <w:pPr>
        <w:spacing w:before="200" w:line="360" w:lineRule="auto"/>
        <w:rPr>
          <w:rFonts w:cs="David" w:hint="cs"/>
          <w:rtl/>
        </w:rPr>
      </w:pPr>
      <w:r w:rsidRPr="002607ED">
        <w:rPr>
          <w:rFonts w:cs="David" w:hint="cs"/>
          <w:bCs/>
          <w:rtl/>
        </w:rPr>
        <w:t>זמינות צלמית (אייקון) של אתר הבית</w:t>
      </w:r>
      <w:r w:rsidRPr="002607ED">
        <w:rPr>
          <w:rFonts w:cs="David" w:hint="cs"/>
          <w:rtl/>
        </w:rPr>
        <w:t xml:space="preserve"> </w:t>
      </w:r>
      <w:r w:rsidRPr="002607ED">
        <w:rPr>
          <w:rFonts w:cs="David"/>
          <w:rtl/>
        </w:rPr>
        <w:t>–</w:t>
      </w:r>
      <w:r w:rsidRPr="002607ED">
        <w:rPr>
          <w:rFonts w:cs="David" w:hint="cs"/>
          <w:rtl/>
        </w:rPr>
        <w:t xml:space="preserve"> בדיקה באחוזים של מספר הופעותיו של אייקון אתר הבית בכל עמוד ועמוד (עד רמת עומק של שלושה עמודים מכל פריט בעמוד הראשי).</w:t>
      </w:r>
    </w:p>
    <w:p w:rsidR="004A2D9B" w:rsidRPr="002607ED" w:rsidRDefault="004A2D9B" w:rsidP="004A2D9B">
      <w:pPr>
        <w:spacing w:before="200" w:line="360" w:lineRule="auto"/>
        <w:rPr>
          <w:rFonts w:cs="David" w:hint="cs"/>
          <w:rtl/>
        </w:rPr>
      </w:pPr>
      <w:r w:rsidRPr="002607ED">
        <w:rPr>
          <w:rFonts w:cs="David" w:hint="cs"/>
          <w:bCs/>
          <w:rtl/>
        </w:rPr>
        <w:t>נ</w:t>
      </w:r>
      <w:r>
        <w:rPr>
          <w:rFonts w:cs="David" w:hint="cs"/>
          <w:bCs/>
          <w:rtl/>
        </w:rPr>
        <w:t>ִ</w:t>
      </w:r>
      <w:r w:rsidRPr="002607ED">
        <w:rPr>
          <w:rFonts w:cs="David" w:hint="cs"/>
          <w:bCs/>
          <w:rtl/>
        </w:rPr>
        <w:t xml:space="preserve">ראות </w:t>
      </w:r>
      <w:r w:rsidRPr="002607ED">
        <w:rPr>
          <w:rFonts w:cs="David"/>
          <w:rtl/>
        </w:rPr>
        <w:t>–</w:t>
      </w:r>
      <w:r w:rsidRPr="002607ED">
        <w:rPr>
          <w:rFonts w:cs="David" w:hint="cs"/>
          <w:rtl/>
        </w:rPr>
        <w:t xml:space="preserve"> התייחסות לחיפוש באתר </w:t>
      </w:r>
      <w:r w:rsidRPr="002607ED">
        <w:rPr>
          <w:rFonts w:cs="David"/>
        </w:rPr>
        <w:t>Google</w:t>
      </w:r>
      <w:r w:rsidRPr="002607ED">
        <w:rPr>
          <w:rFonts w:cs="David" w:hint="cs"/>
        </w:rPr>
        <w:t xml:space="preserve"> </w:t>
      </w:r>
      <w:r w:rsidRPr="002607ED">
        <w:rPr>
          <w:rFonts w:cs="David" w:hint="cs"/>
          <w:rtl/>
        </w:rPr>
        <w:t xml:space="preserve"> (מנוע זה נבחר </w:t>
      </w:r>
      <w:r>
        <w:rPr>
          <w:rFonts w:cs="David" w:hint="cs"/>
          <w:rtl/>
        </w:rPr>
        <w:t>משום שהוא</w:t>
      </w:r>
      <w:r w:rsidRPr="002607ED">
        <w:rPr>
          <w:rFonts w:cs="David" w:hint="cs"/>
          <w:rtl/>
        </w:rPr>
        <w:t xml:space="preserve"> מנוע עולמי מוביל המדרג אתרים על פי הקישורים מהם ואליהם)</w:t>
      </w:r>
      <w:r>
        <w:rPr>
          <w:rFonts w:cs="David" w:hint="cs"/>
          <w:rtl/>
        </w:rPr>
        <w:t>.</w:t>
      </w:r>
      <w:r w:rsidRPr="002607ED">
        <w:rPr>
          <w:rFonts w:cs="David" w:hint="cs"/>
          <w:rtl/>
        </w:rPr>
        <w:t xml:space="preserve"> </w:t>
      </w:r>
      <w:r w:rsidRPr="002607ED">
        <w:rPr>
          <w:rFonts w:cs="David" w:hint="cs"/>
          <w:rtl/>
        </w:rPr>
        <w:lastRenderedPageBreak/>
        <w:t>עד כמה נראה האתר על ידי הקשת שם התנועה/ארגון במנוע החיפוש ובדיקה האם הוא מופיע בראש העמוד הראשון, בעמוד הראשון או כלל אינו מופיע (עד רמת בדיקה של עשר</w:t>
      </w:r>
      <w:r>
        <w:rPr>
          <w:rFonts w:cs="David" w:hint="cs"/>
          <w:rtl/>
        </w:rPr>
        <w:t>ה</w:t>
      </w:r>
      <w:r w:rsidRPr="002607ED">
        <w:rPr>
          <w:rFonts w:cs="David" w:hint="cs"/>
          <w:rtl/>
        </w:rPr>
        <w:t xml:space="preserve"> דפי תוצאות).</w:t>
      </w:r>
    </w:p>
    <w:p w:rsidR="004A2D9B" w:rsidRPr="002607ED" w:rsidRDefault="004A2D9B" w:rsidP="004A2D9B">
      <w:pPr>
        <w:spacing w:before="200" w:line="360" w:lineRule="auto"/>
        <w:rPr>
          <w:rFonts w:cs="David" w:hint="cs"/>
          <w:rtl/>
        </w:rPr>
      </w:pPr>
      <w:r w:rsidRPr="002607ED">
        <w:rPr>
          <w:rFonts w:cs="David" w:hint="cs"/>
          <w:bCs/>
          <w:rtl/>
        </w:rPr>
        <w:t>סרגל כלים</w:t>
      </w:r>
      <w:r w:rsidRPr="002607ED">
        <w:rPr>
          <w:rFonts w:cs="David" w:hint="cs"/>
          <w:rtl/>
        </w:rPr>
        <w:t xml:space="preserve"> </w:t>
      </w:r>
      <w:r w:rsidRPr="002607ED">
        <w:rPr>
          <w:rFonts w:cs="David"/>
          <w:rtl/>
        </w:rPr>
        <w:t>–</w:t>
      </w:r>
      <w:r w:rsidRPr="002607ED">
        <w:rPr>
          <w:rFonts w:cs="David" w:hint="cs"/>
          <w:rtl/>
        </w:rPr>
        <w:t xml:space="preserve">  בדיקת קיומו של סרגל כלים בכל עמוד ועמוד (עד רמת עומק של שלושה עמודים מכל פריט בעמוד הראשי).</w:t>
      </w:r>
    </w:p>
    <w:p w:rsidR="004A2D9B" w:rsidRPr="002607ED" w:rsidRDefault="004A2D9B" w:rsidP="004A2D9B">
      <w:pPr>
        <w:spacing w:before="200" w:line="360" w:lineRule="auto"/>
        <w:rPr>
          <w:rFonts w:cs="David" w:hint="cs"/>
          <w:rtl/>
        </w:rPr>
      </w:pPr>
      <w:r w:rsidRPr="002607ED">
        <w:rPr>
          <w:rFonts w:cs="David" w:hint="cs"/>
          <w:bCs/>
          <w:rtl/>
        </w:rPr>
        <w:t>שפה</w:t>
      </w:r>
      <w:r w:rsidRPr="002607ED">
        <w:rPr>
          <w:rFonts w:cs="David" w:hint="cs"/>
          <w:rtl/>
        </w:rPr>
        <w:t xml:space="preserve"> </w:t>
      </w:r>
      <w:r w:rsidRPr="002607ED">
        <w:rPr>
          <w:rFonts w:cs="David"/>
          <w:rtl/>
        </w:rPr>
        <w:t>–</w:t>
      </w:r>
      <w:r w:rsidRPr="002607ED">
        <w:rPr>
          <w:rFonts w:cs="David" w:hint="cs"/>
          <w:rtl/>
        </w:rPr>
        <w:t xml:space="preserve"> מספר השפות שהאתר </w:t>
      </w:r>
      <w:r>
        <w:rPr>
          <w:rFonts w:cs="David" w:hint="cs"/>
          <w:rtl/>
        </w:rPr>
        <w:t>זמין בהן</w:t>
      </w:r>
      <w:r w:rsidRPr="002607ED">
        <w:rPr>
          <w:rFonts w:cs="David" w:hint="cs"/>
          <w:rtl/>
        </w:rPr>
        <w:t>, כולל אנגלית. בבדיקה הראשונית נספרו</w:t>
      </w:r>
      <w:r>
        <w:rPr>
          <w:rFonts w:cs="David" w:hint="cs"/>
          <w:rtl/>
        </w:rPr>
        <w:t>,</w:t>
      </w:r>
      <w:r w:rsidRPr="002607ED">
        <w:rPr>
          <w:rFonts w:cs="David" w:hint="cs"/>
          <w:rtl/>
        </w:rPr>
        <w:t xml:space="preserve"> הלכה למעשה</w:t>
      </w:r>
      <w:r>
        <w:rPr>
          <w:rFonts w:cs="David" w:hint="cs"/>
          <w:rtl/>
        </w:rPr>
        <w:t>,</w:t>
      </w:r>
      <w:r w:rsidRPr="002607ED">
        <w:rPr>
          <w:rFonts w:cs="David" w:hint="cs"/>
          <w:rtl/>
        </w:rPr>
        <w:t xml:space="preserve"> מספר השפות</w:t>
      </w:r>
      <w:r>
        <w:rPr>
          <w:rFonts w:cs="David" w:hint="cs"/>
          <w:rtl/>
        </w:rPr>
        <w:t>.</w:t>
      </w:r>
      <w:r w:rsidRPr="002607ED">
        <w:rPr>
          <w:rFonts w:cs="David" w:hint="cs"/>
          <w:rtl/>
        </w:rPr>
        <w:t xml:space="preserve"> לאחר מכן צומצמו האפשרויות ל"שפה אחת בלבד" ו</w:t>
      </w:r>
      <w:r>
        <w:rPr>
          <w:rFonts w:cs="David" w:hint="cs"/>
          <w:rtl/>
        </w:rPr>
        <w:t>ל</w:t>
      </w:r>
      <w:r w:rsidRPr="002607ED">
        <w:rPr>
          <w:rFonts w:cs="David" w:hint="cs"/>
          <w:rtl/>
        </w:rPr>
        <w:t>"יותר משפה אחת".</w:t>
      </w:r>
    </w:p>
    <w:p w:rsidR="004A2D9B" w:rsidRDefault="004A2D9B" w:rsidP="004A2D9B">
      <w:pPr>
        <w:spacing w:before="200" w:line="360" w:lineRule="auto"/>
        <w:rPr>
          <w:rFonts w:cs="David" w:hint="cs"/>
          <w:rtl/>
        </w:rPr>
      </w:pPr>
      <w:r w:rsidRPr="002607ED">
        <w:rPr>
          <w:rFonts w:cs="David" w:hint="cs"/>
          <w:rtl/>
        </w:rPr>
        <w:t>במדגם הנוכחי לא נעשה שימוש בכל הקריטריונים</w:t>
      </w:r>
      <w:r>
        <w:rPr>
          <w:rFonts w:cs="David" w:hint="cs"/>
          <w:rtl/>
        </w:rPr>
        <w:t>,</w:t>
      </w:r>
      <w:r w:rsidRPr="002607ED">
        <w:rPr>
          <w:rFonts w:cs="David" w:hint="cs"/>
          <w:rtl/>
        </w:rPr>
        <w:t xml:space="preserve"> כפי שהופיעו במחקרה המקורי של קונווי (</w:t>
      </w:r>
      <w:r w:rsidRPr="002607ED">
        <w:rPr>
          <w:rFonts w:cs="David"/>
        </w:rPr>
        <w:t>Conway, 2005</w:t>
      </w:r>
      <w:r w:rsidRPr="002607ED">
        <w:rPr>
          <w:rFonts w:cs="David" w:hint="cs"/>
          <w:rtl/>
        </w:rPr>
        <w:t>), אלא נבחנו הקריטריונים השכיחים ביותר למדגם זה. חלקם אוחדו</w:t>
      </w:r>
      <w:r>
        <w:rPr>
          <w:rFonts w:cs="David" w:hint="cs"/>
          <w:rtl/>
        </w:rPr>
        <w:t>,</w:t>
      </w:r>
      <w:r w:rsidRPr="002607ED">
        <w:rPr>
          <w:rFonts w:cs="David" w:hint="cs"/>
          <w:rtl/>
        </w:rPr>
        <w:t xml:space="preserve"> כדוגמת מסמכי מניפסט ואידיאולוגיה (בחלק של "זרימת המידע למעלה")</w:t>
      </w:r>
      <w:r>
        <w:rPr>
          <w:rFonts w:cs="David" w:hint="cs"/>
          <w:rtl/>
        </w:rPr>
        <w:t>,</w:t>
      </w:r>
      <w:r w:rsidRPr="002607ED">
        <w:rPr>
          <w:rFonts w:cs="David" w:hint="cs"/>
          <w:rtl/>
        </w:rPr>
        <w:t xml:space="preserve"> משום שבניתוח ראשוני של האתרים התגלה כי אין הפרדה בין שני הקריטריונים הללו. איחוד נוסף התבצע ב"זרימת המידע באופן מאוזן"</w:t>
      </w:r>
      <w:r>
        <w:rPr>
          <w:rFonts w:cs="David" w:hint="cs"/>
          <w:rtl/>
        </w:rPr>
        <w:t xml:space="preserve">. כאן </w:t>
      </w:r>
      <w:r w:rsidRPr="002607ED">
        <w:rPr>
          <w:rFonts w:cs="David" w:hint="cs"/>
          <w:rtl/>
        </w:rPr>
        <w:t>נבדקו שני קריטריונים עיקריים: "קישורים פנימיים" ו"קישורים חיצוניים"</w:t>
      </w:r>
      <w:r>
        <w:rPr>
          <w:rFonts w:cs="David" w:hint="cs"/>
          <w:rtl/>
        </w:rPr>
        <w:t>.</w:t>
      </w:r>
      <w:r w:rsidRPr="002607ED">
        <w:rPr>
          <w:rFonts w:cs="David" w:hint="cs"/>
          <w:rtl/>
        </w:rPr>
        <w:t xml:space="preserve"> "הקישורים הפנימיים" נבדקו בתוך האתר עצמו על מנת לבדוק רמת ידידותיות האתר לגולש. "ה</w:t>
      </w:r>
      <w:r>
        <w:rPr>
          <w:rFonts w:cs="David" w:hint="cs"/>
          <w:rtl/>
        </w:rPr>
        <w:t>נִראות</w:t>
      </w:r>
      <w:r w:rsidRPr="002607ED">
        <w:rPr>
          <w:rFonts w:cs="David" w:hint="cs"/>
          <w:rtl/>
        </w:rPr>
        <w:t>" נבדקה גם היא ב</w:t>
      </w:r>
      <w:r>
        <w:rPr>
          <w:rFonts w:cs="David" w:hint="cs"/>
          <w:rtl/>
        </w:rPr>
        <w:t>אופן ה</w:t>
      </w:r>
      <w:r w:rsidRPr="002607ED">
        <w:rPr>
          <w:rFonts w:cs="David" w:hint="cs"/>
          <w:rtl/>
        </w:rPr>
        <w:t>שונה מ</w:t>
      </w:r>
      <w:r>
        <w:rPr>
          <w:rFonts w:cs="David" w:hint="cs"/>
          <w:rtl/>
        </w:rPr>
        <w:t xml:space="preserve">זה של </w:t>
      </w:r>
      <w:r w:rsidRPr="002607ED">
        <w:rPr>
          <w:rFonts w:cs="David" w:hint="cs"/>
          <w:rtl/>
        </w:rPr>
        <w:t>קונווי (</w:t>
      </w:r>
      <w:r w:rsidRPr="002607ED">
        <w:rPr>
          <w:rFonts w:cs="David"/>
        </w:rPr>
        <w:t>Conway, 2005</w:t>
      </w:r>
      <w:r w:rsidRPr="002607ED">
        <w:rPr>
          <w:rFonts w:cs="David" w:hint="cs"/>
          <w:rtl/>
        </w:rPr>
        <w:t xml:space="preserve">) </w:t>
      </w:r>
      <w:r>
        <w:rPr>
          <w:rFonts w:cs="David" w:hint="cs"/>
          <w:rtl/>
        </w:rPr>
        <w:t>שספרה את מספר</w:t>
      </w:r>
      <w:r w:rsidRPr="002607ED">
        <w:rPr>
          <w:rFonts w:cs="David" w:hint="cs"/>
          <w:rtl/>
        </w:rPr>
        <w:t xml:space="preserve"> הקישורים המופיעים במנוע חיפוש </w:t>
      </w:r>
      <w:r w:rsidRPr="002607ED">
        <w:rPr>
          <w:rFonts w:cs="David" w:hint="cs"/>
        </w:rPr>
        <w:t>G</w:t>
      </w:r>
      <w:r w:rsidRPr="002607ED">
        <w:rPr>
          <w:rFonts w:cs="David"/>
        </w:rPr>
        <w:t>oogle</w:t>
      </w:r>
      <w:r w:rsidRPr="002607ED">
        <w:rPr>
          <w:rFonts w:cs="David" w:hint="cs"/>
          <w:rtl/>
        </w:rPr>
        <w:t xml:space="preserve"> בעת הקשת שם התנועה/קבוצה</w:t>
      </w:r>
      <w:r>
        <w:rPr>
          <w:rFonts w:cs="David" w:hint="cs"/>
          <w:rtl/>
        </w:rPr>
        <w:t>. במחקר דנן,</w:t>
      </w:r>
      <w:r w:rsidRPr="002607ED">
        <w:rPr>
          <w:rFonts w:cs="David" w:hint="cs"/>
          <w:rtl/>
        </w:rPr>
        <w:t xml:space="preserve"> נבדק אם הקישור לאתר התנועה או הקבוצה מופיע בכלל בתוצאות שהתקבלו, בעמוד הראשון</w:t>
      </w:r>
      <w:r>
        <w:rPr>
          <w:rFonts w:cs="David" w:hint="cs"/>
          <w:rtl/>
        </w:rPr>
        <w:t>,</w:t>
      </w:r>
      <w:r w:rsidRPr="002607ED">
        <w:rPr>
          <w:rFonts w:cs="David" w:hint="cs"/>
          <w:rtl/>
        </w:rPr>
        <w:t xml:space="preserve"> בראש העמוד הראשון או </w:t>
      </w:r>
      <w:r>
        <w:rPr>
          <w:rFonts w:cs="David" w:hint="cs"/>
          <w:rtl/>
        </w:rPr>
        <w:t>ש</w:t>
      </w:r>
      <w:r w:rsidRPr="002607ED">
        <w:rPr>
          <w:rFonts w:cs="David" w:hint="cs"/>
          <w:rtl/>
        </w:rPr>
        <w:t>אינו מופיע כלל.</w:t>
      </w:r>
    </w:p>
    <w:p w:rsidR="004A2D9B" w:rsidRDefault="004A2D9B" w:rsidP="00AE30D9">
      <w:pPr>
        <w:widowControl/>
        <w:numPr>
          <w:ilvl w:val="1"/>
          <w:numId w:val="3"/>
        </w:numPr>
        <w:autoSpaceDE/>
        <w:autoSpaceDN/>
        <w:adjustRightInd/>
        <w:spacing w:before="200" w:line="360" w:lineRule="auto"/>
        <w:textAlignment w:val="auto"/>
        <w:rPr>
          <w:rFonts w:cs="David" w:hint="cs"/>
          <w:bCs/>
          <w:sz w:val="32"/>
          <w:szCs w:val="32"/>
        </w:rPr>
      </w:pPr>
      <w:r w:rsidRPr="007812A0">
        <w:rPr>
          <w:rFonts w:cs="David" w:hint="cs"/>
          <w:bCs/>
          <w:sz w:val="32"/>
          <w:szCs w:val="32"/>
          <w:rtl/>
        </w:rPr>
        <w:t>מערך המחקר</w:t>
      </w:r>
    </w:p>
    <w:p w:rsidR="004A2D9B" w:rsidRPr="009B7E2B" w:rsidRDefault="004A2D9B" w:rsidP="004A2D9B">
      <w:pPr>
        <w:spacing w:before="200" w:line="360" w:lineRule="auto"/>
        <w:rPr>
          <w:rFonts w:cs="David" w:hint="cs"/>
          <w:b/>
          <w:rtl/>
        </w:rPr>
      </w:pPr>
      <w:r>
        <w:rPr>
          <w:rFonts w:cs="David" w:hint="cs"/>
          <w:b/>
          <w:rtl/>
        </w:rPr>
        <w:t>יחידות הניתוח במחקר זה הם האתרים של קבוצות טרור ושל תנועות חברתיות. לשם השוואה בין האתרים של הארגונים השונים, נבחרו הגדרות בינלאומיות מקובלות, המגדירות טרור ותנועות חברתיות.</w:t>
      </w:r>
    </w:p>
    <w:p w:rsidR="004A2D9B" w:rsidRPr="007812A0" w:rsidRDefault="004A2D9B" w:rsidP="00AE30D9">
      <w:pPr>
        <w:widowControl/>
        <w:numPr>
          <w:ilvl w:val="2"/>
          <w:numId w:val="3"/>
        </w:numPr>
        <w:autoSpaceDE/>
        <w:autoSpaceDN/>
        <w:adjustRightInd/>
        <w:spacing w:before="200" w:line="360" w:lineRule="auto"/>
        <w:textAlignment w:val="auto"/>
        <w:rPr>
          <w:rFonts w:cs="David" w:hint="cs"/>
          <w:bCs/>
          <w:sz w:val="28"/>
          <w:szCs w:val="28"/>
          <w:rtl/>
        </w:rPr>
      </w:pPr>
      <w:r>
        <w:rPr>
          <w:rFonts w:cs="David" w:hint="cs"/>
          <w:bCs/>
          <w:sz w:val="28"/>
          <w:szCs w:val="28"/>
          <w:rtl/>
        </w:rPr>
        <w:t>דגימה</w:t>
      </w:r>
    </w:p>
    <w:p w:rsidR="004A2D9B" w:rsidRPr="002607ED" w:rsidRDefault="004A2D9B" w:rsidP="004A2D9B">
      <w:pPr>
        <w:spacing w:before="200" w:line="360" w:lineRule="auto"/>
        <w:rPr>
          <w:rFonts w:cs="David" w:hint="cs"/>
          <w:rtl/>
        </w:rPr>
      </w:pPr>
      <w:r>
        <w:rPr>
          <w:rFonts w:cs="David" w:hint="cs"/>
          <w:rtl/>
        </w:rPr>
        <w:t xml:space="preserve">אתרי האינטרנט במחקר זה נדגמו מכלל האתרים שנמצאו והיו זמינים ובשפה האנגלית, השייכים הן לקבוצות טרור והן לתנועות חברתיות. </w:t>
      </w:r>
      <w:r w:rsidRPr="000F6740">
        <w:rPr>
          <w:rFonts w:cs="David" w:hint="cs"/>
          <w:rtl/>
        </w:rPr>
        <w:t>הדגימה במחקר זה אינה הסתברותית, זוהי צורת דגימה לא אקראית, שמבוססת על דגימת נוחות</w:t>
      </w:r>
      <w:r w:rsidRPr="000F6740">
        <w:rPr>
          <w:rStyle w:val="a5"/>
          <w:rFonts w:cs="David"/>
          <w:rtl/>
        </w:rPr>
        <w:footnoteReference w:id="16"/>
      </w:r>
      <w:r w:rsidRPr="000F6740">
        <w:rPr>
          <w:rFonts w:cs="David" w:hint="cs"/>
          <w:rtl/>
        </w:rPr>
        <w:t xml:space="preserve">. </w:t>
      </w:r>
      <w:r w:rsidRPr="002607ED">
        <w:rPr>
          <w:rFonts w:cs="David" w:hint="cs"/>
          <w:rtl/>
        </w:rPr>
        <w:t>דגימת אתרי אינטרנט</w:t>
      </w:r>
      <w:r>
        <w:rPr>
          <w:rFonts w:cs="David" w:hint="cs"/>
          <w:rtl/>
        </w:rPr>
        <w:t>,</w:t>
      </w:r>
      <w:r w:rsidRPr="002607ED">
        <w:rPr>
          <w:rFonts w:cs="David" w:hint="cs"/>
          <w:rtl/>
        </w:rPr>
        <w:t xml:space="preserve"> המשויכים לקבוצות טרור במחקר זה, יוצאת מתוך הגדרת </w:t>
      </w:r>
      <w:r w:rsidRPr="002607ED">
        <w:rPr>
          <w:rFonts w:cs="David" w:hint="cs"/>
          <w:bCs/>
          <w:rtl/>
        </w:rPr>
        <w:t>מחלקת המדינה האמריקאית</w:t>
      </w:r>
      <w:r w:rsidRPr="002607ED">
        <w:rPr>
          <w:rFonts w:cs="David" w:hint="cs"/>
          <w:rtl/>
        </w:rPr>
        <w:t xml:space="preserve"> המגדירה טרוריזם </w:t>
      </w:r>
      <w:r w:rsidRPr="002607ED">
        <w:rPr>
          <w:rFonts w:cs="David"/>
          <w:rtl/>
        </w:rPr>
        <w:t xml:space="preserve">כשימוש או האיום שבשימוש באלימות על ידי פרט או קבוצה הפועלים כנגד </w:t>
      </w:r>
      <w:r w:rsidRPr="002607ED">
        <w:rPr>
          <w:rFonts w:cs="David" w:hint="cs"/>
          <w:rtl/>
        </w:rPr>
        <w:t>קהל (אזרחי או שאינו מבצעי</w:t>
      </w:r>
      <w:r w:rsidRPr="002607ED">
        <w:rPr>
          <w:rStyle w:val="a5"/>
          <w:rFonts w:cs="David"/>
          <w:rtl/>
        </w:rPr>
        <w:footnoteReference w:id="17"/>
      </w:r>
      <w:r w:rsidRPr="002607ED">
        <w:rPr>
          <w:rFonts w:cs="David" w:hint="cs"/>
          <w:rtl/>
        </w:rPr>
        <w:t>)</w:t>
      </w:r>
      <w:r w:rsidRPr="002607ED">
        <w:rPr>
          <w:rFonts w:cs="David"/>
          <w:rtl/>
        </w:rPr>
        <w:t xml:space="preserve"> כאשר פעולה זו נועדה ליצור חרדה ו/או פחד</w:t>
      </w:r>
      <w:r w:rsidRPr="002607ED">
        <w:rPr>
          <w:rFonts w:cs="David" w:hint="cs"/>
          <w:rtl/>
        </w:rPr>
        <w:t xml:space="preserve"> ולהשפיע על מדיניות הממשל</w:t>
      </w:r>
      <w:r>
        <w:rPr>
          <w:rFonts w:cs="David" w:hint="cs"/>
          <w:rtl/>
        </w:rPr>
        <w:t>,</w:t>
      </w:r>
      <w:r w:rsidRPr="002607ED">
        <w:rPr>
          <w:rFonts w:cs="David" w:hint="cs"/>
          <w:rtl/>
        </w:rPr>
        <w:t xml:space="preserve"> כך שתעלה בקנה אחד עם ה</w:t>
      </w:r>
      <w:r w:rsidRPr="002607ED">
        <w:rPr>
          <w:rFonts w:cs="David"/>
          <w:rtl/>
        </w:rPr>
        <w:t>דרישות הפוליטיות של הטרוריסטים</w:t>
      </w:r>
      <w:r w:rsidRPr="002607ED">
        <w:rPr>
          <w:rStyle w:val="a5"/>
          <w:rFonts w:cs="David"/>
          <w:rtl/>
        </w:rPr>
        <w:footnoteReference w:id="18"/>
      </w:r>
      <w:r w:rsidRPr="002607ED">
        <w:rPr>
          <w:rFonts w:cs="David"/>
          <w:rtl/>
        </w:rPr>
        <w:t>.</w:t>
      </w:r>
      <w:r w:rsidRPr="002607ED">
        <w:rPr>
          <w:rFonts w:cs="David" w:hint="cs"/>
          <w:rtl/>
        </w:rPr>
        <w:t xml:space="preserve"> וכן מתוך הגדרת </w:t>
      </w:r>
      <w:r w:rsidRPr="002607ED">
        <w:rPr>
          <w:rFonts w:cs="David" w:hint="cs"/>
          <w:bCs/>
          <w:rtl/>
        </w:rPr>
        <w:t>האיחוד האירופי</w:t>
      </w:r>
      <w:r w:rsidRPr="002607ED">
        <w:rPr>
          <w:rFonts w:cs="David" w:hint="cs"/>
          <w:rtl/>
        </w:rPr>
        <w:t xml:space="preserve"> הרואה בהתקפה טרוריסטית כנגד פרטים או רכוש ככזו הבאה להפחיד אזרחים, ממשל או ארגון גדול מלבצע פעולות לא רצויות או </w:t>
      </w:r>
      <w:r>
        <w:rPr>
          <w:rFonts w:cs="David" w:hint="cs"/>
          <w:rtl/>
        </w:rPr>
        <w:t xml:space="preserve">מתוך </w:t>
      </w:r>
      <w:r w:rsidRPr="002607ED">
        <w:rPr>
          <w:rFonts w:cs="David" w:hint="cs"/>
          <w:rtl/>
        </w:rPr>
        <w:t>מטרה לערער ולהרוס מבנים פוליטיים, חוקתיים, כלכליים או חברתיים של מדינה או ארגון בינלאומי</w:t>
      </w:r>
      <w:r w:rsidRPr="002607ED">
        <w:rPr>
          <w:rStyle w:val="a5"/>
          <w:rFonts w:cs="David"/>
          <w:rtl/>
        </w:rPr>
        <w:footnoteReference w:id="19"/>
      </w:r>
      <w:r w:rsidRPr="00C01B57">
        <w:rPr>
          <w:rFonts w:cs="David" w:hint="cs"/>
          <w:rtl/>
        </w:rPr>
        <w:t xml:space="preserve"> </w:t>
      </w:r>
      <w:r w:rsidRPr="008C743E">
        <w:rPr>
          <w:rFonts w:cs="David" w:hint="cs"/>
          <w:rtl/>
        </w:rPr>
        <w:t>(</w:t>
      </w:r>
      <w:r w:rsidRPr="008C743E">
        <w:rPr>
          <w:rFonts w:cs="David"/>
        </w:rPr>
        <w:t>State Watch, 2001; Whitaker, 2001</w:t>
      </w:r>
      <w:r w:rsidRPr="008C743E">
        <w:rPr>
          <w:rFonts w:cs="David" w:hint="cs"/>
          <w:rtl/>
        </w:rPr>
        <w:t>).</w:t>
      </w:r>
    </w:p>
    <w:p w:rsidR="004A2D9B" w:rsidRPr="002607ED" w:rsidRDefault="004A2D9B" w:rsidP="004A2D9B">
      <w:pPr>
        <w:spacing w:before="200" w:line="360" w:lineRule="auto"/>
        <w:rPr>
          <w:rFonts w:cs="David" w:hint="cs"/>
          <w:rtl/>
        </w:rPr>
      </w:pPr>
      <w:r w:rsidRPr="002607ED">
        <w:rPr>
          <w:rFonts w:cs="David" w:hint="cs"/>
          <w:rtl/>
        </w:rPr>
        <w:t>דגימ</w:t>
      </w:r>
      <w:r>
        <w:rPr>
          <w:rFonts w:cs="David" w:hint="cs"/>
          <w:rtl/>
        </w:rPr>
        <w:t>ת</w:t>
      </w:r>
      <w:r w:rsidRPr="002607ED">
        <w:rPr>
          <w:rFonts w:cs="David" w:hint="cs"/>
          <w:rtl/>
        </w:rPr>
        <w:t xml:space="preserve"> אתרי </w:t>
      </w:r>
      <w:r>
        <w:rPr>
          <w:rFonts w:cs="David" w:hint="cs"/>
          <w:rtl/>
        </w:rPr>
        <w:t>ה</w:t>
      </w:r>
      <w:r w:rsidRPr="002607ED">
        <w:rPr>
          <w:rFonts w:cs="David" w:hint="cs"/>
          <w:rtl/>
        </w:rPr>
        <w:t>אינטרנט המשויכים לתנועות חברתיות</w:t>
      </w:r>
      <w:r>
        <w:rPr>
          <w:rFonts w:cs="David" w:hint="cs"/>
          <w:rtl/>
        </w:rPr>
        <w:t xml:space="preserve"> </w:t>
      </w:r>
      <w:r w:rsidRPr="002607ED">
        <w:rPr>
          <w:rFonts w:cs="David" w:hint="cs"/>
          <w:rtl/>
        </w:rPr>
        <w:t xml:space="preserve">ככלל </w:t>
      </w:r>
      <w:r>
        <w:rPr>
          <w:rFonts w:cs="David" w:hint="cs"/>
          <w:rtl/>
        </w:rPr>
        <w:t>ו</w:t>
      </w:r>
      <w:r w:rsidRPr="002607ED">
        <w:rPr>
          <w:rFonts w:cs="David" w:hint="cs"/>
          <w:rtl/>
        </w:rPr>
        <w:t>לתנועת שאינן ממשלתיות (</w:t>
      </w:r>
      <w:r w:rsidRPr="002607ED">
        <w:rPr>
          <w:rFonts w:cs="David"/>
        </w:rPr>
        <w:t>NGO</w:t>
      </w:r>
      <w:r w:rsidRPr="002607ED">
        <w:rPr>
          <w:rFonts w:cs="David" w:hint="cs"/>
          <w:rtl/>
        </w:rPr>
        <w:t xml:space="preserve">) בפרט במחקר זה, יוצאת  מתוך הגדרת </w:t>
      </w:r>
      <w:r w:rsidRPr="002607ED">
        <w:rPr>
          <w:rFonts w:cs="David"/>
          <w:rtl/>
        </w:rPr>
        <w:t>האו"ם</w:t>
      </w:r>
      <w:r>
        <w:rPr>
          <w:rFonts w:cs="David" w:hint="cs"/>
          <w:rtl/>
        </w:rPr>
        <w:t xml:space="preserve">. זה </w:t>
      </w:r>
      <w:r w:rsidRPr="002607ED">
        <w:rPr>
          <w:rFonts w:cs="David"/>
          <w:rtl/>
        </w:rPr>
        <w:t>הגדיר ארגונים אלה כגופים פרטיים, עצמאיים משליטה ממשלתית, ללא מטרות רווח</w:t>
      </w:r>
      <w:r w:rsidRPr="002607ED">
        <w:rPr>
          <w:rFonts w:cs="David" w:hint="cs"/>
          <w:rtl/>
        </w:rPr>
        <w:t>,</w:t>
      </w:r>
      <w:r w:rsidRPr="002607ED">
        <w:rPr>
          <w:rFonts w:cs="David"/>
          <w:rtl/>
        </w:rPr>
        <w:t xml:space="preserve"> אשר לא מחפשים לקרוא תיגר על הממשל </w:t>
      </w:r>
      <w:r w:rsidRPr="002607ED">
        <w:rPr>
          <w:rFonts w:cs="David"/>
          <w:rtl/>
        </w:rPr>
        <w:lastRenderedPageBreak/>
        <w:t>בדמות מפלגות פוליטיות או על ידי התמקדות בזכויות אדם</w:t>
      </w:r>
      <w:r w:rsidRPr="002607ED">
        <w:rPr>
          <w:rFonts w:cs="David" w:hint="cs"/>
          <w:rtl/>
        </w:rPr>
        <w:t xml:space="preserve"> בלבד</w:t>
      </w:r>
      <w:r w:rsidRPr="002607ED">
        <w:rPr>
          <w:rFonts w:cs="David"/>
          <w:rtl/>
        </w:rPr>
        <w:t xml:space="preserve"> ולא על ידי פעילות בלתי חוקית</w:t>
      </w:r>
      <w:r w:rsidRPr="002607ED">
        <w:rPr>
          <w:rStyle w:val="a5"/>
          <w:rFonts w:cs="David"/>
          <w:rtl/>
        </w:rPr>
        <w:footnoteReference w:id="20"/>
      </w:r>
      <w:r w:rsidRPr="002607ED">
        <w:rPr>
          <w:rFonts w:cs="David" w:hint="cs"/>
          <w:rtl/>
        </w:rPr>
        <w:t xml:space="preserve"> </w:t>
      </w:r>
      <w:r w:rsidRPr="002607ED">
        <w:rPr>
          <w:rFonts w:cs="David"/>
          <w:rtl/>
        </w:rPr>
        <w:t>(</w:t>
      </w:r>
      <w:r w:rsidRPr="002607ED">
        <w:rPr>
          <w:rFonts w:cs="David"/>
        </w:rPr>
        <w:t>Willetts, 200</w:t>
      </w:r>
      <w:r>
        <w:rPr>
          <w:rFonts w:cs="David"/>
        </w:rPr>
        <w:t>2</w:t>
      </w:r>
      <w:r w:rsidRPr="002607ED">
        <w:rPr>
          <w:rFonts w:cs="David"/>
          <w:rtl/>
        </w:rPr>
        <w:t xml:space="preserve">).  </w:t>
      </w:r>
    </w:p>
    <w:p w:rsidR="004A2D9B" w:rsidRPr="007812A0" w:rsidRDefault="004A2D9B" w:rsidP="00AE30D9">
      <w:pPr>
        <w:widowControl/>
        <w:numPr>
          <w:ilvl w:val="2"/>
          <w:numId w:val="3"/>
        </w:numPr>
        <w:autoSpaceDE/>
        <w:autoSpaceDN/>
        <w:adjustRightInd/>
        <w:spacing w:before="200" w:line="360" w:lineRule="auto"/>
        <w:textAlignment w:val="auto"/>
        <w:rPr>
          <w:rFonts w:cs="David" w:hint="cs"/>
          <w:bCs/>
          <w:sz w:val="28"/>
          <w:szCs w:val="28"/>
          <w:rtl/>
        </w:rPr>
      </w:pPr>
      <w:r w:rsidRPr="007812A0">
        <w:rPr>
          <w:rFonts w:cs="David" w:hint="cs"/>
          <w:bCs/>
          <w:sz w:val="28"/>
          <w:szCs w:val="28"/>
          <w:rtl/>
        </w:rPr>
        <w:t xml:space="preserve">איסוף </w:t>
      </w:r>
      <w:r>
        <w:rPr>
          <w:rFonts w:cs="David" w:hint="cs"/>
          <w:bCs/>
          <w:sz w:val="28"/>
          <w:szCs w:val="28"/>
          <w:rtl/>
        </w:rPr>
        <w:t>הדגימה</w:t>
      </w:r>
    </w:p>
    <w:p w:rsidR="004A2D9B" w:rsidRDefault="004A2D9B" w:rsidP="004A2D9B">
      <w:pPr>
        <w:spacing w:before="200" w:line="360" w:lineRule="auto"/>
        <w:rPr>
          <w:rFonts w:cs="David" w:hint="cs"/>
          <w:rtl/>
        </w:rPr>
      </w:pPr>
      <w:r w:rsidRPr="002607ED">
        <w:rPr>
          <w:rFonts w:cs="David" w:hint="cs"/>
          <w:rtl/>
        </w:rPr>
        <w:t>קבוצות הטרור נבחרו מתוך רשימת ארגוני הטרור (</w:t>
      </w:r>
      <w:r w:rsidRPr="002607ED">
        <w:rPr>
          <w:rFonts w:cs="David" w:hint="cs"/>
        </w:rPr>
        <w:t>FTO</w:t>
      </w:r>
      <w:r w:rsidRPr="002607ED">
        <w:rPr>
          <w:rFonts w:cs="David" w:hint="cs"/>
          <w:rtl/>
        </w:rPr>
        <w:t>)</w:t>
      </w:r>
      <w:r w:rsidRPr="002607ED">
        <w:rPr>
          <w:rFonts w:cs="David" w:hint="cs"/>
        </w:rPr>
        <w:t xml:space="preserve"> </w:t>
      </w:r>
      <w:r w:rsidRPr="002607ED">
        <w:rPr>
          <w:rFonts w:cs="David" w:hint="cs"/>
          <w:rtl/>
        </w:rPr>
        <w:t>של מחלקת המדינה האמריקאית  נכון לנובמבר 2006, כפי שמפורסמת באתרם</w:t>
      </w:r>
      <w:r w:rsidRPr="002607ED">
        <w:rPr>
          <w:rStyle w:val="a5"/>
          <w:rFonts w:cs="David"/>
          <w:rtl/>
        </w:rPr>
        <w:footnoteReference w:id="21"/>
      </w:r>
      <w:r w:rsidRPr="002607ED">
        <w:rPr>
          <w:rFonts w:cs="David" w:hint="cs"/>
          <w:rtl/>
        </w:rPr>
        <w:t xml:space="preserve"> וכן מתוך רשימת ארגוני הטרור של האיחוד האירופי נכון לנובמבר 2005, כפי שמפורסמת בכתב העת הרשמי של האיחוד</w:t>
      </w:r>
      <w:r w:rsidRPr="002607ED">
        <w:rPr>
          <w:rStyle w:val="a5"/>
          <w:rFonts w:cs="David"/>
          <w:rtl/>
        </w:rPr>
        <w:footnoteReference w:id="22"/>
      </w:r>
      <w:r w:rsidRPr="002607ED">
        <w:rPr>
          <w:rFonts w:cs="David" w:hint="cs"/>
          <w:rtl/>
        </w:rPr>
        <w:t xml:space="preserve">. מתוך שתי הרשימות נבחרו עשרים וארבע הקבוצות שהוגדרו הן על ידי מחלקת המדינה האמריקאית והן על ידי האיחוד האירופי כקבוצות טרור. מתוך קבוצה זו נמצאו </w:t>
      </w:r>
      <w:r>
        <w:rPr>
          <w:rFonts w:cs="David" w:hint="cs"/>
          <w:rtl/>
        </w:rPr>
        <w:t xml:space="preserve">(כחלק ממגבלת השפה) </w:t>
      </w:r>
      <w:r w:rsidRPr="002607ED">
        <w:rPr>
          <w:rFonts w:cs="David" w:hint="cs"/>
          <w:rtl/>
        </w:rPr>
        <w:t xml:space="preserve">שמונה אתרי אינטרנט זמינים </w:t>
      </w:r>
      <w:r>
        <w:rPr>
          <w:rFonts w:cs="David" w:hint="cs"/>
          <w:rtl/>
        </w:rPr>
        <w:t>ו</w:t>
      </w:r>
      <w:r w:rsidRPr="002607ED">
        <w:rPr>
          <w:rFonts w:cs="David" w:hint="cs"/>
          <w:rtl/>
        </w:rPr>
        <w:t xml:space="preserve">בשפה האנגלית (נכון לתקופת הניתוח </w:t>
      </w:r>
      <w:r>
        <w:rPr>
          <w:rFonts w:cs="David" w:hint="cs"/>
          <w:rtl/>
        </w:rPr>
        <w:t>ש</w:t>
      </w:r>
      <w:r w:rsidRPr="002607ED">
        <w:rPr>
          <w:rFonts w:cs="David" w:hint="cs"/>
          <w:rtl/>
        </w:rPr>
        <w:t xml:space="preserve">בין מרץ למאי 2007) ואלה נותחו (ראה </w:t>
      </w:r>
      <w:r>
        <w:rPr>
          <w:rFonts w:cs="David" w:hint="cs"/>
          <w:rtl/>
        </w:rPr>
        <w:t>לוח מספר 4</w:t>
      </w:r>
      <w:r w:rsidRPr="002607ED">
        <w:rPr>
          <w:rFonts w:cs="David" w:hint="cs"/>
          <w:rtl/>
        </w:rPr>
        <w:t>).</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2607ED" w:rsidRDefault="004A2D9B" w:rsidP="004A2D9B">
      <w:pPr>
        <w:spacing w:before="200" w:line="360" w:lineRule="auto"/>
        <w:jc w:val="center"/>
        <w:rPr>
          <w:rFonts w:cs="David" w:hint="cs"/>
          <w:bCs/>
          <w:rtl/>
        </w:rPr>
      </w:pPr>
      <w:r>
        <w:rPr>
          <w:rFonts w:cs="David" w:hint="cs"/>
          <w:bCs/>
          <w:rtl/>
        </w:rPr>
        <w:t>לוח מספר 4:</w:t>
      </w:r>
      <w:r w:rsidRPr="002607ED">
        <w:rPr>
          <w:rFonts w:cs="David" w:hint="cs"/>
          <w:bCs/>
          <w:rtl/>
        </w:rPr>
        <w:t xml:space="preserve"> אתרי אינטרנט של קבוצות טרור</w:t>
      </w:r>
    </w:p>
    <w:tbl>
      <w:tblPr>
        <w:tblStyle w:val="ab"/>
        <w:bidiVisual/>
        <w:tblW w:w="0" w:type="auto"/>
        <w:tblLook w:val="01E0"/>
      </w:tblPr>
      <w:tblGrid>
        <w:gridCol w:w="3670"/>
        <w:gridCol w:w="2656"/>
        <w:gridCol w:w="2676"/>
      </w:tblGrid>
      <w:tr w:rsidR="004A2D9B" w:rsidRPr="002607ED" w:rsidTr="007E5E47">
        <w:tc>
          <w:tcPr>
            <w:tcW w:w="2840" w:type="dxa"/>
          </w:tcPr>
          <w:p w:rsidR="004A2D9B" w:rsidRPr="000B6CC7" w:rsidRDefault="004A2D9B" w:rsidP="007E5E47">
            <w:pPr>
              <w:spacing w:before="200" w:line="360" w:lineRule="auto"/>
              <w:jc w:val="center"/>
              <w:rPr>
                <w:rFonts w:cs="David" w:hint="cs"/>
                <w:b/>
                <w:bCs/>
                <w:rtl/>
              </w:rPr>
            </w:pPr>
            <w:r w:rsidRPr="000B6CC7">
              <w:rPr>
                <w:rFonts w:cs="David"/>
                <w:b/>
                <w:bCs/>
              </w:rPr>
              <w:t>URL'S</w:t>
            </w:r>
          </w:p>
        </w:tc>
        <w:tc>
          <w:tcPr>
            <w:tcW w:w="2841" w:type="dxa"/>
          </w:tcPr>
          <w:p w:rsidR="004A2D9B" w:rsidRPr="000B6CC7" w:rsidRDefault="004A2D9B" w:rsidP="007E5E47">
            <w:pPr>
              <w:spacing w:before="200" w:line="360" w:lineRule="auto"/>
              <w:jc w:val="center"/>
              <w:rPr>
                <w:rFonts w:cs="David"/>
                <w:b/>
                <w:bCs/>
              </w:rPr>
            </w:pPr>
            <w:r w:rsidRPr="000B6CC7">
              <w:rPr>
                <w:rFonts w:cs="David"/>
                <w:b/>
                <w:bCs/>
              </w:rPr>
              <w:t>Origin</w:t>
            </w:r>
          </w:p>
        </w:tc>
        <w:tc>
          <w:tcPr>
            <w:tcW w:w="2841" w:type="dxa"/>
          </w:tcPr>
          <w:p w:rsidR="004A2D9B" w:rsidRPr="000B6CC7" w:rsidRDefault="004A2D9B" w:rsidP="007E5E47">
            <w:pPr>
              <w:spacing w:before="200" w:line="360" w:lineRule="auto"/>
              <w:jc w:val="center"/>
              <w:rPr>
                <w:rFonts w:cs="David"/>
                <w:b/>
                <w:bCs/>
                <w:rtl/>
              </w:rPr>
            </w:pPr>
            <w:r w:rsidRPr="000B6CC7">
              <w:rPr>
                <w:rFonts w:cs="David"/>
                <w:b/>
                <w:bCs/>
              </w:rPr>
              <w:t>Terror Group</w:t>
            </w:r>
          </w:p>
        </w:tc>
      </w:tr>
      <w:tr w:rsidR="004A2D9B" w:rsidRPr="002607ED" w:rsidTr="007E5E47">
        <w:tc>
          <w:tcPr>
            <w:tcW w:w="2840" w:type="dxa"/>
          </w:tcPr>
          <w:p w:rsidR="004A2D9B" w:rsidRPr="002607ED" w:rsidRDefault="004A2D9B" w:rsidP="007E5E47">
            <w:pPr>
              <w:spacing w:before="200"/>
              <w:jc w:val="center"/>
              <w:rPr>
                <w:rFonts w:cs="David"/>
                <w:rtl/>
              </w:rPr>
            </w:pPr>
            <w:r w:rsidRPr="002607ED">
              <w:rPr>
                <w:rFonts w:cs="David"/>
              </w:rPr>
              <w:t>www.palestine-info.com/en</w:t>
            </w:r>
          </w:p>
        </w:tc>
        <w:tc>
          <w:tcPr>
            <w:tcW w:w="2841" w:type="dxa"/>
          </w:tcPr>
          <w:p w:rsidR="004A2D9B" w:rsidRPr="002607ED" w:rsidRDefault="004A2D9B" w:rsidP="007E5E47">
            <w:pPr>
              <w:spacing w:before="200"/>
              <w:jc w:val="center"/>
              <w:rPr>
                <w:rFonts w:cs="David"/>
                <w:rtl/>
              </w:rPr>
            </w:pPr>
            <w:r>
              <w:rPr>
                <w:rFonts w:cs="David"/>
              </w:rPr>
              <w:t>Palestinian Authority</w:t>
            </w:r>
          </w:p>
        </w:tc>
        <w:tc>
          <w:tcPr>
            <w:tcW w:w="2841" w:type="dxa"/>
          </w:tcPr>
          <w:p w:rsidR="004A2D9B" w:rsidRPr="002607ED" w:rsidRDefault="004A2D9B" w:rsidP="007E5E47">
            <w:pPr>
              <w:spacing w:before="200"/>
              <w:jc w:val="right"/>
              <w:rPr>
                <w:rFonts w:cs="David"/>
                <w:rtl/>
              </w:rPr>
            </w:pPr>
            <w:r w:rsidRPr="002607ED">
              <w:rPr>
                <w:rFonts w:cs="David"/>
              </w:rPr>
              <w:t>Hamas</w:t>
            </w:r>
            <w:r w:rsidRPr="002607ED">
              <w:rPr>
                <w:rFonts w:cs="David"/>
                <w:rtl/>
              </w:rPr>
              <w:t xml:space="preserve">                                                                                                    </w:t>
            </w:r>
          </w:p>
        </w:tc>
      </w:tr>
      <w:tr w:rsidR="004A2D9B" w:rsidRPr="002607ED" w:rsidTr="007E5E47">
        <w:tc>
          <w:tcPr>
            <w:tcW w:w="2840" w:type="dxa"/>
          </w:tcPr>
          <w:p w:rsidR="004A2D9B" w:rsidRPr="004B6D7F" w:rsidRDefault="004A2D9B" w:rsidP="007E5E47">
            <w:pPr>
              <w:spacing w:before="200"/>
              <w:jc w:val="center"/>
              <w:rPr>
                <w:rFonts w:cs="David"/>
                <w:rtl/>
              </w:rPr>
            </w:pPr>
            <w:hyperlink r:id="rId12" w:history="1">
              <w:r w:rsidRPr="004B6D7F">
                <w:rPr>
                  <w:rStyle w:val="Hyperlink"/>
                  <w:rFonts w:cs="David"/>
                  <w:color w:val="auto"/>
                </w:rPr>
                <w:t>www.32csm.netfirms.com</w:t>
              </w:r>
            </w:hyperlink>
          </w:p>
        </w:tc>
        <w:tc>
          <w:tcPr>
            <w:tcW w:w="2841" w:type="dxa"/>
          </w:tcPr>
          <w:p w:rsidR="004A2D9B" w:rsidRPr="002607ED" w:rsidRDefault="004A2D9B" w:rsidP="007E5E47">
            <w:pPr>
              <w:spacing w:before="200"/>
              <w:jc w:val="center"/>
              <w:rPr>
                <w:rFonts w:cs="David"/>
                <w:rtl/>
              </w:rPr>
            </w:pPr>
            <w:smartTag w:uri="urn:schemas-microsoft-com:office:smarttags" w:element="country-region">
              <w:smartTag w:uri="urn:schemas-microsoft-com:office:smarttags" w:element="place">
                <w:r w:rsidRPr="002607ED">
                  <w:rPr>
                    <w:rFonts w:cs="David"/>
                  </w:rPr>
                  <w:t>Ir</w:t>
                </w:r>
                <w:r>
                  <w:rPr>
                    <w:rFonts w:cs="David"/>
                  </w:rPr>
                  <w:t>e</w:t>
                </w:r>
                <w:r w:rsidRPr="002607ED">
                  <w:rPr>
                    <w:rFonts w:cs="David"/>
                  </w:rPr>
                  <w:t>land</w:t>
                </w:r>
              </w:smartTag>
            </w:smartTag>
          </w:p>
        </w:tc>
        <w:tc>
          <w:tcPr>
            <w:tcW w:w="2841" w:type="dxa"/>
          </w:tcPr>
          <w:p w:rsidR="004A2D9B" w:rsidRPr="002607ED" w:rsidRDefault="004A2D9B" w:rsidP="007E5E47">
            <w:pPr>
              <w:spacing w:before="200"/>
              <w:jc w:val="right"/>
              <w:rPr>
                <w:rFonts w:cs="David"/>
                <w:rtl/>
              </w:rPr>
            </w:pPr>
            <w:r w:rsidRPr="002607ED">
              <w:rPr>
                <w:rFonts w:cs="David"/>
              </w:rPr>
              <w:t>Real Irish Republican Army(RIRA)</w:t>
            </w:r>
            <w:r w:rsidRPr="002607ED">
              <w:rPr>
                <w:rFonts w:cs="David"/>
                <w:rtl/>
              </w:rPr>
              <w:t xml:space="preserve">                                                                         </w:t>
            </w:r>
          </w:p>
        </w:tc>
      </w:tr>
      <w:tr w:rsidR="004A2D9B" w:rsidRPr="002607ED" w:rsidTr="007E5E47">
        <w:tc>
          <w:tcPr>
            <w:tcW w:w="2840" w:type="dxa"/>
          </w:tcPr>
          <w:p w:rsidR="004A2D9B" w:rsidRPr="004B6D7F" w:rsidRDefault="004A2D9B" w:rsidP="007E5E47">
            <w:pPr>
              <w:spacing w:before="200"/>
              <w:jc w:val="center"/>
              <w:rPr>
                <w:rFonts w:cs="David"/>
                <w:rtl/>
              </w:rPr>
            </w:pPr>
            <w:hyperlink r:id="rId13" w:history="1">
              <w:r w:rsidRPr="004B6D7F">
                <w:rPr>
                  <w:rStyle w:val="Hyperlink"/>
                  <w:rFonts w:cs="David"/>
                  <w:color w:val="auto"/>
                </w:rPr>
                <w:t>www.csrp.org</w:t>
              </w:r>
            </w:hyperlink>
          </w:p>
        </w:tc>
        <w:tc>
          <w:tcPr>
            <w:tcW w:w="2841" w:type="dxa"/>
          </w:tcPr>
          <w:p w:rsidR="004A2D9B" w:rsidRPr="002607ED" w:rsidRDefault="004A2D9B" w:rsidP="007E5E47">
            <w:pPr>
              <w:spacing w:before="200"/>
              <w:jc w:val="center"/>
              <w:rPr>
                <w:rFonts w:cs="David"/>
                <w:rtl/>
              </w:rPr>
            </w:pPr>
            <w:smartTag w:uri="urn:schemas-microsoft-com:office:smarttags" w:element="place">
              <w:smartTag w:uri="urn:schemas-microsoft-com:office:smarttags" w:element="country-region">
                <w:r w:rsidRPr="002607ED">
                  <w:rPr>
                    <w:rFonts w:cs="David"/>
                  </w:rPr>
                  <w:t>Peru</w:t>
                </w:r>
              </w:smartTag>
            </w:smartTag>
          </w:p>
        </w:tc>
        <w:tc>
          <w:tcPr>
            <w:tcW w:w="2841" w:type="dxa"/>
          </w:tcPr>
          <w:p w:rsidR="004A2D9B" w:rsidRPr="002607ED" w:rsidRDefault="004A2D9B" w:rsidP="007E5E47">
            <w:pPr>
              <w:spacing w:before="200"/>
              <w:jc w:val="right"/>
              <w:rPr>
                <w:rFonts w:cs="David"/>
                <w:rtl/>
              </w:rPr>
            </w:pPr>
            <w:r w:rsidRPr="002607ED">
              <w:rPr>
                <w:rFonts w:cs="David"/>
              </w:rPr>
              <w:t>Sendro Luminoso</w:t>
            </w:r>
            <w:r w:rsidRPr="002607ED">
              <w:rPr>
                <w:rFonts w:cs="David"/>
                <w:rtl/>
              </w:rPr>
              <w:t xml:space="preserve">                                                                                          </w:t>
            </w:r>
          </w:p>
        </w:tc>
      </w:tr>
      <w:tr w:rsidR="004A2D9B" w:rsidRPr="002607ED" w:rsidTr="007E5E47">
        <w:tc>
          <w:tcPr>
            <w:tcW w:w="2840" w:type="dxa"/>
          </w:tcPr>
          <w:p w:rsidR="004A2D9B" w:rsidRPr="002607ED" w:rsidRDefault="004A2D9B" w:rsidP="007E5E47">
            <w:pPr>
              <w:spacing w:before="200"/>
              <w:jc w:val="center"/>
              <w:rPr>
                <w:rFonts w:cs="David"/>
                <w:rtl/>
              </w:rPr>
            </w:pPr>
            <w:r w:rsidRPr="002607ED">
              <w:rPr>
                <w:rFonts w:cs="David"/>
              </w:rPr>
              <w:t>www.philippinerevolution.net</w:t>
            </w:r>
          </w:p>
        </w:tc>
        <w:tc>
          <w:tcPr>
            <w:tcW w:w="2841" w:type="dxa"/>
          </w:tcPr>
          <w:p w:rsidR="004A2D9B" w:rsidRPr="002607ED" w:rsidRDefault="004A2D9B" w:rsidP="007E5E47">
            <w:pPr>
              <w:spacing w:before="200"/>
              <w:jc w:val="center"/>
              <w:rPr>
                <w:rFonts w:cs="David"/>
                <w:rtl/>
              </w:rPr>
            </w:pPr>
            <w:smartTag w:uri="urn:schemas-microsoft-com:office:smarttags" w:element="place">
              <w:smartTag w:uri="urn:schemas-microsoft-com:office:smarttags" w:element="country-region">
                <w:r w:rsidRPr="002607ED">
                  <w:rPr>
                    <w:rFonts w:cs="David"/>
                  </w:rPr>
                  <w:t>Philippines</w:t>
                </w:r>
              </w:smartTag>
            </w:smartTag>
          </w:p>
        </w:tc>
        <w:tc>
          <w:tcPr>
            <w:tcW w:w="2841" w:type="dxa"/>
          </w:tcPr>
          <w:p w:rsidR="004A2D9B" w:rsidRPr="002607ED" w:rsidRDefault="004A2D9B" w:rsidP="007E5E47">
            <w:pPr>
              <w:spacing w:before="200"/>
              <w:jc w:val="right"/>
              <w:rPr>
                <w:rFonts w:cs="David"/>
                <w:rtl/>
              </w:rPr>
            </w:pPr>
            <w:r w:rsidRPr="002607ED">
              <w:rPr>
                <w:rFonts w:cs="David"/>
              </w:rPr>
              <w:t>New People's Army (NPA)</w:t>
            </w:r>
            <w:r w:rsidRPr="002607ED">
              <w:rPr>
                <w:rFonts w:cs="David"/>
                <w:rtl/>
              </w:rPr>
              <w:t xml:space="preserve">                                                                                  </w:t>
            </w:r>
          </w:p>
        </w:tc>
      </w:tr>
      <w:tr w:rsidR="004A2D9B" w:rsidRPr="002607ED" w:rsidTr="007E5E47">
        <w:tc>
          <w:tcPr>
            <w:tcW w:w="2840" w:type="dxa"/>
          </w:tcPr>
          <w:p w:rsidR="004A2D9B" w:rsidRPr="004B6D7F" w:rsidRDefault="004A2D9B" w:rsidP="007E5E47">
            <w:pPr>
              <w:spacing w:before="200"/>
              <w:jc w:val="center"/>
              <w:rPr>
                <w:rFonts w:cs="David"/>
                <w:rtl/>
              </w:rPr>
            </w:pPr>
            <w:hyperlink r:id="rId14" w:history="1">
              <w:r w:rsidRPr="004B6D7F">
                <w:rPr>
                  <w:rStyle w:val="Hyperlink"/>
                  <w:rFonts w:cs="David"/>
                  <w:color w:val="auto"/>
                </w:rPr>
                <w:t>http://english.aleph.to</w:t>
              </w:r>
            </w:hyperlink>
          </w:p>
        </w:tc>
        <w:tc>
          <w:tcPr>
            <w:tcW w:w="2841" w:type="dxa"/>
          </w:tcPr>
          <w:p w:rsidR="004A2D9B" w:rsidRPr="002607ED" w:rsidRDefault="004A2D9B" w:rsidP="007E5E47">
            <w:pPr>
              <w:spacing w:before="200"/>
              <w:jc w:val="center"/>
              <w:rPr>
                <w:rFonts w:cs="David"/>
                <w:rtl/>
              </w:rPr>
            </w:pPr>
            <w:smartTag w:uri="urn:schemas-microsoft-com:office:smarttags" w:element="place">
              <w:smartTag w:uri="urn:schemas-microsoft-com:office:smarttags" w:element="country-region">
                <w:r w:rsidRPr="002607ED">
                  <w:rPr>
                    <w:rFonts w:cs="David"/>
                  </w:rPr>
                  <w:t>Japan</w:t>
                </w:r>
              </w:smartTag>
            </w:smartTag>
          </w:p>
        </w:tc>
        <w:tc>
          <w:tcPr>
            <w:tcW w:w="2841" w:type="dxa"/>
          </w:tcPr>
          <w:p w:rsidR="004A2D9B" w:rsidRPr="002607ED" w:rsidRDefault="004A2D9B" w:rsidP="007E5E47">
            <w:pPr>
              <w:spacing w:before="200"/>
              <w:jc w:val="right"/>
              <w:rPr>
                <w:rFonts w:cs="David"/>
                <w:rtl/>
              </w:rPr>
            </w:pPr>
            <w:r w:rsidRPr="002607ED">
              <w:rPr>
                <w:rFonts w:cs="David"/>
              </w:rPr>
              <w:t>Aleph</w:t>
            </w:r>
            <w:r w:rsidRPr="002607ED">
              <w:rPr>
                <w:rFonts w:cs="David"/>
                <w:rtl/>
              </w:rPr>
              <w:t xml:space="preserve">                                                                                                    </w:t>
            </w:r>
          </w:p>
        </w:tc>
      </w:tr>
      <w:tr w:rsidR="004A2D9B" w:rsidRPr="002607ED" w:rsidTr="007E5E47">
        <w:tc>
          <w:tcPr>
            <w:tcW w:w="2840" w:type="dxa"/>
          </w:tcPr>
          <w:p w:rsidR="004A2D9B" w:rsidRPr="004B6D7F" w:rsidRDefault="004A2D9B" w:rsidP="007E5E47">
            <w:pPr>
              <w:spacing w:before="200"/>
              <w:jc w:val="center"/>
              <w:rPr>
                <w:rFonts w:cs="David"/>
                <w:rtl/>
              </w:rPr>
            </w:pPr>
            <w:hyperlink r:id="rId15" w:history="1">
              <w:r w:rsidRPr="004B6D7F">
                <w:rPr>
                  <w:rStyle w:val="Hyperlink"/>
                  <w:rFonts w:cs="David"/>
                  <w:color w:val="auto"/>
                </w:rPr>
                <w:t>www.kahane.org</w:t>
              </w:r>
            </w:hyperlink>
          </w:p>
        </w:tc>
        <w:tc>
          <w:tcPr>
            <w:tcW w:w="2841" w:type="dxa"/>
          </w:tcPr>
          <w:p w:rsidR="004A2D9B" w:rsidRPr="002607ED" w:rsidRDefault="004A2D9B" w:rsidP="007E5E47">
            <w:pPr>
              <w:spacing w:before="200"/>
              <w:jc w:val="center"/>
              <w:rPr>
                <w:rFonts w:cs="David"/>
                <w:rtl/>
              </w:rPr>
            </w:pPr>
            <w:smartTag w:uri="urn:schemas-microsoft-com:office:smarttags" w:element="place">
              <w:smartTag w:uri="urn:schemas-microsoft-com:office:smarttags" w:element="country-region">
                <w:r w:rsidRPr="002607ED">
                  <w:rPr>
                    <w:rFonts w:cs="David"/>
                  </w:rPr>
                  <w:t>Israel</w:t>
                </w:r>
              </w:smartTag>
            </w:smartTag>
          </w:p>
        </w:tc>
        <w:tc>
          <w:tcPr>
            <w:tcW w:w="2841" w:type="dxa"/>
          </w:tcPr>
          <w:p w:rsidR="004A2D9B" w:rsidRPr="002607ED" w:rsidRDefault="004A2D9B" w:rsidP="007E5E47">
            <w:pPr>
              <w:spacing w:before="200"/>
              <w:jc w:val="right"/>
              <w:rPr>
                <w:rFonts w:cs="David"/>
                <w:rtl/>
              </w:rPr>
            </w:pPr>
            <w:r w:rsidRPr="002607ED">
              <w:rPr>
                <w:rFonts w:cs="David"/>
              </w:rPr>
              <w:t>Kach</w:t>
            </w:r>
            <w:r w:rsidRPr="002607ED">
              <w:rPr>
                <w:rFonts w:cs="David"/>
                <w:rtl/>
              </w:rPr>
              <w:t xml:space="preserve">                                                                                                     </w:t>
            </w:r>
          </w:p>
        </w:tc>
      </w:tr>
      <w:tr w:rsidR="004A2D9B" w:rsidRPr="002607ED" w:rsidTr="007E5E47">
        <w:tc>
          <w:tcPr>
            <w:tcW w:w="2840" w:type="dxa"/>
          </w:tcPr>
          <w:p w:rsidR="004A2D9B" w:rsidRPr="002607ED" w:rsidRDefault="004A2D9B" w:rsidP="007E5E47">
            <w:pPr>
              <w:spacing w:before="200"/>
              <w:jc w:val="center"/>
              <w:rPr>
                <w:rFonts w:cs="David"/>
                <w:rtl/>
              </w:rPr>
            </w:pPr>
            <w:r w:rsidRPr="002607ED">
              <w:rPr>
                <w:rFonts w:cs="David"/>
              </w:rPr>
              <w:t>www.ehj-navarre.org/index.html</w:t>
            </w:r>
          </w:p>
        </w:tc>
        <w:tc>
          <w:tcPr>
            <w:tcW w:w="2841" w:type="dxa"/>
          </w:tcPr>
          <w:p w:rsidR="004A2D9B" w:rsidRPr="002607ED" w:rsidRDefault="004A2D9B" w:rsidP="007E5E47">
            <w:pPr>
              <w:spacing w:before="200"/>
              <w:jc w:val="center"/>
              <w:rPr>
                <w:rFonts w:cs="David" w:hint="cs"/>
                <w:rtl/>
              </w:rPr>
            </w:pPr>
            <w:smartTag w:uri="urn:schemas-microsoft-com:office:smarttags" w:element="place">
              <w:smartTag w:uri="urn:schemas-microsoft-com:office:smarttags" w:element="country-region">
                <w:r w:rsidRPr="002607ED">
                  <w:rPr>
                    <w:rFonts w:cs="David"/>
                  </w:rPr>
                  <w:t>Spain</w:t>
                </w:r>
              </w:smartTag>
            </w:smartTag>
          </w:p>
        </w:tc>
        <w:tc>
          <w:tcPr>
            <w:tcW w:w="2841" w:type="dxa"/>
          </w:tcPr>
          <w:p w:rsidR="004A2D9B" w:rsidRPr="002607ED" w:rsidRDefault="004A2D9B" w:rsidP="007E5E47">
            <w:pPr>
              <w:spacing w:before="200"/>
              <w:jc w:val="right"/>
              <w:rPr>
                <w:rFonts w:cs="David"/>
                <w:rtl/>
              </w:rPr>
            </w:pPr>
            <w:r w:rsidRPr="002607ED">
              <w:rPr>
                <w:rFonts w:cs="David"/>
              </w:rPr>
              <w:t xml:space="preserve">Basque </w:t>
            </w:r>
            <w:r w:rsidRPr="002607ED">
              <w:rPr>
                <w:rFonts w:cs="David" w:hint="cs"/>
              </w:rPr>
              <w:t>H</w:t>
            </w:r>
            <w:r w:rsidRPr="002607ED">
              <w:rPr>
                <w:rFonts w:cs="David"/>
              </w:rPr>
              <w:t xml:space="preserve">omeland </w:t>
            </w:r>
            <w:smartTag w:uri="urn:schemas-microsoft-com:office:smarttags" w:element="place">
              <w:smartTag w:uri="urn:schemas-microsoft-com:office:smarttags" w:element="City">
                <w:r w:rsidRPr="002607ED">
                  <w:rPr>
                    <w:rFonts w:cs="David"/>
                  </w:rPr>
                  <w:t>Liberty</w:t>
                </w:r>
              </w:smartTag>
            </w:smartTag>
            <w:r w:rsidRPr="002607ED">
              <w:rPr>
                <w:rFonts w:cs="David"/>
              </w:rPr>
              <w:t xml:space="preserve"> (ETA)</w:t>
            </w:r>
            <w:r w:rsidRPr="002607ED">
              <w:rPr>
                <w:rFonts w:cs="David"/>
                <w:rtl/>
              </w:rPr>
              <w:t xml:space="preserve">                                                                            </w:t>
            </w:r>
          </w:p>
        </w:tc>
      </w:tr>
      <w:tr w:rsidR="004A2D9B" w:rsidRPr="002607ED" w:rsidTr="007E5E47">
        <w:tc>
          <w:tcPr>
            <w:tcW w:w="2840" w:type="dxa"/>
          </w:tcPr>
          <w:p w:rsidR="004A2D9B" w:rsidRPr="002607ED" w:rsidRDefault="004A2D9B" w:rsidP="007E5E47">
            <w:pPr>
              <w:spacing w:before="200"/>
              <w:jc w:val="center"/>
              <w:rPr>
                <w:rFonts w:cs="David"/>
              </w:rPr>
            </w:pPr>
            <w:r w:rsidRPr="002607ED">
              <w:rPr>
                <w:rFonts w:cs="David"/>
              </w:rPr>
              <w:t>www.mondofariano.org/pagina_ingles/index/html</w:t>
            </w:r>
          </w:p>
        </w:tc>
        <w:tc>
          <w:tcPr>
            <w:tcW w:w="2841" w:type="dxa"/>
          </w:tcPr>
          <w:p w:rsidR="004A2D9B" w:rsidRPr="002607ED" w:rsidRDefault="004A2D9B" w:rsidP="007E5E47">
            <w:pPr>
              <w:spacing w:before="200"/>
              <w:jc w:val="center"/>
              <w:rPr>
                <w:rFonts w:cs="David"/>
              </w:rPr>
            </w:pPr>
            <w:smartTag w:uri="urn:schemas-microsoft-com:office:smarttags" w:element="country-region">
              <w:smartTag w:uri="urn:schemas-microsoft-com:office:smarttags" w:element="place">
                <w:r>
                  <w:rPr>
                    <w:rFonts w:cs="David" w:hint="cs"/>
                  </w:rPr>
                  <w:t>C</w:t>
                </w:r>
                <w:r w:rsidRPr="002607ED">
                  <w:rPr>
                    <w:rFonts w:cs="David"/>
                  </w:rPr>
                  <w:t>olombia</w:t>
                </w:r>
              </w:smartTag>
            </w:smartTag>
          </w:p>
        </w:tc>
        <w:tc>
          <w:tcPr>
            <w:tcW w:w="2841" w:type="dxa"/>
          </w:tcPr>
          <w:p w:rsidR="004A2D9B" w:rsidRPr="002607ED" w:rsidRDefault="004A2D9B" w:rsidP="007E5E47">
            <w:pPr>
              <w:spacing w:before="200"/>
              <w:jc w:val="right"/>
              <w:rPr>
                <w:rFonts w:cs="David"/>
              </w:rPr>
            </w:pPr>
            <w:r w:rsidRPr="002607ED">
              <w:rPr>
                <w:rFonts w:cs="David" w:hint="cs"/>
              </w:rPr>
              <w:t>R</w:t>
            </w:r>
            <w:r w:rsidRPr="002607ED">
              <w:rPr>
                <w:rFonts w:cs="David"/>
              </w:rPr>
              <w:t xml:space="preserve">evolutionary </w:t>
            </w:r>
            <w:r w:rsidRPr="002607ED">
              <w:rPr>
                <w:rFonts w:cs="David" w:hint="cs"/>
              </w:rPr>
              <w:t>A</w:t>
            </w:r>
            <w:r w:rsidRPr="002607ED">
              <w:rPr>
                <w:rFonts w:cs="David"/>
              </w:rPr>
              <w:t xml:space="preserve">rmed </w:t>
            </w:r>
            <w:r w:rsidRPr="002607ED">
              <w:rPr>
                <w:rFonts w:cs="David" w:hint="cs"/>
              </w:rPr>
              <w:t>F</w:t>
            </w:r>
            <w:r w:rsidRPr="002607ED">
              <w:rPr>
                <w:rFonts w:cs="David"/>
              </w:rPr>
              <w:t xml:space="preserve">orces of </w:t>
            </w:r>
            <w:smartTag w:uri="urn:schemas-microsoft-com:office:smarttags" w:element="place">
              <w:smartTag w:uri="urn:schemas-microsoft-com:office:smarttags" w:element="country-region">
                <w:r w:rsidRPr="002607ED">
                  <w:rPr>
                    <w:rFonts w:cs="David" w:hint="cs"/>
                  </w:rPr>
                  <w:t>C</w:t>
                </w:r>
                <w:r w:rsidRPr="002607ED">
                  <w:rPr>
                    <w:rFonts w:cs="David"/>
                  </w:rPr>
                  <w:t>olombia</w:t>
                </w:r>
              </w:smartTag>
            </w:smartTag>
            <w:r w:rsidRPr="002607ED">
              <w:rPr>
                <w:rFonts w:cs="David"/>
              </w:rPr>
              <w:t xml:space="preserve"> (FARC)</w:t>
            </w:r>
            <w:r w:rsidRPr="002607ED">
              <w:rPr>
                <w:rFonts w:cs="David"/>
                <w:rtl/>
              </w:rPr>
              <w:t xml:space="preserve">                                                            </w:t>
            </w:r>
          </w:p>
        </w:tc>
      </w:tr>
    </w:tbl>
    <w:p w:rsidR="004A2D9B" w:rsidRDefault="004A2D9B" w:rsidP="004A2D9B">
      <w:pPr>
        <w:spacing w:before="200" w:line="360" w:lineRule="auto"/>
        <w:rPr>
          <w:rFonts w:cs="David" w:hint="cs"/>
          <w:rtl/>
        </w:rPr>
      </w:pPr>
      <w:r w:rsidRPr="002607ED">
        <w:rPr>
          <w:rFonts w:cs="David" w:hint="cs"/>
          <w:rtl/>
        </w:rPr>
        <w:t>התנועות החברתיות נבחרו מתוך רשימת התנועות הלא ממשלתיות (</w:t>
      </w:r>
      <w:r w:rsidRPr="002607ED">
        <w:rPr>
          <w:rFonts w:cs="David" w:hint="cs"/>
        </w:rPr>
        <w:t>NGO</w:t>
      </w:r>
      <w:r w:rsidRPr="002607ED">
        <w:rPr>
          <w:rFonts w:cs="David" w:hint="cs"/>
          <w:rtl/>
        </w:rPr>
        <w:t xml:space="preserve">) שעובדות בשיתוף פעולה עם האו"ם, כפי שמפורסמת באתר: </w:t>
      </w:r>
      <w:hyperlink r:id="rId16" w:history="1">
        <w:r w:rsidRPr="004B6D7F">
          <w:rPr>
            <w:rStyle w:val="Hyperlink"/>
            <w:rFonts w:cs="David"/>
            <w:color w:val="auto"/>
          </w:rPr>
          <w:t>www.ngo.org</w:t>
        </w:r>
      </w:hyperlink>
      <w:r w:rsidRPr="002607ED">
        <w:rPr>
          <w:rFonts w:cs="David"/>
        </w:rPr>
        <w:t xml:space="preserve"> </w:t>
      </w:r>
      <w:r>
        <w:rPr>
          <w:rFonts w:cs="David" w:hint="cs"/>
          <w:rtl/>
        </w:rPr>
        <w:t>נכון לינואר 2007.</w:t>
      </w:r>
      <w:r w:rsidRPr="002607ED">
        <w:rPr>
          <w:rFonts w:cs="David"/>
        </w:rPr>
        <w:t xml:space="preserve"> </w:t>
      </w:r>
      <w:r w:rsidRPr="002607ED">
        <w:rPr>
          <w:rFonts w:cs="David" w:hint="cs"/>
          <w:rtl/>
        </w:rPr>
        <w:t>מתוך רשימה זו המכילה תשעים ושש קבוצות שלהן אתרים באינטרנט (חלקם כפולים, חלקם לא זמינים</w:t>
      </w:r>
      <w:r w:rsidRPr="002607ED">
        <w:rPr>
          <w:rFonts w:cs="David" w:hint="cs"/>
        </w:rPr>
        <w:t xml:space="preserve"> </w:t>
      </w:r>
      <w:r w:rsidRPr="002607ED">
        <w:rPr>
          <w:rFonts w:cs="David" w:hint="cs"/>
          <w:rtl/>
        </w:rPr>
        <w:t xml:space="preserve">[הקשת הכתובת מובילה להודעת שגיאה] וחלקם אינם בשפה האנגלית) ועל פי חלוקת תחומי הפעילות </w:t>
      </w:r>
      <w:r>
        <w:rPr>
          <w:rFonts w:cs="David" w:hint="cs"/>
          <w:rtl/>
        </w:rPr>
        <w:t xml:space="preserve">מתוך פרויקט הופקינס, </w:t>
      </w:r>
      <w:r w:rsidRPr="002607ED">
        <w:rPr>
          <w:rFonts w:cs="David" w:hint="cs"/>
          <w:rtl/>
        </w:rPr>
        <w:t xml:space="preserve">המבוססת על פי מערכת </w:t>
      </w:r>
      <w:r w:rsidRPr="00802589">
        <w:rPr>
          <w:rFonts w:cs="David" w:hint="cs"/>
          <w:rtl/>
        </w:rPr>
        <w:t>הסיווג הבינלאומי של האו"ם</w:t>
      </w:r>
      <w:r w:rsidRPr="002607ED">
        <w:rPr>
          <w:rFonts w:cs="David" w:hint="cs"/>
          <w:rtl/>
        </w:rPr>
        <w:t xml:space="preserve"> </w:t>
      </w:r>
      <w:r w:rsidRPr="00201EB4">
        <w:rPr>
          <w:rFonts w:cs="David" w:hint="cs"/>
          <w:rtl/>
        </w:rPr>
        <w:t>(ראה נספח מספר 3), חולקו הקבוצות לתחומי תוכן בהם הם פעילים: שירותים חברתיים;</w:t>
      </w:r>
      <w:r w:rsidRPr="002607ED">
        <w:rPr>
          <w:rFonts w:cs="David" w:hint="cs"/>
          <w:rtl/>
        </w:rPr>
        <w:t xml:space="preserve"> חוק, סנגור</w:t>
      </w:r>
      <w:r>
        <w:rPr>
          <w:rFonts w:cs="David" w:hint="cs"/>
          <w:rtl/>
        </w:rPr>
        <w:t>,</w:t>
      </w:r>
      <w:r w:rsidRPr="002607ED">
        <w:rPr>
          <w:rFonts w:cs="David" w:hint="cs"/>
          <w:rtl/>
        </w:rPr>
        <w:t xml:space="preserve"> פוליטיקה ובינלאומי. בסך הכל נבחרו לניתוח </w:t>
      </w:r>
      <w:r>
        <w:rPr>
          <w:rFonts w:cs="David" w:hint="cs"/>
          <w:rtl/>
        </w:rPr>
        <w:t xml:space="preserve">(כחלק ממגבלת השפה) </w:t>
      </w:r>
      <w:r w:rsidRPr="002607ED">
        <w:rPr>
          <w:rFonts w:cs="David" w:hint="cs"/>
          <w:rtl/>
        </w:rPr>
        <w:t xml:space="preserve">שלושים ושלושה אתרי אינטרנט שהם היחידים (נכון לתקופת הניתוח בין מרץ למאי 2007) הזמינים </w:t>
      </w:r>
      <w:r>
        <w:rPr>
          <w:rFonts w:cs="David" w:hint="cs"/>
          <w:rtl/>
        </w:rPr>
        <w:t>ו</w:t>
      </w:r>
      <w:r w:rsidRPr="002607ED">
        <w:rPr>
          <w:rFonts w:cs="David" w:hint="cs"/>
          <w:rtl/>
        </w:rPr>
        <w:t>בשפה האנגלית</w:t>
      </w:r>
      <w:r>
        <w:rPr>
          <w:rFonts w:cs="David" w:hint="cs"/>
          <w:rtl/>
        </w:rPr>
        <w:t xml:space="preserve"> </w:t>
      </w:r>
      <w:r w:rsidRPr="002607ED">
        <w:rPr>
          <w:rFonts w:cs="David" w:hint="cs"/>
          <w:rtl/>
        </w:rPr>
        <w:t xml:space="preserve">(ראה </w:t>
      </w:r>
      <w:r>
        <w:rPr>
          <w:rFonts w:cs="David" w:hint="cs"/>
          <w:rtl/>
        </w:rPr>
        <w:t>לוח מספר 5</w:t>
      </w:r>
      <w:r w:rsidRPr="002607ED">
        <w:rPr>
          <w:rFonts w:cs="David" w:hint="cs"/>
          <w:rtl/>
        </w:rPr>
        <w:t>).</w:t>
      </w:r>
    </w:p>
    <w:p w:rsidR="004A2D9B" w:rsidRDefault="004A2D9B" w:rsidP="004A2D9B">
      <w:pPr>
        <w:spacing w:before="200" w:line="360" w:lineRule="auto"/>
        <w:rPr>
          <w:rFonts w:cs="David" w:hint="cs"/>
          <w:rtl/>
        </w:rPr>
      </w:pPr>
    </w:p>
    <w:p w:rsidR="004A2D9B" w:rsidRPr="002607ED" w:rsidRDefault="004A2D9B" w:rsidP="004A2D9B">
      <w:pPr>
        <w:spacing w:before="200" w:line="360" w:lineRule="auto"/>
        <w:jc w:val="center"/>
        <w:rPr>
          <w:rFonts w:cs="David" w:hint="cs"/>
          <w:bCs/>
          <w:rtl/>
        </w:rPr>
      </w:pPr>
      <w:r>
        <w:rPr>
          <w:rFonts w:cs="David" w:hint="cs"/>
          <w:bCs/>
          <w:rtl/>
        </w:rPr>
        <w:t>לוח מספר 5:</w:t>
      </w:r>
      <w:r w:rsidRPr="002607ED">
        <w:rPr>
          <w:rFonts w:cs="David" w:hint="cs"/>
          <w:bCs/>
          <w:rtl/>
        </w:rPr>
        <w:t xml:space="preserve"> אתרי אינטרנט של תנועות חברתיות לא ממשלתיות (</w:t>
      </w:r>
      <w:r w:rsidRPr="00E25B45">
        <w:rPr>
          <w:rFonts w:cs="David" w:hint="cs"/>
          <w:b/>
        </w:rPr>
        <w:t>NGO</w:t>
      </w:r>
      <w:r w:rsidRPr="002607ED">
        <w:rPr>
          <w:rFonts w:cs="David" w:hint="cs"/>
          <w:bCs/>
          <w:rtl/>
        </w:rPr>
        <w:t>)</w:t>
      </w:r>
    </w:p>
    <w:tbl>
      <w:tblPr>
        <w:tblStyle w:val="ab"/>
        <w:bidiVisual/>
        <w:tblW w:w="8414" w:type="dxa"/>
        <w:tblLayout w:type="fixed"/>
        <w:tblLook w:val="01E0"/>
      </w:tblPr>
      <w:tblGrid>
        <w:gridCol w:w="3554"/>
        <w:gridCol w:w="1800"/>
        <w:gridCol w:w="3060"/>
      </w:tblGrid>
      <w:tr w:rsidR="004A2D9B" w:rsidRPr="002607ED" w:rsidTr="007E5E47">
        <w:tc>
          <w:tcPr>
            <w:tcW w:w="3554" w:type="dxa"/>
          </w:tcPr>
          <w:p w:rsidR="004A2D9B" w:rsidRPr="00CB47FB" w:rsidRDefault="004A2D9B" w:rsidP="007E5E47">
            <w:pPr>
              <w:spacing w:before="200" w:line="360" w:lineRule="auto"/>
              <w:jc w:val="center"/>
              <w:rPr>
                <w:rFonts w:cs="David"/>
                <w:b/>
                <w:bCs/>
                <w:rtl/>
              </w:rPr>
            </w:pPr>
            <w:r w:rsidRPr="00CB47FB">
              <w:rPr>
                <w:rFonts w:cs="David"/>
                <w:b/>
                <w:bCs/>
              </w:rPr>
              <w:t>URL'S</w:t>
            </w:r>
          </w:p>
        </w:tc>
        <w:tc>
          <w:tcPr>
            <w:tcW w:w="1800" w:type="dxa"/>
          </w:tcPr>
          <w:p w:rsidR="004A2D9B" w:rsidRPr="00CB47FB" w:rsidRDefault="004A2D9B" w:rsidP="007E5E47">
            <w:pPr>
              <w:spacing w:before="200" w:line="360" w:lineRule="auto"/>
              <w:jc w:val="center"/>
              <w:rPr>
                <w:rFonts w:cs="David"/>
                <w:b/>
                <w:bCs/>
              </w:rPr>
            </w:pPr>
            <w:r w:rsidRPr="00CB47FB">
              <w:rPr>
                <w:rFonts w:cs="David"/>
                <w:b/>
                <w:bCs/>
              </w:rPr>
              <w:t>Activities</w:t>
            </w:r>
          </w:p>
        </w:tc>
        <w:tc>
          <w:tcPr>
            <w:tcW w:w="3060" w:type="dxa"/>
          </w:tcPr>
          <w:p w:rsidR="004A2D9B" w:rsidRPr="00CB47FB" w:rsidRDefault="004A2D9B" w:rsidP="007E5E47">
            <w:pPr>
              <w:spacing w:before="200" w:line="360" w:lineRule="auto"/>
              <w:jc w:val="center"/>
              <w:rPr>
                <w:rFonts w:cs="David"/>
                <w:b/>
                <w:bCs/>
                <w:rtl/>
              </w:rPr>
            </w:pPr>
            <w:r w:rsidRPr="00CB47FB">
              <w:rPr>
                <w:rFonts w:cs="David" w:hint="cs"/>
                <w:b/>
                <w:bCs/>
              </w:rPr>
              <w:t>NGO</w:t>
            </w:r>
            <w:r w:rsidRPr="00CB47FB">
              <w:rPr>
                <w:rFonts w:cs="David"/>
                <w:b/>
                <w:bCs/>
              </w:rPr>
              <w:t>'S</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lastRenderedPageBreak/>
              <w:t>www.ncfr.com</w:t>
            </w:r>
          </w:p>
        </w:tc>
        <w:tc>
          <w:tcPr>
            <w:tcW w:w="1800" w:type="dxa"/>
          </w:tcPr>
          <w:p w:rsidR="004A2D9B" w:rsidRPr="002607ED" w:rsidRDefault="004A2D9B" w:rsidP="007E5E47">
            <w:pPr>
              <w:spacing w:before="200"/>
              <w:jc w:val="center"/>
              <w:rPr>
                <w:rFonts w:cs="David"/>
                <w:rtl/>
              </w:rPr>
            </w:pPr>
            <w:r w:rsidRPr="002607ED">
              <w:rPr>
                <w:rFonts w:cs="David"/>
              </w:rPr>
              <w:t>social services</w:t>
            </w:r>
          </w:p>
        </w:tc>
        <w:tc>
          <w:tcPr>
            <w:tcW w:w="3060" w:type="dxa"/>
          </w:tcPr>
          <w:p w:rsidR="004A2D9B" w:rsidRPr="002607ED" w:rsidRDefault="004A2D9B" w:rsidP="007E5E47">
            <w:pPr>
              <w:spacing w:before="200"/>
              <w:jc w:val="right"/>
              <w:rPr>
                <w:rFonts w:cs="David"/>
                <w:rtl/>
              </w:rPr>
            </w:pPr>
            <w:r w:rsidRPr="002607ED">
              <w:rPr>
                <w:rFonts w:cs="David"/>
              </w:rPr>
              <w:t>National Council on Family Relations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www.ewet.org.za</w:t>
            </w:r>
          </w:p>
        </w:tc>
        <w:tc>
          <w:tcPr>
            <w:tcW w:w="1800" w:type="dxa"/>
          </w:tcPr>
          <w:p w:rsidR="004A2D9B" w:rsidRPr="002607ED" w:rsidRDefault="004A2D9B" w:rsidP="007E5E47">
            <w:pPr>
              <w:spacing w:before="200"/>
              <w:jc w:val="center"/>
              <w:rPr>
                <w:rFonts w:cs="David"/>
                <w:rtl/>
              </w:rPr>
            </w:pPr>
            <w:r w:rsidRPr="002607ED">
              <w:rPr>
                <w:rFonts w:cs="David"/>
              </w:rPr>
              <w:t>social services</w:t>
            </w:r>
          </w:p>
        </w:tc>
        <w:tc>
          <w:tcPr>
            <w:tcW w:w="3060" w:type="dxa"/>
          </w:tcPr>
          <w:p w:rsidR="004A2D9B" w:rsidRPr="002607ED" w:rsidRDefault="004A2D9B" w:rsidP="007E5E47">
            <w:pPr>
              <w:spacing w:before="200"/>
              <w:jc w:val="right"/>
              <w:rPr>
                <w:rFonts w:cs="David"/>
                <w:rtl/>
              </w:rPr>
            </w:pPr>
            <w:r w:rsidRPr="002607ED">
              <w:rPr>
                <w:rFonts w:cs="David"/>
              </w:rPr>
              <w:t xml:space="preserve">Education with </w:t>
            </w:r>
            <w:smartTag w:uri="urn:schemas-microsoft-com:office:smarttags" w:element="place">
              <w:smartTag w:uri="urn:schemas-microsoft-com:office:smarttags" w:element="City">
                <w:r w:rsidRPr="002607ED">
                  <w:rPr>
                    <w:rFonts w:cs="David"/>
                  </w:rPr>
                  <w:t>Enterprise</w:t>
                </w:r>
              </w:smartTag>
            </w:smartTag>
            <w:r w:rsidRPr="002607ED">
              <w:rPr>
                <w:rFonts w:cs="David"/>
              </w:rPr>
              <w:t xml:space="preserve"> Trust</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www.wainwright.org</w:t>
            </w:r>
          </w:p>
        </w:tc>
        <w:tc>
          <w:tcPr>
            <w:tcW w:w="1800" w:type="dxa"/>
          </w:tcPr>
          <w:p w:rsidR="004A2D9B" w:rsidRPr="002607ED" w:rsidRDefault="004A2D9B" w:rsidP="007E5E47">
            <w:pPr>
              <w:spacing w:before="200"/>
              <w:jc w:val="center"/>
              <w:rPr>
                <w:rFonts w:cs="David"/>
                <w:rtl/>
              </w:rPr>
            </w:pPr>
            <w:r w:rsidRPr="002607ED">
              <w:rPr>
                <w:rFonts w:cs="David"/>
              </w:rPr>
              <w:t>social services</w:t>
            </w:r>
          </w:p>
        </w:tc>
        <w:tc>
          <w:tcPr>
            <w:tcW w:w="3060" w:type="dxa"/>
          </w:tcPr>
          <w:p w:rsidR="004A2D9B" w:rsidRPr="002607ED" w:rsidRDefault="004A2D9B" w:rsidP="007E5E47">
            <w:pPr>
              <w:spacing w:before="200"/>
              <w:jc w:val="right"/>
              <w:rPr>
                <w:rFonts w:cs="David"/>
                <w:rtl/>
              </w:rPr>
            </w:pPr>
            <w:r w:rsidRPr="002607ED">
              <w:rPr>
                <w:rFonts w:cs="David"/>
              </w:rPr>
              <w:t>Wainwright House</w:t>
            </w:r>
            <w:r w:rsidRPr="002607ED">
              <w:rPr>
                <w:rFonts w:cs="David"/>
                <w:rtl/>
              </w:rPr>
              <w:t xml:space="preserve">                                                                                         </w:t>
            </w:r>
          </w:p>
        </w:tc>
      </w:tr>
      <w:tr w:rsidR="004A2D9B" w:rsidRPr="002607ED" w:rsidTr="007E5E47">
        <w:tc>
          <w:tcPr>
            <w:tcW w:w="3554" w:type="dxa"/>
          </w:tcPr>
          <w:p w:rsidR="004A2D9B" w:rsidRPr="00CB47FB" w:rsidRDefault="004A2D9B" w:rsidP="007E5E47">
            <w:pPr>
              <w:spacing w:before="200" w:line="360" w:lineRule="auto"/>
              <w:jc w:val="center"/>
              <w:rPr>
                <w:rFonts w:cs="David" w:hint="cs"/>
                <w:b/>
                <w:bCs/>
                <w:rtl/>
              </w:rPr>
            </w:pPr>
            <w:r w:rsidRPr="00CB47FB">
              <w:rPr>
                <w:rFonts w:cs="David"/>
                <w:b/>
                <w:bCs/>
              </w:rPr>
              <w:t>URL'S</w:t>
            </w:r>
          </w:p>
        </w:tc>
        <w:tc>
          <w:tcPr>
            <w:tcW w:w="1800" w:type="dxa"/>
          </w:tcPr>
          <w:p w:rsidR="004A2D9B" w:rsidRPr="00CB47FB" w:rsidRDefault="004A2D9B" w:rsidP="007E5E47">
            <w:pPr>
              <w:spacing w:before="200" w:line="360" w:lineRule="auto"/>
              <w:jc w:val="center"/>
              <w:rPr>
                <w:rFonts w:cs="David"/>
                <w:b/>
                <w:bCs/>
              </w:rPr>
            </w:pPr>
            <w:r w:rsidRPr="00CB47FB">
              <w:rPr>
                <w:rFonts w:cs="David"/>
                <w:b/>
                <w:bCs/>
              </w:rPr>
              <w:t>Activities</w:t>
            </w:r>
          </w:p>
        </w:tc>
        <w:tc>
          <w:tcPr>
            <w:tcW w:w="3060" w:type="dxa"/>
          </w:tcPr>
          <w:p w:rsidR="004A2D9B" w:rsidRPr="00CB47FB" w:rsidRDefault="004A2D9B" w:rsidP="007E5E47">
            <w:pPr>
              <w:spacing w:before="200" w:line="360" w:lineRule="auto"/>
              <w:jc w:val="center"/>
              <w:rPr>
                <w:rFonts w:cs="David"/>
                <w:b/>
                <w:bCs/>
                <w:rtl/>
              </w:rPr>
            </w:pPr>
            <w:r w:rsidRPr="00CB47FB">
              <w:rPr>
                <w:rFonts w:cs="David" w:hint="cs"/>
                <w:b/>
                <w:bCs/>
              </w:rPr>
              <w:t>NGO</w:t>
            </w:r>
            <w:r w:rsidRPr="00CB47FB">
              <w:rPr>
                <w:rFonts w:cs="David"/>
                <w:b/>
                <w:bCs/>
              </w:rPr>
              <w:t>'S</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www.afarm.org</w:t>
            </w:r>
          </w:p>
        </w:tc>
        <w:tc>
          <w:tcPr>
            <w:tcW w:w="1800" w:type="dxa"/>
          </w:tcPr>
          <w:p w:rsidR="004A2D9B" w:rsidRPr="002607ED" w:rsidRDefault="004A2D9B" w:rsidP="007E5E47">
            <w:pPr>
              <w:spacing w:before="200"/>
              <w:jc w:val="center"/>
              <w:rPr>
                <w:rFonts w:cs="David"/>
                <w:rtl/>
              </w:rPr>
            </w:pPr>
            <w:r w:rsidRPr="002607ED">
              <w:rPr>
                <w:rFonts w:cs="David"/>
              </w:rPr>
              <w:t>social services</w:t>
            </w:r>
          </w:p>
        </w:tc>
        <w:tc>
          <w:tcPr>
            <w:tcW w:w="3060" w:type="dxa"/>
          </w:tcPr>
          <w:p w:rsidR="004A2D9B" w:rsidRPr="002607ED" w:rsidRDefault="004A2D9B" w:rsidP="007E5E47">
            <w:pPr>
              <w:spacing w:before="200"/>
              <w:jc w:val="right"/>
              <w:rPr>
                <w:rFonts w:cs="David"/>
                <w:rtl/>
              </w:rPr>
            </w:pPr>
            <w:r w:rsidRPr="002607ED">
              <w:rPr>
                <w:rFonts w:cs="David"/>
              </w:rPr>
              <w:t>Action for Agricultural Renewal in Maharashtva (AFRAM)</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www.lifebridge.org/index.cfm</w:t>
            </w:r>
          </w:p>
        </w:tc>
        <w:tc>
          <w:tcPr>
            <w:tcW w:w="1800" w:type="dxa"/>
          </w:tcPr>
          <w:p w:rsidR="004A2D9B" w:rsidRPr="002607ED" w:rsidRDefault="004A2D9B" w:rsidP="007E5E47">
            <w:pPr>
              <w:spacing w:before="200"/>
              <w:jc w:val="center"/>
              <w:rPr>
                <w:rFonts w:cs="David"/>
                <w:rtl/>
              </w:rPr>
            </w:pPr>
            <w:r w:rsidRPr="002607ED">
              <w:rPr>
                <w:rFonts w:cs="David"/>
              </w:rPr>
              <w:t>social services</w:t>
            </w:r>
          </w:p>
        </w:tc>
        <w:tc>
          <w:tcPr>
            <w:tcW w:w="3060" w:type="dxa"/>
          </w:tcPr>
          <w:p w:rsidR="004A2D9B" w:rsidRPr="002607ED" w:rsidRDefault="004A2D9B" w:rsidP="007E5E47">
            <w:pPr>
              <w:spacing w:before="200"/>
              <w:jc w:val="right"/>
              <w:rPr>
                <w:rFonts w:cs="David"/>
                <w:rtl/>
              </w:rPr>
            </w:pPr>
            <w:r>
              <w:rPr>
                <w:rFonts w:cs="David" w:hint="cs"/>
              </w:rPr>
              <w:t>T</w:t>
            </w:r>
            <w:r w:rsidRPr="002607ED">
              <w:rPr>
                <w:rFonts w:cs="David"/>
              </w:rPr>
              <w:t>he Life bridge Foundation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www.worldywca.info</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hint="cs"/>
                <w:rtl/>
              </w:rPr>
            </w:pPr>
            <w:r w:rsidRPr="002607ED">
              <w:rPr>
                <w:rFonts w:cs="David"/>
              </w:rPr>
              <w:t>World Young Women's Christian Association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www.americanhumanist.org/index.html</w:t>
            </w:r>
          </w:p>
        </w:tc>
        <w:tc>
          <w:tcPr>
            <w:tcW w:w="1800" w:type="dxa"/>
          </w:tcPr>
          <w:p w:rsidR="004A2D9B" w:rsidRPr="002607ED" w:rsidRDefault="004A2D9B" w:rsidP="007E5E47">
            <w:pPr>
              <w:spacing w:before="200"/>
              <w:jc w:val="center"/>
              <w:rPr>
                <w:rFonts w:cs="David" w:hint="cs"/>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American Humanist Association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www.amwa-doc.org/index.cfm</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American Medical Women's Association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www.girlsrights.org/Default.php</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INFG-International Network for Girls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www.lwv.org/am/template.cfm?section=home</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The League of Women Voters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www.wand.org/wand_home.htm</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Women's Action for New Direction (WAND)</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www.iwa.org</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Institute for World Affairs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www.legacyintl.org</w:t>
            </w:r>
            <w:r w:rsidRPr="002607ED" w:rsidDel="00F44234">
              <w:rPr>
                <w:rFonts w:cs="David"/>
              </w:rPr>
              <w:t xml:space="preserve"> </w:t>
            </w:r>
          </w:p>
        </w:tc>
        <w:tc>
          <w:tcPr>
            <w:tcW w:w="1800" w:type="dxa"/>
          </w:tcPr>
          <w:p w:rsidR="004A2D9B" w:rsidRPr="002607ED" w:rsidRDefault="004A2D9B" w:rsidP="007E5E47">
            <w:pPr>
              <w:spacing w:before="200"/>
              <w:jc w:val="right"/>
              <w:rPr>
                <w:rFonts w:cs="David"/>
                <w:rtl/>
              </w:rPr>
            </w:pPr>
            <w:r w:rsidRPr="002607ED">
              <w:rPr>
                <w:rFonts w:cs="David"/>
              </w:rPr>
              <w:t>law, advocacy and politics</w:t>
            </w:r>
            <w:r w:rsidRPr="002607ED" w:rsidDel="00F44234">
              <w:rPr>
                <w:rFonts w:cs="David"/>
              </w:rPr>
              <w:t xml:space="preserve"> </w:t>
            </w:r>
            <w:r w:rsidRPr="002607ED">
              <w:rPr>
                <w:rFonts w:cs="David"/>
                <w:rtl/>
              </w:rPr>
              <w:t xml:space="preserve">                                                                                     </w:t>
            </w:r>
          </w:p>
        </w:tc>
        <w:tc>
          <w:tcPr>
            <w:tcW w:w="3060" w:type="dxa"/>
          </w:tcPr>
          <w:p w:rsidR="004A2D9B" w:rsidRPr="002607ED" w:rsidRDefault="004A2D9B" w:rsidP="007E5E47">
            <w:pPr>
              <w:spacing w:before="200"/>
              <w:jc w:val="right"/>
              <w:rPr>
                <w:rFonts w:cs="David"/>
              </w:rPr>
            </w:pPr>
            <w:r w:rsidRPr="002607ED">
              <w:rPr>
                <w:rFonts w:cs="David"/>
              </w:rPr>
              <w:t xml:space="preserve"> Legacy International</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http://statements.bahai.org</w:t>
            </w:r>
            <w:r w:rsidRPr="002607ED" w:rsidDel="00F44234">
              <w:rPr>
                <w:rFonts w:cs="David"/>
              </w:rPr>
              <w:t xml:space="preserve"> </w:t>
            </w:r>
          </w:p>
        </w:tc>
        <w:tc>
          <w:tcPr>
            <w:tcW w:w="1800" w:type="dxa"/>
          </w:tcPr>
          <w:p w:rsidR="004A2D9B" w:rsidRPr="002607ED" w:rsidRDefault="004A2D9B" w:rsidP="007E5E47">
            <w:pPr>
              <w:spacing w:before="200"/>
              <w:jc w:val="center"/>
              <w:rPr>
                <w:rFonts w:cs="David" w:hint="cs"/>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Baha'i International Community</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www.globalpolicy.org</w:t>
            </w:r>
            <w:r w:rsidRPr="002607ED" w:rsidDel="00F44234">
              <w:rPr>
                <w:rFonts w:cs="David"/>
              </w:rPr>
              <w:t xml:space="preserve"> </w:t>
            </w:r>
          </w:p>
        </w:tc>
        <w:tc>
          <w:tcPr>
            <w:tcW w:w="1800" w:type="dxa"/>
          </w:tcPr>
          <w:p w:rsidR="004A2D9B" w:rsidRPr="002607ED" w:rsidRDefault="004A2D9B" w:rsidP="007E5E47">
            <w:pPr>
              <w:spacing w:before="200"/>
              <w:jc w:val="right"/>
              <w:rPr>
                <w:rFonts w:cs="David"/>
                <w:rtl/>
              </w:rPr>
            </w:pPr>
            <w:r w:rsidRPr="002607ED">
              <w:rPr>
                <w:rFonts w:cs="David"/>
              </w:rPr>
              <w:t>law, advocacy and politics</w:t>
            </w:r>
            <w:r w:rsidRPr="002607ED" w:rsidDel="00F44234">
              <w:rPr>
                <w:rFonts w:cs="David"/>
              </w:rPr>
              <w:t xml:space="preserve"> </w:t>
            </w:r>
            <w:r w:rsidRPr="002607ED">
              <w:rPr>
                <w:rFonts w:cs="David"/>
                <w:rtl/>
              </w:rPr>
              <w:t xml:space="preserve">                                                                                      </w:t>
            </w:r>
          </w:p>
        </w:tc>
        <w:tc>
          <w:tcPr>
            <w:tcW w:w="3060" w:type="dxa"/>
          </w:tcPr>
          <w:p w:rsidR="004A2D9B" w:rsidRPr="002607ED" w:rsidRDefault="004A2D9B" w:rsidP="007E5E47">
            <w:pPr>
              <w:spacing w:before="200"/>
              <w:jc w:val="right"/>
              <w:rPr>
                <w:rFonts w:cs="David"/>
                <w:rtl/>
              </w:rPr>
            </w:pPr>
            <w:r w:rsidRPr="002607ED">
              <w:rPr>
                <w:rFonts w:cs="David"/>
              </w:rPr>
              <w:t>Global Policy Forum</w:t>
            </w:r>
            <w:r w:rsidRPr="002607ED" w:rsidDel="00F44234">
              <w:rPr>
                <w:rFonts w:cs="David"/>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www.wagingpeace.org</w:t>
            </w:r>
          </w:p>
        </w:tc>
        <w:tc>
          <w:tcPr>
            <w:tcW w:w="1800" w:type="dxa"/>
          </w:tcPr>
          <w:p w:rsidR="004A2D9B" w:rsidRPr="00F44234" w:rsidRDefault="004A2D9B" w:rsidP="007E5E47">
            <w:pPr>
              <w:spacing w:before="200"/>
              <w:jc w:val="center"/>
              <w:rPr>
                <w:rFonts w:cs="David"/>
                <w:rtl/>
              </w:rPr>
            </w:pPr>
            <w:r w:rsidRPr="00F44234">
              <w:t>law, advocacy and politics</w:t>
            </w:r>
          </w:p>
        </w:tc>
        <w:tc>
          <w:tcPr>
            <w:tcW w:w="3060" w:type="dxa"/>
          </w:tcPr>
          <w:p w:rsidR="004A2D9B" w:rsidRPr="00F44234" w:rsidRDefault="004A2D9B" w:rsidP="007E5E47">
            <w:pPr>
              <w:spacing w:before="200"/>
              <w:jc w:val="right"/>
              <w:rPr>
                <w:rFonts w:cs="David"/>
                <w:rtl/>
              </w:rPr>
            </w:pPr>
            <w:r>
              <w:t>N</w:t>
            </w:r>
            <w:r w:rsidRPr="00F44234">
              <w:t xml:space="preserve">uclear </w:t>
            </w:r>
            <w:r>
              <w:t>A</w:t>
            </w:r>
            <w:r w:rsidRPr="00F44234">
              <w:t xml:space="preserve">ge </w:t>
            </w:r>
            <w:r>
              <w:t>P</w:t>
            </w:r>
            <w:r w:rsidRPr="00F44234">
              <w:t xml:space="preserve">eace </w:t>
            </w:r>
            <w:r>
              <w:t>F</w:t>
            </w:r>
            <w:r w:rsidRPr="00F44234">
              <w:t>oundation</w:t>
            </w:r>
            <w:r w:rsidRPr="00F44234">
              <w:rPr>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www.gcs-ngo.org</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GCS-Global Cooperation Society International</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www.cultureofpeace.org</w:t>
            </w:r>
          </w:p>
        </w:tc>
        <w:tc>
          <w:tcPr>
            <w:tcW w:w="1800" w:type="dxa"/>
          </w:tcPr>
          <w:p w:rsidR="004A2D9B" w:rsidRPr="002607ED" w:rsidRDefault="004A2D9B" w:rsidP="007E5E47">
            <w:pPr>
              <w:spacing w:before="200"/>
              <w:jc w:val="center"/>
              <w:rPr>
                <w:rFonts w:cs="David"/>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We the Peoples (A Peace Messenger Initiative)</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www.americanhumanist.org/index.html</w:t>
            </w:r>
          </w:p>
        </w:tc>
        <w:tc>
          <w:tcPr>
            <w:tcW w:w="1800" w:type="dxa"/>
          </w:tcPr>
          <w:p w:rsidR="004A2D9B" w:rsidRPr="002607ED" w:rsidRDefault="004A2D9B" w:rsidP="007E5E47">
            <w:pPr>
              <w:spacing w:before="200"/>
              <w:jc w:val="center"/>
              <w:rPr>
                <w:rFonts w:cs="David" w:hint="cs"/>
                <w:rtl/>
              </w:rPr>
            </w:pPr>
            <w:r w:rsidRPr="002607ED">
              <w:rPr>
                <w:rFonts w:cs="David"/>
              </w:rPr>
              <w:t>law, advocacy and politics</w:t>
            </w:r>
          </w:p>
        </w:tc>
        <w:tc>
          <w:tcPr>
            <w:tcW w:w="3060" w:type="dxa"/>
          </w:tcPr>
          <w:p w:rsidR="004A2D9B" w:rsidRPr="002607ED" w:rsidRDefault="004A2D9B" w:rsidP="007E5E47">
            <w:pPr>
              <w:spacing w:before="200"/>
              <w:jc w:val="right"/>
              <w:rPr>
                <w:rFonts w:cs="David"/>
                <w:rtl/>
              </w:rPr>
            </w:pPr>
            <w:r w:rsidRPr="002607ED">
              <w:rPr>
                <w:rFonts w:cs="David"/>
              </w:rPr>
              <w:t>American Humanist Association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www.experiment.org</w:t>
            </w:r>
          </w:p>
        </w:tc>
        <w:tc>
          <w:tcPr>
            <w:tcW w:w="1800" w:type="dxa"/>
          </w:tcPr>
          <w:p w:rsidR="004A2D9B" w:rsidRPr="002607ED" w:rsidRDefault="004A2D9B" w:rsidP="007E5E47">
            <w:pPr>
              <w:spacing w:before="200"/>
              <w:jc w:val="center"/>
              <w:rPr>
                <w:rFonts w:cs="David"/>
              </w:rPr>
            </w:pPr>
            <w:r w:rsidRPr="002607ED">
              <w:rPr>
                <w:rFonts w:cs="David"/>
              </w:rPr>
              <w:t>international</w:t>
            </w:r>
          </w:p>
        </w:tc>
        <w:tc>
          <w:tcPr>
            <w:tcW w:w="3060" w:type="dxa"/>
          </w:tcPr>
          <w:p w:rsidR="004A2D9B" w:rsidRPr="002607ED" w:rsidRDefault="004A2D9B" w:rsidP="007E5E47">
            <w:pPr>
              <w:spacing w:before="200"/>
              <w:jc w:val="right"/>
              <w:rPr>
                <w:rFonts w:cs="David" w:hint="cs"/>
                <w:rtl/>
              </w:rPr>
            </w:pPr>
            <w:r w:rsidRPr="002607ED">
              <w:rPr>
                <w:rFonts w:cs="David" w:hint="cs"/>
              </w:rPr>
              <w:t>F</w:t>
            </w:r>
            <w:r w:rsidRPr="002607ED">
              <w:rPr>
                <w:rFonts w:cs="David"/>
              </w:rPr>
              <w:t>ederation EIL, Worldwide Network of the Experiment in International Living</w:t>
            </w:r>
            <w:r w:rsidRPr="002607ED">
              <w:rPr>
                <w:rFonts w:cs="David"/>
                <w:rtl/>
              </w:rPr>
              <w:t xml:space="preserve">                              </w:t>
            </w:r>
          </w:p>
        </w:tc>
      </w:tr>
      <w:tr w:rsidR="004A2D9B" w:rsidRPr="002607ED" w:rsidTr="007E5E47">
        <w:tc>
          <w:tcPr>
            <w:tcW w:w="3554" w:type="dxa"/>
          </w:tcPr>
          <w:p w:rsidR="004A2D9B" w:rsidRPr="00CB47FB" w:rsidRDefault="004A2D9B" w:rsidP="007E5E47">
            <w:pPr>
              <w:spacing w:before="200" w:line="360" w:lineRule="auto"/>
              <w:jc w:val="center"/>
              <w:rPr>
                <w:rFonts w:cs="David" w:hint="cs"/>
                <w:b/>
                <w:bCs/>
                <w:rtl/>
              </w:rPr>
            </w:pPr>
            <w:r w:rsidRPr="00CB47FB">
              <w:rPr>
                <w:rFonts w:cs="David"/>
                <w:b/>
                <w:bCs/>
              </w:rPr>
              <w:t>URL'S</w:t>
            </w:r>
          </w:p>
        </w:tc>
        <w:tc>
          <w:tcPr>
            <w:tcW w:w="1800" w:type="dxa"/>
          </w:tcPr>
          <w:p w:rsidR="004A2D9B" w:rsidRPr="00CB47FB" w:rsidRDefault="004A2D9B" w:rsidP="007E5E47">
            <w:pPr>
              <w:spacing w:before="200" w:line="360" w:lineRule="auto"/>
              <w:jc w:val="center"/>
              <w:rPr>
                <w:rFonts w:cs="David"/>
                <w:b/>
                <w:bCs/>
              </w:rPr>
            </w:pPr>
            <w:r w:rsidRPr="00CB47FB">
              <w:rPr>
                <w:rFonts w:cs="David"/>
                <w:b/>
                <w:bCs/>
              </w:rPr>
              <w:t>Activities</w:t>
            </w:r>
          </w:p>
        </w:tc>
        <w:tc>
          <w:tcPr>
            <w:tcW w:w="3060" w:type="dxa"/>
          </w:tcPr>
          <w:p w:rsidR="004A2D9B" w:rsidRPr="00CB47FB" w:rsidRDefault="004A2D9B" w:rsidP="007E5E47">
            <w:pPr>
              <w:spacing w:before="200" w:line="360" w:lineRule="auto"/>
              <w:jc w:val="center"/>
              <w:rPr>
                <w:rFonts w:cs="David"/>
                <w:b/>
                <w:bCs/>
                <w:rtl/>
              </w:rPr>
            </w:pPr>
            <w:r w:rsidRPr="00CB47FB">
              <w:rPr>
                <w:rFonts w:cs="David" w:hint="cs"/>
                <w:b/>
                <w:bCs/>
              </w:rPr>
              <w:t>NGO</w:t>
            </w:r>
            <w:r w:rsidRPr="00CB47FB">
              <w:rPr>
                <w:rFonts w:cs="David"/>
                <w:b/>
                <w:bCs/>
              </w:rPr>
              <w:t>'S</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http://pathwaystopeace.org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line="360" w:lineRule="auto"/>
              <w:jc w:val="right"/>
              <w:rPr>
                <w:rFonts w:cs="David" w:hint="cs"/>
                <w:rtl/>
              </w:rPr>
            </w:pPr>
            <w:r w:rsidRPr="002607ED">
              <w:rPr>
                <w:rFonts w:cs="David"/>
              </w:rPr>
              <w:t>Pathways to Peace</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hint="cs"/>
                <w:rtl/>
              </w:rPr>
            </w:pPr>
            <w:r w:rsidRPr="002607ED">
              <w:rPr>
                <w:rFonts w:cs="David"/>
              </w:rPr>
              <w:t>www.youthforhab.org.tr</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 xml:space="preserve">The Secretariat of Youth for </w:t>
            </w:r>
            <w:r w:rsidRPr="002607ED">
              <w:rPr>
                <w:rFonts w:cs="David"/>
              </w:rPr>
              <w:lastRenderedPageBreak/>
              <w:t>Habitat International Network</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lastRenderedPageBreak/>
              <w:t>www.apc.org/english/index.shtml</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APC: The Association for Progressive Communication-Internet and ICT's for Social Justice and Development</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http://habitat.igc.org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Pr>
            </w:pPr>
            <w:r w:rsidRPr="002607ED">
              <w:rPr>
                <w:rFonts w:cs="David"/>
              </w:rPr>
              <w:t>Information Habitat: Where Information Lives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www.icbl.org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International Campaign to Ban Landmines</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www.ei-ie.org/en/index/php</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 xml:space="preserve">Education </w:t>
            </w:r>
            <w:r w:rsidRPr="002607ED">
              <w:rPr>
                <w:rFonts w:cs="David" w:hint="cs"/>
              </w:rPr>
              <w:t>I</w:t>
            </w:r>
            <w:r w:rsidRPr="002607ED">
              <w:rPr>
                <w:rFonts w:cs="David"/>
              </w:rPr>
              <w:t>nternational</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http://globaleduc.org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hint="cs"/>
              </w:rPr>
              <w:t>G</w:t>
            </w:r>
            <w:r w:rsidRPr="002607ED">
              <w:rPr>
                <w:rFonts w:cs="David"/>
              </w:rPr>
              <w:t xml:space="preserve">lobal </w:t>
            </w:r>
            <w:r w:rsidRPr="002607ED">
              <w:rPr>
                <w:rFonts w:cs="David" w:hint="cs"/>
              </w:rPr>
              <w:t>E</w:t>
            </w:r>
            <w:r w:rsidRPr="002607ED">
              <w:rPr>
                <w:rFonts w:cs="David"/>
              </w:rPr>
              <w:t xml:space="preserve">ducation </w:t>
            </w:r>
            <w:r w:rsidRPr="002607ED">
              <w:rPr>
                <w:rFonts w:cs="David" w:hint="cs"/>
              </w:rPr>
              <w:t>A</w:t>
            </w:r>
            <w:r w:rsidRPr="002607ED">
              <w:rPr>
                <w:rFonts w:cs="David"/>
              </w:rPr>
              <w:t>ssociation</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http://users.freenet.am/~ashd</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hint="cs"/>
              </w:rPr>
              <w:t>A</w:t>
            </w:r>
            <w:r w:rsidRPr="002607ED">
              <w:rPr>
                <w:rFonts w:cs="David"/>
              </w:rPr>
              <w:t>ssociation "</w:t>
            </w:r>
            <w:r w:rsidRPr="002607ED">
              <w:rPr>
                <w:rFonts w:cs="David" w:hint="cs"/>
              </w:rPr>
              <w:t>F</w:t>
            </w:r>
            <w:r w:rsidRPr="002607ED">
              <w:rPr>
                <w:rFonts w:cs="David"/>
              </w:rPr>
              <w:t xml:space="preserve">or </w:t>
            </w:r>
            <w:r w:rsidRPr="002607ED">
              <w:rPr>
                <w:rFonts w:cs="David" w:hint="cs"/>
              </w:rPr>
              <w:t>S</w:t>
            </w:r>
            <w:r w:rsidRPr="002607ED">
              <w:rPr>
                <w:rFonts w:cs="David"/>
              </w:rPr>
              <w:t xml:space="preserve">ustainable </w:t>
            </w:r>
            <w:r w:rsidRPr="002607ED">
              <w:rPr>
                <w:rFonts w:cs="David" w:hint="cs"/>
              </w:rPr>
              <w:t>H</w:t>
            </w:r>
            <w:r w:rsidRPr="002607ED">
              <w:rPr>
                <w:rFonts w:cs="David"/>
              </w:rPr>
              <w:t>uman Development"</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www.earthcharter.org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hint="cs"/>
              </w:rPr>
              <w:t>T</w:t>
            </w:r>
            <w:r w:rsidRPr="002607ED">
              <w:rPr>
                <w:rFonts w:cs="David"/>
              </w:rPr>
              <w:t xml:space="preserve">he </w:t>
            </w:r>
            <w:r w:rsidRPr="002607ED">
              <w:rPr>
                <w:rFonts w:cs="David" w:hint="cs"/>
              </w:rPr>
              <w:t>E</w:t>
            </w:r>
            <w:r w:rsidRPr="002607ED">
              <w:rPr>
                <w:rFonts w:cs="David"/>
              </w:rPr>
              <w:t xml:space="preserve">arth </w:t>
            </w:r>
            <w:r w:rsidRPr="002607ED">
              <w:rPr>
                <w:rFonts w:cs="David" w:hint="cs"/>
              </w:rPr>
              <w:t>C</w:t>
            </w:r>
            <w:r w:rsidRPr="002607ED">
              <w:rPr>
                <w:rFonts w:cs="David"/>
              </w:rPr>
              <w:t xml:space="preserve">harter </w:t>
            </w:r>
            <w:r w:rsidRPr="002607ED">
              <w:rPr>
                <w:rFonts w:cs="David" w:hint="cs"/>
              </w:rPr>
              <w:t>I</w:t>
            </w:r>
            <w:r w:rsidRPr="002607ED">
              <w:rPr>
                <w:rFonts w:cs="David"/>
              </w:rPr>
              <w:t>nitiative</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www.worldsafety.org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World Safety Organization (WSO)</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www.wcicc.org</w:t>
            </w:r>
          </w:p>
        </w:tc>
        <w:tc>
          <w:tcPr>
            <w:tcW w:w="1800" w:type="dxa"/>
          </w:tcPr>
          <w:p w:rsidR="004A2D9B" w:rsidRPr="002607ED" w:rsidRDefault="004A2D9B" w:rsidP="007E5E47">
            <w:pPr>
              <w:spacing w:before="200"/>
              <w:jc w:val="center"/>
              <w:rPr>
                <w:rFonts w:cs="David"/>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 xml:space="preserve">World Council of </w:t>
            </w:r>
            <w:smartTag w:uri="urn:schemas-microsoft-com:office:smarttags" w:element="place">
              <w:smartTag w:uri="urn:schemas-microsoft-com:office:smarttags" w:element="PlaceName">
                <w:r w:rsidRPr="002607ED">
                  <w:rPr>
                    <w:rFonts w:cs="David"/>
                  </w:rPr>
                  <w:t>Independent</w:t>
                </w:r>
              </w:smartTag>
              <w:r w:rsidRPr="002607ED">
                <w:rPr>
                  <w:rFonts w:cs="David"/>
                </w:rPr>
                <w:t xml:space="preserve"> </w:t>
              </w:r>
              <w:smartTag w:uri="urn:schemas-microsoft-com:office:smarttags" w:element="PlaceName">
                <w:r w:rsidRPr="002607ED">
                  <w:rPr>
                    <w:rFonts w:cs="David"/>
                  </w:rPr>
                  <w:t>Christian</w:t>
                </w:r>
              </w:smartTag>
              <w:r w:rsidRPr="002607ED">
                <w:rPr>
                  <w:rFonts w:cs="David"/>
                </w:rPr>
                <w:t xml:space="preserve"> </w:t>
              </w:r>
              <w:smartTag w:uri="urn:schemas-microsoft-com:office:smarttags" w:element="PlaceName">
                <w:r w:rsidRPr="002607ED">
                  <w:rPr>
                    <w:rFonts w:cs="David"/>
                  </w:rPr>
                  <w:t>Churches</w:t>
                </w:r>
              </w:smartTag>
            </w:smartTag>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hint="cs"/>
                <w:rtl/>
              </w:rPr>
            </w:pPr>
            <w:r w:rsidRPr="002607ED">
              <w:rPr>
                <w:rFonts w:cs="David"/>
              </w:rPr>
              <w:t>www.iaed.org</w:t>
            </w:r>
          </w:p>
        </w:tc>
        <w:tc>
          <w:tcPr>
            <w:tcW w:w="1800" w:type="dxa"/>
          </w:tcPr>
          <w:p w:rsidR="004A2D9B" w:rsidRPr="002607ED" w:rsidRDefault="004A2D9B" w:rsidP="007E5E47">
            <w:pPr>
              <w:spacing w:before="200"/>
              <w:jc w:val="center"/>
              <w:rPr>
                <w:rFonts w:cs="David" w:hint="cs"/>
                <w:rtl/>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International Agency for Economic Development</w:t>
            </w:r>
            <w:r w:rsidRPr="002607ED">
              <w:rPr>
                <w:rFonts w:cs="David"/>
                <w:rtl/>
              </w:rPr>
              <w:t xml:space="preserve">                                                            </w:t>
            </w:r>
          </w:p>
        </w:tc>
      </w:tr>
      <w:tr w:rsidR="004A2D9B" w:rsidRPr="002607ED" w:rsidTr="007E5E47">
        <w:tc>
          <w:tcPr>
            <w:tcW w:w="3554" w:type="dxa"/>
          </w:tcPr>
          <w:p w:rsidR="004A2D9B" w:rsidRPr="002607ED" w:rsidRDefault="004A2D9B" w:rsidP="007E5E47">
            <w:pPr>
              <w:spacing w:before="200"/>
              <w:jc w:val="center"/>
              <w:rPr>
                <w:rFonts w:cs="David"/>
                <w:rtl/>
              </w:rPr>
            </w:pPr>
            <w:r w:rsidRPr="002607ED">
              <w:rPr>
                <w:rFonts w:cs="David"/>
              </w:rPr>
              <w:t>www.10.org</w:t>
            </w:r>
          </w:p>
        </w:tc>
        <w:tc>
          <w:tcPr>
            <w:tcW w:w="1800" w:type="dxa"/>
          </w:tcPr>
          <w:p w:rsidR="004A2D9B" w:rsidRPr="002607ED" w:rsidRDefault="004A2D9B" w:rsidP="007E5E47">
            <w:pPr>
              <w:spacing w:before="200"/>
              <w:jc w:val="center"/>
              <w:rPr>
                <w:rFonts w:cs="David"/>
              </w:rPr>
            </w:pPr>
            <w:r w:rsidRPr="002607ED">
              <w:rPr>
                <w:rFonts w:cs="David"/>
              </w:rPr>
              <w:t>International</w:t>
            </w:r>
          </w:p>
        </w:tc>
        <w:tc>
          <w:tcPr>
            <w:tcW w:w="3060" w:type="dxa"/>
          </w:tcPr>
          <w:p w:rsidR="004A2D9B" w:rsidRPr="002607ED" w:rsidRDefault="004A2D9B" w:rsidP="007E5E47">
            <w:pPr>
              <w:spacing w:before="200"/>
              <w:jc w:val="right"/>
              <w:rPr>
                <w:rFonts w:cs="David"/>
                <w:rtl/>
              </w:rPr>
            </w:pPr>
            <w:r w:rsidRPr="002607ED">
              <w:rPr>
                <w:rFonts w:cs="David"/>
              </w:rPr>
              <w:t xml:space="preserve">International Immigrants Foundation-International Cultures </w:t>
            </w:r>
            <w:smartTag w:uri="urn:schemas-microsoft-com:office:smarttags" w:element="place">
              <w:smartTag w:uri="urn:schemas-microsoft-com:office:smarttags" w:element="City">
                <w:r w:rsidRPr="002607ED">
                  <w:rPr>
                    <w:rFonts w:cs="David"/>
                  </w:rPr>
                  <w:t>Mission</w:t>
                </w:r>
              </w:smartTag>
            </w:smartTag>
            <w:r w:rsidRPr="002607ED">
              <w:rPr>
                <w:rFonts w:cs="David"/>
                <w:rtl/>
              </w:rPr>
              <w:t xml:space="preserve">                                       </w:t>
            </w:r>
          </w:p>
        </w:tc>
      </w:tr>
    </w:tbl>
    <w:p w:rsidR="004A2D9B" w:rsidRDefault="004A2D9B" w:rsidP="004A2D9B">
      <w:pPr>
        <w:spacing w:before="200" w:line="360" w:lineRule="auto"/>
        <w:rPr>
          <w:rFonts w:cs="David"/>
          <w:rtl/>
        </w:rPr>
      </w:pPr>
      <w:r w:rsidRPr="002607ED">
        <w:rPr>
          <w:rFonts w:cs="David" w:hint="cs"/>
          <w:rtl/>
        </w:rPr>
        <w:t xml:space="preserve">אתרי האינטרנט של קבוצות הטרור אותרו באמצעות מנוע חיפוש </w:t>
      </w:r>
      <w:r w:rsidRPr="002607ED">
        <w:rPr>
          <w:rFonts w:cs="David"/>
        </w:rPr>
        <w:t>Google</w:t>
      </w:r>
      <w:r w:rsidRPr="002607ED">
        <w:rPr>
          <w:rFonts w:cs="David" w:hint="cs"/>
          <w:rtl/>
        </w:rPr>
        <w:t xml:space="preserve"> ובאמצעות כתובות של הקבוצות שהופיעו במחקרים קודמים. אתרי האינטרנט של התנועות החברתיות נמצאו ביתר קלות על ידי הקישורים הזמינים באתר </w:t>
      </w:r>
      <w:r w:rsidRPr="002607ED">
        <w:rPr>
          <w:rFonts w:cs="David"/>
        </w:rPr>
        <w:t>www.ngo.org</w:t>
      </w:r>
      <w:r>
        <w:rPr>
          <w:rFonts w:cs="David" w:hint="cs"/>
          <w:rtl/>
        </w:rPr>
        <w:t>,</w:t>
      </w:r>
      <w:r w:rsidRPr="002607ED">
        <w:rPr>
          <w:rFonts w:cs="David" w:hint="cs"/>
          <w:rtl/>
        </w:rPr>
        <w:t xml:space="preserve"> שאיגד את כל הקבוצות.</w:t>
      </w:r>
      <w:r w:rsidRPr="000958CE">
        <w:rPr>
          <w:rFonts w:cs="David" w:hint="cs"/>
          <w:rtl/>
        </w:rPr>
        <w:t xml:space="preserve"> </w:t>
      </w:r>
      <w:r w:rsidRPr="002607ED">
        <w:rPr>
          <w:rFonts w:cs="David" w:hint="cs"/>
          <w:rtl/>
        </w:rPr>
        <w:t xml:space="preserve">בסך הכל </w:t>
      </w:r>
      <w:r>
        <w:rPr>
          <w:rFonts w:cs="David" w:hint="cs"/>
          <w:rtl/>
        </w:rPr>
        <w:t>נדגמו</w:t>
      </w:r>
      <w:r w:rsidRPr="002607ED">
        <w:rPr>
          <w:rFonts w:cs="David" w:hint="cs"/>
          <w:rtl/>
        </w:rPr>
        <w:t xml:space="preserve"> </w:t>
      </w:r>
      <w:r>
        <w:rPr>
          <w:rFonts w:cs="David" w:hint="cs"/>
          <w:rtl/>
        </w:rPr>
        <w:t xml:space="preserve">ארבעים ואחד אתרים של </w:t>
      </w:r>
      <w:r w:rsidRPr="002607ED">
        <w:rPr>
          <w:rFonts w:cs="David" w:hint="cs"/>
          <w:rtl/>
        </w:rPr>
        <w:t>שתי קבוצות: תנועות חברתיות וארגוני טרור, כאשר התנועות החברתיות חולקו לשלושה תתי סוגים על פי תחומי הפעילות שלהן: שירותים חברתיים</w:t>
      </w:r>
      <w:r>
        <w:rPr>
          <w:rFonts w:cs="David" w:hint="cs"/>
          <w:rtl/>
        </w:rPr>
        <w:t>;</w:t>
      </w:r>
      <w:r w:rsidRPr="002607ED">
        <w:rPr>
          <w:rFonts w:cs="David" w:hint="cs"/>
          <w:rtl/>
        </w:rPr>
        <w:t xml:space="preserve"> חוק, סנגור</w:t>
      </w:r>
      <w:r>
        <w:rPr>
          <w:rFonts w:cs="David" w:hint="cs"/>
          <w:rtl/>
        </w:rPr>
        <w:t xml:space="preserve">, </w:t>
      </w:r>
      <w:r w:rsidRPr="002607ED">
        <w:rPr>
          <w:rFonts w:cs="David" w:hint="cs"/>
          <w:rtl/>
        </w:rPr>
        <w:t xml:space="preserve">פוליטיקה </w:t>
      </w:r>
      <w:r>
        <w:rPr>
          <w:rFonts w:cs="David" w:hint="cs"/>
          <w:rtl/>
        </w:rPr>
        <w:t>ו</w:t>
      </w:r>
      <w:r w:rsidRPr="002607ED">
        <w:rPr>
          <w:rFonts w:cs="David" w:hint="cs"/>
          <w:rtl/>
        </w:rPr>
        <w:t>בינלאומי.</w:t>
      </w:r>
      <w:r>
        <w:rPr>
          <w:rFonts w:cs="David" w:hint="cs"/>
          <w:rtl/>
        </w:rPr>
        <w:t xml:space="preserve"> </w:t>
      </w:r>
      <w:r w:rsidRPr="00F44234">
        <w:rPr>
          <w:rFonts w:cs="David" w:hint="cs"/>
          <w:rtl/>
        </w:rPr>
        <w:t xml:space="preserve">בשל היותו של המדגם לא מייצג בוצע מבחן </w:t>
      </w:r>
      <w:r>
        <w:rPr>
          <w:rFonts w:cs="David"/>
        </w:rPr>
        <w:t xml:space="preserve"> </w:t>
      </w:r>
      <w:r w:rsidRPr="00F44234">
        <w:rPr>
          <w:rFonts w:cs="David"/>
        </w:rPr>
        <w:t>Chi-Square</w:t>
      </w:r>
      <w:r w:rsidRPr="00F44234">
        <w:rPr>
          <w:rFonts w:cs="David"/>
          <w:rtl/>
        </w:rPr>
        <w:t>(</w:t>
      </w:r>
      <w:r w:rsidRPr="00F44234">
        <w:rPr>
          <w:rFonts w:cs="David" w:hint="cs"/>
          <w:rtl/>
        </w:rPr>
        <w:t xml:space="preserve"> </w:t>
      </w:r>
      <w:r w:rsidRPr="00F44234">
        <w:rPr>
          <w:rFonts w:cs="David"/>
        </w:rPr>
        <w:t>χ</w:t>
      </w:r>
      <w:r w:rsidRPr="00F44234">
        <w:rPr>
          <w:rFonts w:cs="David"/>
          <w:szCs w:val="18"/>
          <w:vertAlign w:val="superscript"/>
        </w:rPr>
        <w:t>2</w:t>
      </w:r>
      <w:r w:rsidRPr="00F44234">
        <w:rPr>
          <w:rFonts w:cs="David"/>
          <w:rtl/>
        </w:rPr>
        <w:t>)</w:t>
      </w:r>
      <w:r>
        <w:rPr>
          <w:rStyle w:val="a5"/>
          <w:rFonts w:cs="David"/>
          <w:rtl/>
        </w:rPr>
        <w:footnoteReference w:id="23"/>
      </w:r>
      <w:r w:rsidRPr="00F44234">
        <w:rPr>
          <w:rFonts w:cs="David" w:hint="cs"/>
          <w:rtl/>
        </w:rPr>
        <w:t>.</w:t>
      </w:r>
    </w:p>
    <w:p w:rsidR="004A2D9B" w:rsidRPr="00274B0B" w:rsidRDefault="004A2D9B" w:rsidP="00AE30D9">
      <w:pPr>
        <w:widowControl/>
        <w:numPr>
          <w:ilvl w:val="0"/>
          <w:numId w:val="3"/>
        </w:numPr>
        <w:autoSpaceDE/>
        <w:autoSpaceDN/>
        <w:adjustRightInd/>
        <w:spacing w:before="200" w:line="360" w:lineRule="auto"/>
        <w:textAlignment w:val="auto"/>
        <w:rPr>
          <w:rFonts w:ascii="Arial" w:hAnsi="Arial" w:cs="David" w:hint="cs"/>
          <w:b/>
          <w:bCs/>
          <w:sz w:val="36"/>
          <w:szCs w:val="36"/>
          <w:rtl/>
        </w:rPr>
      </w:pPr>
      <w:r>
        <w:rPr>
          <w:rFonts w:cs="David"/>
          <w:rtl/>
        </w:rPr>
        <w:br w:type="page"/>
      </w:r>
      <w:r w:rsidRPr="00274B0B">
        <w:rPr>
          <w:rFonts w:ascii="Arial" w:hAnsi="Arial" w:cs="David" w:hint="cs"/>
          <w:b/>
          <w:bCs/>
          <w:sz w:val="36"/>
          <w:szCs w:val="36"/>
          <w:rtl/>
        </w:rPr>
        <w:lastRenderedPageBreak/>
        <w:t>ממצאים</w:t>
      </w:r>
    </w:p>
    <w:p w:rsidR="004A2D9B" w:rsidRDefault="004A2D9B" w:rsidP="004A2D9B">
      <w:pPr>
        <w:spacing w:before="200" w:line="360" w:lineRule="auto"/>
        <w:rPr>
          <w:rFonts w:cs="David" w:hint="cs"/>
          <w:rtl/>
        </w:rPr>
      </w:pPr>
      <w:r>
        <w:rPr>
          <w:rFonts w:cs="David" w:hint="cs"/>
          <w:rtl/>
        </w:rPr>
        <w:t>הממצאים המוצגים בפרק זה</w:t>
      </w:r>
      <w:r>
        <w:rPr>
          <w:rStyle w:val="a5"/>
          <w:rFonts w:cs="David"/>
          <w:rtl/>
        </w:rPr>
        <w:footnoteReference w:id="24"/>
      </w:r>
      <w:r>
        <w:rPr>
          <w:rFonts w:cs="David" w:hint="cs"/>
          <w:rtl/>
        </w:rPr>
        <w:t xml:space="preserve"> כוללים התייחסות לקריטריונים אשר בחנו את השימוש באינטרנט כמו גם את ההופעה וההצגה של האתרים הן של קבוצות טרור והן של תנועות חברתיות. הקריטריונים  מקובצים בקבוצות על פי אופי בחינתם.</w:t>
      </w:r>
    </w:p>
    <w:p w:rsidR="004A2D9B" w:rsidRDefault="004A2D9B" w:rsidP="004A2D9B">
      <w:pPr>
        <w:spacing w:before="200" w:line="360" w:lineRule="auto"/>
        <w:rPr>
          <w:rFonts w:cs="David" w:hint="cs"/>
          <w:b/>
          <w:bCs/>
          <w:rtl/>
        </w:rPr>
      </w:pPr>
      <w:r w:rsidRPr="00FC4F83">
        <w:rPr>
          <w:rFonts w:cs="David" w:hint="cs"/>
          <w:b/>
          <w:bCs/>
          <w:rtl/>
        </w:rPr>
        <w:t xml:space="preserve">היסטוריה </w:t>
      </w:r>
    </w:p>
    <w:p w:rsidR="004A2D9B" w:rsidRDefault="004A2D9B" w:rsidP="004A2D9B">
      <w:pPr>
        <w:spacing w:before="200" w:line="360" w:lineRule="auto"/>
        <w:rPr>
          <w:rFonts w:cs="David" w:hint="cs"/>
          <w:rtl/>
        </w:rPr>
      </w:pPr>
      <w:r>
        <w:rPr>
          <w:rFonts w:cs="David" w:hint="cs"/>
          <w:rtl/>
        </w:rPr>
        <w:t xml:space="preserve">התנועות החברתיות שמתחלקות לשלושה סוגי פעילות: </w:t>
      </w:r>
      <w:r>
        <w:rPr>
          <w:rFonts w:cs="David"/>
          <w:rtl/>
        </w:rPr>
        <w:t>"</w:t>
      </w:r>
      <w:r>
        <w:rPr>
          <w:rFonts w:cs="David" w:hint="cs"/>
          <w:rtl/>
        </w:rPr>
        <w:t>שירותים חברתיים</w:t>
      </w:r>
      <w:r>
        <w:rPr>
          <w:rFonts w:cs="David"/>
          <w:rtl/>
        </w:rPr>
        <w:t>"</w:t>
      </w:r>
      <w:r>
        <w:rPr>
          <w:rFonts w:cs="David" w:hint="cs"/>
          <w:rtl/>
        </w:rPr>
        <w:t>, "חוק, סנגור ופוליטיקה" ו"בינלאומיות", מציגות בתחום הפעילות של "שירותים חברתיים</w:t>
      </w:r>
      <w:r>
        <w:rPr>
          <w:rFonts w:cs="David"/>
          <w:rtl/>
        </w:rPr>
        <w:t>"</w:t>
      </w:r>
      <w:r>
        <w:rPr>
          <w:rFonts w:cs="David" w:hint="cs"/>
          <w:rtl/>
        </w:rPr>
        <w:t xml:space="preserve">  הסבר נרחב על התהוות התנועות הללו מאשר סוגי התנועות האחרים (1,542 מילים בממוצע לעומת 361 מילים בממוצע בלבד באתרי האינטרנט של התנועות שתחום פעילותן "בינלאומי" ולעומת כ 435 מילים בממוצע באתרי האינטרנט של תנועות שתחום פעילותן </w:t>
      </w:r>
      <w:r>
        <w:rPr>
          <w:rFonts w:cs="David"/>
          <w:rtl/>
        </w:rPr>
        <w:t>"</w:t>
      </w:r>
      <w:r>
        <w:rPr>
          <w:rFonts w:cs="David" w:hint="cs"/>
          <w:rtl/>
        </w:rPr>
        <w:t>חוק, סנגור ופוליטיקה</w:t>
      </w:r>
      <w:r>
        <w:rPr>
          <w:rFonts w:cs="David"/>
          <w:rtl/>
        </w:rPr>
        <w:t>"</w:t>
      </w:r>
      <w:r>
        <w:rPr>
          <w:rFonts w:cs="David" w:hint="cs"/>
          <w:rtl/>
        </w:rPr>
        <w:t>). עם זאת, האתרים של קבוצות הטרור מציעים הסבר נרחב יותר על ההיסטוריה הארגונית שלהם בהשוואה לתנועות החברתיות (במוצע  כ 3,605 מילים שהוקדשו כולן להיסטוריה של הארגון). הסיבה יכולה להיות נעוצה ברצון של קבוצות הטרור לפנות, מעבר לפעיליהם, לקהל נרחב יותר (בינלאומי) שאינו מכיר לעומק את הקבוצה ואת ההיסטוריה שלה.</w:t>
      </w:r>
    </w:p>
    <w:p w:rsidR="004A2D9B" w:rsidRPr="007C6782" w:rsidRDefault="004A2D9B" w:rsidP="004A2D9B">
      <w:pPr>
        <w:spacing w:before="200" w:line="360" w:lineRule="auto"/>
        <w:rPr>
          <w:rFonts w:cs="David" w:hint="cs"/>
          <w:b/>
          <w:bCs/>
          <w:rtl/>
        </w:rPr>
      </w:pPr>
      <w:r w:rsidRPr="007C6782">
        <w:rPr>
          <w:rFonts w:cs="David" w:hint="cs"/>
          <w:b/>
          <w:bCs/>
          <w:rtl/>
        </w:rPr>
        <w:t xml:space="preserve">אידיאולוגיה/מניפסט </w:t>
      </w:r>
    </w:p>
    <w:p w:rsidR="004A2D9B" w:rsidRDefault="004A2D9B" w:rsidP="004A2D9B">
      <w:pPr>
        <w:spacing w:before="200" w:line="360" w:lineRule="auto"/>
        <w:rPr>
          <w:rFonts w:cs="David" w:hint="cs"/>
          <w:rtl/>
        </w:rPr>
      </w:pPr>
      <w:r>
        <w:rPr>
          <w:rFonts w:cs="David" w:hint="cs"/>
          <w:rtl/>
        </w:rPr>
        <w:t xml:space="preserve">בבחינת מידת ההצגה של אידיאולוגיה/מניפסט באתרים השונים, נמצא הבדל של כמעט פי שתיים בין הצגת האידיאולוגיה/מניפסט באתרי האינטרנט של קבוצות הטרור לעומת התייחסות לנושא באתרי האינטרנט של התנועות החברתיות. בתוך התנועות החברתיות, התנועות שתחום פעילותן היא </w:t>
      </w:r>
      <w:r>
        <w:rPr>
          <w:rFonts w:cs="David"/>
          <w:rtl/>
        </w:rPr>
        <w:t>"חוק, סנגור ופוליטיקה"</w:t>
      </w:r>
      <w:r>
        <w:rPr>
          <w:rFonts w:cs="David" w:hint="cs"/>
          <w:rtl/>
        </w:rPr>
        <w:t xml:space="preserve"> מדביקות את הפער ומציגות ביתר פירוט את מטרותיהן ואת האידיאולוגיה שלהן. ייתכן שהסיבה לכך היא שתנועות העוסקות בשינויי חקיקה, סדר פוליטי או מבנה חברתי צריכות לשכנע ולהסביר מדוע יש לשנות סדרי עולם קיימים שלא נראים לעין, כמו פגיעה באיכות הסביבה או שירותים לאוכלוסיה הבינלאומית ומכאן ההרחבה בהצגת האידיאולוגיה באתרים אלה. קבוצות הטרור מבקשות להציג את האידיאולוגיה/מניפסט שלהם לקהל שאינו מכיר את הקבוצה, ובמידה מסוימת מהווה פוטנציאל לתמיכה בה, ולכן הפירוט הנרחב בתקווה להשיג לגיטימציה.</w:t>
      </w:r>
    </w:p>
    <w:p w:rsidR="004A2D9B" w:rsidRPr="00A306F3" w:rsidRDefault="004A2D9B" w:rsidP="004A2D9B">
      <w:pPr>
        <w:spacing w:before="200" w:line="360" w:lineRule="auto"/>
        <w:rPr>
          <w:rFonts w:cs="David" w:hint="cs"/>
          <w:b/>
          <w:bCs/>
          <w:rtl/>
        </w:rPr>
      </w:pPr>
      <w:r w:rsidRPr="00A306F3">
        <w:rPr>
          <w:rFonts w:cs="David" w:hint="cs"/>
          <w:b/>
          <w:bCs/>
          <w:rtl/>
        </w:rPr>
        <w:t>מבנה הארגון</w:t>
      </w:r>
    </w:p>
    <w:p w:rsidR="004A2D9B" w:rsidRDefault="004A2D9B" w:rsidP="004A2D9B">
      <w:pPr>
        <w:spacing w:before="200" w:line="360" w:lineRule="auto"/>
        <w:rPr>
          <w:rFonts w:cs="David" w:hint="cs"/>
          <w:rtl/>
        </w:rPr>
      </w:pPr>
      <w:r>
        <w:rPr>
          <w:rFonts w:cs="David" w:hint="cs"/>
          <w:rtl/>
        </w:rPr>
        <w:t>תנועות חברתיות מציגות את מבנן הארגוני, באופן מפורט יותר (כ 350 מילים בממוצע) בהשוואה לקבוצות טרור (כ 180 מילים בממוצע). ראשית, הצגה מפורטת זו של המבנה מלמדת על הרצון בהשגת לגיטימציה על ידי הצגת ארגון מסודר ומובנה הנלחם למען מטרות לגיטימיות. שנית, ארגוני טרור, בימינו אלה, מורכבים בדרך כלל מתאים תאים ברחבי העולם שלא מעוניינים להיחש</w:t>
      </w:r>
      <w:r>
        <w:rPr>
          <w:rFonts w:cs="David" w:hint="eastAsia"/>
          <w:rtl/>
        </w:rPr>
        <w:t>ף</w:t>
      </w:r>
      <w:r>
        <w:rPr>
          <w:rFonts w:cs="David" w:hint="cs"/>
          <w:rtl/>
        </w:rPr>
        <w:t xml:space="preserve"> מפאת רדיפה על ידי השלטונות.</w:t>
      </w:r>
    </w:p>
    <w:p w:rsidR="004A2D9B" w:rsidRDefault="004A2D9B" w:rsidP="004A2D9B">
      <w:pPr>
        <w:spacing w:before="200" w:line="360" w:lineRule="auto"/>
        <w:rPr>
          <w:rFonts w:cs="David" w:hint="cs"/>
          <w:rtl/>
        </w:rPr>
      </w:pPr>
      <w:r>
        <w:rPr>
          <w:rFonts w:cs="David" w:hint="cs"/>
          <w:rtl/>
        </w:rPr>
        <w:t>כאשר מתבוננים על שלושת המשתנים שהוצגו, יש לציין כי נמצאו קשרים ביניהם. הקשר הראשון נמצא בין מידת המידע שניתן על ההיסטוריה של הארגון לבין מידת המידע שניתן על הפעילות הארגונית (</w:t>
      </w:r>
      <w:r>
        <w:rPr>
          <w:rFonts w:cs="David"/>
        </w:rPr>
        <w:t>r = 0.41</w:t>
      </w:r>
      <w:r>
        <w:rPr>
          <w:rFonts w:cs="David" w:hint="cs"/>
          <w:rtl/>
        </w:rPr>
        <w:t>) באתרים השונים. ממצא זה אינו מפתיע שכן מידע על פעילות הארגון בעבר מהווה חלק מההיסטוריה של הארגון, כפי שמוצג בהווה. כמו כן, נמצא קשר בין מידת המידע המופיע על האידיאולוגיה/מניפסט של הארגון באתרים השונים לעומת מידת המידע על מבנה הארגון (</w:t>
      </w:r>
      <w:r>
        <w:rPr>
          <w:rFonts w:cs="David"/>
        </w:rPr>
        <w:t>r = 0.45</w:t>
      </w:r>
      <w:r>
        <w:rPr>
          <w:rFonts w:cs="David" w:hint="cs"/>
          <w:rtl/>
        </w:rPr>
        <w:t>). הדבר נובע, כנראה, מהרצון בשקיפות להשגת לגיטימציה עבור התנועה/קבוצה. שקיפות זו באה לידי ביטוי בהצגה מפורטת של האידיאולוגיה/מניפסט וכן הצגת מבנהו של הארגון כדי שקהל גולשים פוטנציאלי יכיר את הארגון על כל מאפייניו ופעיליו וכן לא יחשוש להזדהות, לפנות למייסדיו או לקחת חלק בפעילות של ארגון שמציג כבל עם ועדה את פעיליו. קשר נוסף נמצא בין מידת המידע שניתן באתרים על מבנה הארגון לבין הופעתם של עלוני מידע באתר (</w:t>
      </w:r>
      <w:r>
        <w:rPr>
          <w:rFonts w:cs="David"/>
        </w:rPr>
        <w:t>r = 0.613</w:t>
      </w:r>
      <w:r>
        <w:rPr>
          <w:rFonts w:cs="David" w:hint="cs"/>
          <w:rtl/>
        </w:rPr>
        <w:t>). שוב, השאיפה היא להציג את הארגון על כל מאפייניו כולל את מבנה הארגון ואת החדשות על פעילותיו אותם מכילים העלונים (בין כל שאר המידע שהם מציגים).</w:t>
      </w:r>
    </w:p>
    <w:p w:rsidR="004A2D9B" w:rsidRPr="00A306F3" w:rsidRDefault="004A2D9B" w:rsidP="004A2D9B">
      <w:pPr>
        <w:spacing w:before="200" w:line="360" w:lineRule="auto"/>
        <w:rPr>
          <w:rFonts w:cs="David" w:hint="cs"/>
          <w:b/>
          <w:bCs/>
          <w:rtl/>
        </w:rPr>
      </w:pPr>
      <w:r w:rsidRPr="00A306F3">
        <w:rPr>
          <w:rFonts w:cs="David" w:hint="cs"/>
          <w:b/>
          <w:bCs/>
          <w:rtl/>
        </w:rPr>
        <w:t>פעילות הארגון</w:t>
      </w:r>
    </w:p>
    <w:p w:rsidR="004A2D9B" w:rsidRDefault="004A2D9B" w:rsidP="004A2D9B">
      <w:pPr>
        <w:spacing w:before="200" w:line="360" w:lineRule="auto"/>
        <w:rPr>
          <w:rFonts w:cs="David" w:hint="cs"/>
          <w:rtl/>
        </w:rPr>
      </w:pPr>
      <w:r>
        <w:rPr>
          <w:rFonts w:cs="David" w:hint="cs"/>
          <w:rtl/>
        </w:rPr>
        <w:t>כל הקבוצות המדוברות מציגות את פעילות הארגון. חשוב לציין כי הן קבוצות טרור והן תנועות חברתיות, עושות  שימוש רב במשתנה זה. מתוך הממצאים עולה כי אתרים של קבוצות טרור עושים שימוש נמוך במידת מה בהצגת פעילות הארגון, מאתרי התנועות החברתיות שתחום פעילותן "חוק, סנגור ופוליטיקה". הם קרובים יותר, מבחינת הצגת פעילות הארגון, לתנועות חברתיות שתחום פעילותן "שירותים חברתיים" ופעילות "בינלאומית". כפי שנראה מהממצאים שיעלו בהמשך, הם מעדיפים תמונות על פני מלל רב ולדידם "תמונה אחת שווה אלף מילים".</w:t>
      </w:r>
    </w:p>
    <w:p w:rsidR="004A2D9B" w:rsidRPr="005C4984" w:rsidRDefault="004A2D9B" w:rsidP="004A2D9B">
      <w:pPr>
        <w:spacing w:before="200" w:line="360" w:lineRule="auto"/>
        <w:rPr>
          <w:rFonts w:cs="David" w:hint="cs"/>
          <w:b/>
          <w:bCs/>
          <w:rtl/>
        </w:rPr>
      </w:pPr>
      <w:r w:rsidRPr="005C4984">
        <w:rPr>
          <w:rFonts w:cs="David" w:hint="cs"/>
          <w:b/>
          <w:bCs/>
          <w:rtl/>
        </w:rPr>
        <w:t>עלוני מידע</w:t>
      </w:r>
    </w:p>
    <w:p w:rsidR="004A2D9B" w:rsidRDefault="004A2D9B" w:rsidP="004A2D9B">
      <w:pPr>
        <w:spacing w:before="200" w:line="360" w:lineRule="auto"/>
        <w:rPr>
          <w:rFonts w:cs="David" w:hint="cs"/>
          <w:rtl/>
        </w:rPr>
      </w:pPr>
      <w:r>
        <w:rPr>
          <w:rFonts w:cs="David" w:hint="cs"/>
          <w:rtl/>
        </w:rPr>
        <w:t xml:space="preserve">ניתן לראות כי תנועות חברתיות מציגות מספר רב יותר של גיליונות באתריהם ככלל ובתנועות חברתיות שתחום פעילותן הינו </w:t>
      </w:r>
      <w:r>
        <w:rPr>
          <w:rFonts w:cs="David"/>
          <w:rtl/>
        </w:rPr>
        <w:t>"</w:t>
      </w:r>
      <w:r>
        <w:rPr>
          <w:rFonts w:cs="David" w:hint="cs"/>
          <w:rtl/>
        </w:rPr>
        <w:t>חוק, סנגור ופוליטיקה</w:t>
      </w:r>
      <w:r>
        <w:rPr>
          <w:rFonts w:cs="David"/>
          <w:rtl/>
        </w:rPr>
        <w:t>"</w:t>
      </w:r>
      <w:r w:rsidRPr="00E97D33">
        <w:rPr>
          <w:rFonts w:cs="David" w:hint="cs"/>
          <w:rtl/>
        </w:rPr>
        <w:t xml:space="preserve"> </w:t>
      </w:r>
      <w:r>
        <w:rPr>
          <w:rFonts w:cs="David" w:hint="cs"/>
          <w:rtl/>
        </w:rPr>
        <w:t xml:space="preserve">בפרט (41 גיליונות באתרי האינטרנט  של תנועות שתחום פעילותן "חוק, סנגור ופוליטיקה" לעומת 15 גיליונות בלבד באתרי האינטרנט של תנועות שתחום פעילותן "שירותים חברתיים" ולעומת 11 גיליונות באתרי אינטרנט של התנועות שתחום פעילותן "בינלאומי"). יתרה מזו, קבוצות הטרור ממעיטות להציג עלוני מידע  - 5 גיליונות בממוצע בלבד נמצאו באתריהן. סיבה לכך יכולה לנבוע מהעובדה שלהפקת </w:t>
      </w:r>
      <w:r>
        <w:rPr>
          <w:rFonts w:cs="David" w:hint="cs"/>
          <w:rtl/>
        </w:rPr>
        <w:lastRenderedPageBreak/>
        <w:t>עלונים כאלה נדרשים משאבים, כותבים ופעילות ענפה של הפצה ולא בטוח שקבוצות הטרור יכולות או רוצות להפיץ את פעילותן במתכונת זו. לזה מצטרפת העובדה שמבוססת על הממצאים שהועלו, שארגוני טרור מעדיפים תמונות על פני טקסט כתוב באתרים שנבדקו.</w:t>
      </w:r>
    </w:p>
    <w:p w:rsidR="004A2D9B" w:rsidRPr="005C4984" w:rsidRDefault="004A2D9B" w:rsidP="004A2D9B">
      <w:pPr>
        <w:spacing w:before="200" w:line="360" w:lineRule="auto"/>
        <w:rPr>
          <w:rFonts w:cs="David" w:hint="cs"/>
          <w:b/>
          <w:bCs/>
          <w:rtl/>
        </w:rPr>
      </w:pPr>
      <w:r w:rsidRPr="005C4984">
        <w:rPr>
          <w:rFonts w:cs="David" w:hint="cs"/>
          <w:b/>
          <w:bCs/>
          <w:rtl/>
        </w:rPr>
        <w:t xml:space="preserve">רשימת </w:t>
      </w:r>
      <w:r>
        <w:rPr>
          <w:rFonts w:cs="David" w:hint="cs"/>
          <w:b/>
          <w:bCs/>
          <w:rtl/>
        </w:rPr>
        <w:t>כתובות דואר אלקטרוני משותפת</w:t>
      </w:r>
    </w:p>
    <w:p w:rsidR="004A2D9B" w:rsidRDefault="004A2D9B" w:rsidP="004A2D9B">
      <w:pPr>
        <w:spacing w:before="200" w:line="360" w:lineRule="auto"/>
        <w:rPr>
          <w:rFonts w:cs="David" w:hint="cs"/>
          <w:rtl/>
        </w:rPr>
      </w:pPr>
      <w:r>
        <w:rPr>
          <w:rFonts w:cs="David" w:hint="cs"/>
          <w:rtl/>
        </w:rPr>
        <w:t xml:space="preserve">באתריהן של תנועות חברתיות ניתן למצוא בממוצע רשומות רבות יותר של כתובות דואר אלקטרוני (במיוחד באלה שתחום פעילותן הוא </w:t>
      </w:r>
      <w:r>
        <w:rPr>
          <w:rFonts w:cs="David"/>
          <w:rtl/>
        </w:rPr>
        <w:t>"</w:t>
      </w:r>
      <w:r>
        <w:rPr>
          <w:rFonts w:cs="David" w:hint="cs"/>
          <w:rtl/>
        </w:rPr>
        <w:t>חוק, סנגור ופוליטיקה</w:t>
      </w:r>
      <w:r>
        <w:rPr>
          <w:rFonts w:cs="David"/>
          <w:rtl/>
        </w:rPr>
        <w:t>"</w:t>
      </w:r>
      <w:r>
        <w:rPr>
          <w:rFonts w:cs="David" w:hint="cs"/>
          <w:rtl/>
        </w:rPr>
        <w:t>), מאשר באלו של קבוצות טרור. קבוצות טרור, באופן כללי, אינם מספקים מידע על חבריהם וכפי הנראה גם על מבנה ארגונם, כל זאת להימנע מרדיפה פרטנית על ידי הרשויות. נראה שתנועות חברתיות, ובפרט כאלה העוסקות בשינויים חוקתיים וחברתיים מבקשות לקבל כמה שיותר פניות מהציבור הרחב מחד גיסא, ומאידך גיסא פועלות להשגת לגיטימציה על ידי הצגת ארגון מובנה ומסודר (יש לציין שברוב האתרים שהתייחסו למבנה הארגון, הוצגו אלה הפעילים בו בצירוף רשימת כתובות דואר אלקטרוני מפורטות).</w:t>
      </w:r>
    </w:p>
    <w:p w:rsidR="004A2D9B" w:rsidRPr="00025165" w:rsidRDefault="004A2D9B" w:rsidP="004A2D9B">
      <w:pPr>
        <w:spacing w:before="200" w:line="360" w:lineRule="auto"/>
        <w:rPr>
          <w:rFonts w:cs="David" w:hint="cs"/>
          <w:b/>
          <w:bCs/>
          <w:rtl/>
        </w:rPr>
      </w:pPr>
      <w:r w:rsidRPr="00771CE5">
        <w:rPr>
          <w:rFonts w:cs="David" w:hint="cs"/>
          <w:b/>
          <w:bCs/>
          <w:rtl/>
        </w:rPr>
        <w:t>גרפיקה</w:t>
      </w:r>
    </w:p>
    <w:p w:rsidR="004A2D9B" w:rsidRDefault="004A2D9B" w:rsidP="004A2D9B">
      <w:pPr>
        <w:spacing w:before="200" w:line="360" w:lineRule="auto"/>
        <w:rPr>
          <w:rFonts w:cs="David" w:hint="cs"/>
          <w:rtl/>
        </w:rPr>
      </w:pPr>
      <w:r>
        <w:rPr>
          <w:rFonts w:cs="David" w:hint="cs"/>
          <w:rtl/>
        </w:rPr>
        <w:t xml:space="preserve">באתרים של תנועות חברתיות שתחום פעילותן "בינלאומי", נעשה שימוש ביותר מפי שתיים בצלמיות, תמונות ואימג'ים מאשר בקבוצות טרור. שיעור נמוך של שימוש בפונקציות אלה נמצאו באתרי התנועות החברתיות שתחום פעילותן "שירותים חברתיים" ו"חוק, סנגור ופוליטיקה". ממצא זה יכול להצביע על  כך שאתרי התנועות החברתיות  שתחום פעילותן "בינלאומי" מנצלים יותר משאבים ויכולות טכנולוגיות על מנת ליצור אתר אינטרנט ידידותי,  מייצג ומתוחכם יותר מאשר קבוצות טרור. מצד שני, שימוש נרחב בגרפיקה, מגדיל את נפח האתר, מה שהופך אותו לכבד יותר ואיטי יותר, ובכך להוות חיסרון כאשר מפעיליו מבקשים להציג את מטרותיהם ופעילותם. </w:t>
      </w:r>
    </w:p>
    <w:p w:rsidR="004A2D9B" w:rsidRPr="00820246" w:rsidRDefault="004A2D9B" w:rsidP="004A2D9B">
      <w:pPr>
        <w:spacing w:before="200" w:line="360" w:lineRule="auto"/>
        <w:rPr>
          <w:rFonts w:cs="David" w:hint="cs"/>
          <w:b/>
          <w:bCs/>
          <w:rtl/>
        </w:rPr>
      </w:pPr>
      <w:r w:rsidRPr="00820246">
        <w:rPr>
          <w:rFonts w:cs="David" w:hint="cs"/>
          <w:b/>
          <w:bCs/>
          <w:rtl/>
        </w:rPr>
        <w:t>נגישות</w:t>
      </w:r>
    </w:p>
    <w:p w:rsidR="004A2D9B" w:rsidRDefault="004A2D9B" w:rsidP="004A2D9B">
      <w:pPr>
        <w:spacing w:before="200" w:line="360" w:lineRule="auto"/>
        <w:rPr>
          <w:rFonts w:cs="David" w:hint="cs"/>
          <w:rtl/>
        </w:rPr>
      </w:pPr>
      <w:r>
        <w:rPr>
          <w:rFonts w:cs="David" w:hint="cs"/>
          <w:rtl/>
        </w:rPr>
        <w:t>הנגישות לאתרים של תנועות חברתיות גדולה יותר בהשוואה לקבוצות טרור. כלומר, האפשרות להקיש את כתובת האתר ולהגיע לאתר זמין קיימת במידה רבה באתרי תנועות חברתיות (בתנועות שתחום פעילותן "שירותים חברתיים" ו</w:t>
      </w:r>
      <w:r>
        <w:rPr>
          <w:rFonts w:cs="David"/>
          <w:rtl/>
        </w:rPr>
        <w:t>"</w:t>
      </w:r>
      <w:r>
        <w:rPr>
          <w:rFonts w:cs="David" w:hint="cs"/>
          <w:rtl/>
        </w:rPr>
        <w:t>חוק, סנגור ופוליטיקה</w:t>
      </w:r>
      <w:r>
        <w:rPr>
          <w:rFonts w:cs="David"/>
          <w:rtl/>
        </w:rPr>
        <w:t>"</w:t>
      </w:r>
      <w:r>
        <w:rPr>
          <w:rFonts w:cs="David" w:hint="cs"/>
          <w:rtl/>
        </w:rPr>
        <w:t>, הנגישות מגיעה ל 100% לעומת אתרי קבוצות טרור שם אחוז הנגישות עומד על 89%). ממצא זה כמובן אינו מפתיע, כאשר אתרי אינטרנט של קבוצות טרור מורדים מהרשת,</w:t>
      </w:r>
      <w:r w:rsidRPr="00A57795">
        <w:rPr>
          <w:rFonts w:cs="David" w:hint="cs"/>
          <w:rtl/>
        </w:rPr>
        <w:t xml:space="preserve"> </w:t>
      </w:r>
      <w:r>
        <w:rPr>
          <w:rFonts w:cs="David" w:hint="cs"/>
          <w:rtl/>
        </w:rPr>
        <w:t>חדשות לבקרים, על ידי מחלקות המופעלות על ידי השלטון,</w:t>
      </w:r>
      <w:r w:rsidRPr="001A7034">
        <w:rPr>
          <w:rFonts w:cs="David" w:hint="cs"/>
          <w:rtl/>
        </w:rPr>
        <w:t xml:space="preserve"> </w:t>
      </w:r>
      <w:r>
        <w:rPr>
          <w:rFonts w:cs="David" w:hint="cs"/>
          <w:rtl/>
        </w:rPr>
        <w:t>העוסקות במודיעין וביטחון.</w:t>
      </w:r>
    </w:p>
    <w:p w:rsidR="004A2D9B" w:rsidRPr="00644D22" w:rsidRDefault="004A2D9B" w:rsidP="004A2D9B">
      <w:pPr>
        <w:spacing w:before="200" w:line="360" w:lineRule="auto"/>
        <w:rPr>
          <w:rFonts w:cs="David" w:hint="cs"/>
          <w:b/>
          <w:bCs/>
          <w:rtl/>
        </w:rPr>
      </w:pPr>
      <w:r w:rsidRPr="00644D22">
        <w:rPr>
          <w:rFonts w:cs="David" w:hint="cs"/>
          <w:b/>
          <w:bCs/>
          <w:rtl/>
        </w:rPr>
        <w:t>מנועי חיפוש</w:t>
      </w:r>
    </w:p>
    <w:p w:rsidR="004A2D9B" w:rsidRDefault="004A2D9B" w:rsidP="004A2D9B">
      <w:pPr>
        <w:spacing w:before="200" w:line="360" w:lineRule="auto"/>
        <w:rPr>
          <w:rFonts w:cs="David" w:hint="cs"/>
          <w:rtl/>
        </w:rPr>
      </w:pPr>
      <w:r>
        <w:rPr>
          <w:rFonts w:cs="David" w:hint="cs"/>
          <w:rtl/>
        </w:rPr>
        <w:t xml:space="preserve">בכל אחד מאתרי האינטרנט של התנועות החברתיות וקבוצות הטרור קיים מנוע חיפוש אחד. יוצאי הדופן הם האתרים של תנועות חברתיות שתחומי פעילותן </w:t>
      </w:r>
      <w:r>
        <w:rPr>
          <w:rFonts w:cs="David"/>
          <w:rtl/>
        </w:rPr>
        <w:t>"</w:t>
      </w:r>
      <w:r>
        <w:rPr>
          <w:rFonts w:cs="David" w:hint="cs"/>
          <w:rtl/>
        </w:rPr>
        <w:t>שירותים חברתיים</w:t>
      </w:r>
      <w:r>
        <w:rPr>
          <w:rFonts w:cs="David"/>
          <w:rtl/>
        </w:rPr>
        <w:t>"</w:t>
      </w:r>
      <w:r>
        <w:rPr>
          <w:rFonts w:cs="David" w:hint="cs"/>
          <w:rtl/>
        </w:rPr>
        <w:t>, שם אין מנועי חיפוש כלל. סיבה אפשרית לכך היא, שבאתרים מסוג זה השימוש ידידותי וקל לגולש והמידע המפורט בו אינו מצריך חיפוש באתר ואינו דורש חיפוש ברשת, מחוץ לאתר עצמו.</w:t>
      </w:r>
    </w:p>
    <w:p w:rsidR="004A2D9B" w:rsidRPr="00644D22" w:rsidRDefault="004A2D9B" w:rsidP="004A2D9B">
      <w:pPr>
        <w:spacing w:before="200" w:line="360" w:lineRule="auto"/>
        <w:rPr>
          <w:rFonts w:cs="David" w:hint="cs"/>
          <w:b/>
          <w:bCs/>
          <w:rtl/>
        </w:rPr>
      </w:pPr>
      <w:r w:rsidRPr="00644D22">
        <w:rPr>
          <w:rFonts w:cs="David" w:hint="cs"/>
          <w:b/>
          <w:bCs/>
          <w:rtl/>
        </w:rPr>
        <w:t>צלמית (אייקון) של עמוד הבית</w:t>
      </w:r>
    </w:p>
    <w:p w:rsidR="004A2D9B" w:rsidRDefault="004A2D9B" w:rsidP="004A2D9B">
      <w:pPr>
        <w:spacing w:before="200" w:line="360" w:lineRule="auto"/>
        <w:rPr>
          <w:rFonts w:cs="David" w:hint="cs"/>
          <w:rtl/>
        </w:rPr>
      </w:pPr>
      <w:r>
        <w:rPr>
          <w:rFonts w:cs="David" w:hint="cs"/>
          <w:rtl/>
        </w:rPr>
        <w:t xml:space="preserve">צלמית עמוד הבית מופיעה באתרי תנועות חברתיות ובעיקר בזו שתחום פעילותה </w:t>
      </w:r>
      <w:r>
        <w:rPr>
          <w:rFonts w:cs="David"/>
          <w:rtl/>
        </w:rPr>
        <w:t>"</w:t>
      </w:r>
      <w:r>
        <w:rPr>
          <w:rFonts w:cs="David" w:hint="cs"/>
          <w:rtl/>
        </w:rPr>
        <w:t>חוק, סנגור ופוליטיקה</w:t>
      </w:r>
      <w:r>
        <w:rPr>
          <w:rFonts w:cs="David"/>
          <w:rtl/>
        </w:rPr>
        <w:t>"</w:t>
      </w:r>
      <w:r>
        <w:rPr>
          <w:rFonts w:cs="David" w:hint="cs"/>
          <w:rtl/>
        </w:rPr>
        <w:t xml:space="preserve"> במידה מלאה של 100% הופעה בכל עמוד. זאת בניגוד לצלמית עמוד הבית באתרי קבוצות הטרור, שם מידת ההופעה עומדת על כ 87% בלבד. הסבר אפשרי יכול לנבוע מהעובדה שאתר המכיל בתוכו גרפיקה מתוחכמת הינו כבד יותר ועל כן מאט את קצב עלייתו ועבודתו וגורם לגולשים לפנות למקורות/אתרים אחרים. הסבר אחר יכול לנבוע מהרצון של קבוצות הטרור לטשטש את הסמל המלווה אותן לאורך כל פעילותם (האלימות בדרך כלל) ולהציג שפה, ומראה מתון יותר, באתר המייצג אותן באינטרנט.</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E25B45" w:rsidRDefault="004A2D9B" w:rsidP="004A2D9B">
      <w:pPr>
        <w:spacing w:before="200" w:line="360" w:lineRule="auto"/>
        <w:jc w:val="center"/>
        <w:rPr>
          <w:rFonts w:cs="David" w:hint="cs"/>
          <w:b/>
          <w:bCs/>
          <w:rtl/>
        </w:rPr>
      </w:pPr>
      <w:r w:rsidRPr="00E25B45">
        <w:rPr>
          <w:rFonts w:cs="David" w:hint="cs"/>
          <w:b/>
          <w:bCs/>
          <w:rtl/>
        </w:rPr>
        <w:t xml:space="preserve">לוח </w:t>
      </w:r>
      <w:r>
        <w:rPr>
          <w:rFonts w:cs="David" w:hint="cs"/>
          <w:b/>
          <w:bCs/>
          <w:rtl/>
        </w:rPr>
        <w:t xml:space="preserve">מספר </w:t>
      </w:r>
      <w:r w:rsidRPr="00E25B45">
        <w:rPr>
          <w:rFonts w:cs="David" w:hint="cs"/>
          <w:b/>
          <w:bCs/>
          <w:rtl/>
        </w:rPr>
        <w:t xml:space="preserve">6: </w:t>
      </w:r>
      <w:r>
        <w:rPr>
          <w:rFonts w:cs="David" w:hint="cs"/>
          <w:b/>
          <w:bCs/>
          <w:rtl/>
        </w:rPr>
        <w:t xml:space="preserve">סיכום </w:t>
      </w:r>
      <w:r w:rsidRPr="00E25B45">
        <w:rPr>
          <w:rFonts w:cs="David" w:hint="cs"/>
          <w:b/>
          <w:bCs/>
          <w:rtl/>
        </w:rPr>
        <w:t>סטטיסטיקה תיאורית - משתנים רציפים</w:t>
      </w:r>
    </w:p>
    <w:tbl>
      <w:tblPr>
        <w:tblStyle w:val="ab"/>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04"/>
        <w:gridCol w:w="1704"/>
        <w:gridCol w:w="1704"/>
        <w:gridCol w:w="1705"/>
        <w:gridCol w:w="1705"/>
      </w:tblGrid>
      <w:tr w:rsidR="004A2D9B" w:rsidRPr="00EF7D62" w:rsidTr="007E5E47">
        <w:trPr>
          <w:tblHeader/>
        </w:trPr>
        <w:tc>
          <w:tcPr>
            <w:tcW w:w="8522" w:type="dxa"/>
            <w:gridSpan w:val="5"/>
            <w:tcBorders>
              <w:top w:val="outset" w:sz="6" w:space="0" w:color="auto"/>
              <w:left w:val="outset" w:sz="6" w:space="0" w:color="auto"/>
              <w:bottom w:val="outset" w:sz="6" w:space="0" w:color="auto"/>
              <w:right w:val="outset" w:sz="6" w:space="0" w:color="auto"/>
            </w:tcBorders>
          </w:tcPr>
          <w:p w:rsidR="004A2D9B" w:rsidRPr="00EF7D62" w:rsidRDefault="004A2D9B" w:rsidP="007E5E47">
            <w:pPr>
              <w:spacing w:line="360" w:lineRule="auto"/>
              <w:jc w:val="center"/>
              <w:rPr>
                <w:rFonts w:cs="David" w:hint="cs"/>
                <w:b/>
                <w:bCs/>
                <w:rtl/>
              </w:rPr>
            </w:pPr>
            <w:r w:rsidRPr="00EF7D62">
              <w:rPr>
                <w:rFonts w:cs="David" w:hint="cs"/>
                <w:b/>
                <w:bCs/>
                <w:rtl/>
              </w:rPr>
              <w:t>סוג הארגון</w:t>
            </w:r>
          </w:p>
        </w:tc>
      </w:tr>
      <w:tr w:rsidR="004A2D9B" w:rsidRPr="00EF7D62" w:rsidTr="007E5E47">
        <w:trPr>
          <w:tblHeader/>
        </w:trPr>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cs="David" w:hint="cs"/>
                <w:b/>
                <w:bCs/>
                <w:rtl/>
              </w:rPr>
            </w:pPr>
          </w:p>
        </w:tc>
        <w:tc>
          <w:tcPr>
            <w:tcW w:w="1704" w:type="dxa"/>
            <w:tcBorders>
              <w:top w:val="outset" w:sz="6" w:space="0" w:color="auto"/>
              <w:left w:val="outset" w:sz="6" w:space="0" w:color="auto"/>
              <w:bottom w:val="outset" w:sz="6" w:space="0" w:color="auto"/>
              <w:right w:val="outset" w:sz="6" w:space="0" w:color="auto"/>
            </w:tcBorders>
          </w:tcPr>
          <w:p w:rsidR="004A2D9B" w:rsidRPr="00EF7D62" w:rsidRDefault="004A2D9B" w:rsidP="007E5E47">
            <w:pPr>
              <w:spacing w:line="360" w:lineRule="auto"/>
              <w:jc w:val="center"/>
              <w:rPr>
                <w:rFonts w:cs="David" w:hint="cs"/>
                <w:b/>
                <w:bCs/>
                <w:rtl/>
              </w:rPr>
            </w:pPr>
            <w:r w:rsidRPr="00EF7D62">
              <w:rPr>
                <w:rFonts w:cs="David" w:hint="cs"/>
                <w:b/>
                <w:bCs/>
                <w:rtl/>
              </w:rPr>
              <w:t>טרור</w:t>
            </w:r>
          </w:p>
        </w:tc>
        <w:tc>
          <w:tcPr>
            <w:tcW w:w="5114" w:type="dxa"/>
            <w:gridSpan w:val="3"/>
            <w:tcBorders>
              <w:top w:val="outset" w:sz="6" w:space="0" w:color="auto"/>
              <w:left w:val="outset" w:sz="6" w:space="0" w:color="auto"/>
              <w:bottom w:val="outset" w:sz="6" w:space="0" w:color="auto"/>
              <w:right w:val="outset" w:sz="6" w:space="0" w:color="auto"/>
            </w:tcBorders>
          </w:tcPr>
          <w:p w:rsidR="004A2D9B" w:rsidRPr="00EF7D62" w:rsidRDefault="004A2D9B" w:rsidP="007E5E47">
            <w:pPr>
              <w:spacing w:line="360" w:lineRule="auto"/>
              <w:jc w:val="center"/>
              <w:rPr>
                <w:rFonts w:cs="David" w:hint="cs"/>
                <w:b/>
                <w:bCs/>
                <w:rtl/>
              </w:rPr>
            </w:pPr>
            <w:r w:rsidRPr="00EF7D62">
              <w:rPr>
                <w:rFonts w:cs="David" w:hint="cs"/>
                <w:b/>
                <w:bCs/>
                <w:rtl/>
              </w:rPr>
              <w:t>תנועות חברתיות</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8C743E" w:rsidRDefault="004A2D9B" w:rsidP="007E5E47">
            <w:pPr>
              <w:spacing w:line="360" w:lineRule="auto"/>
              <w:rPr>
                <w:rFonts w:cs="David" w:hint="cs"/>
                <w:rtl/>
              </w:rPr>
            </w:pP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rPr>
                <w:rFonts w:cs="David" w:hint="cs"/>
                <w:rtl/>
              </w:rPr>
            </w:pPr>
          </w:p>
        </w:tc>
        <w:tc>
          <w:tcPr>
            <w:tcW w:w="1704" w:type="dxa"/>
            <w:tcBorders>
              <w:top w:val="outset" w:sz="6" w:space="0" w:color="auto"/>
              <w:left w:val="outset" w:sz="6" w:space="0" w:color="auto"/>
              <w:bottom w:val="outset" w:sz="6" w:space="0" w:color="auto"/>
              <w:right w:val="outset" w:sz="6" w:space="0" w:color="auto"/>
            </w:tcBorders>
          </w:tcPr>
          <w:p w:rsidR="004A2D9B" w:rsidRPr="00A40BCC" w:rsidRDefault="004A2D9B" w:rsidP="007E5E47">
            <w:pPr>
              <w:spacing w:line="360" w:lineRule="auto"/>
              <w:jc w:val="center"/>
              <w:rPr>
                <w:rFonts w:cs="David" w:hint="cs"/>
                <w:b/>
                <w:bCs/>
                <w:rtl/>
              </w:rPr>
            </w:pPr>
            <w:r w:rsidRPr="00A40BCC">
              <w:rPr>
                <w:rFonts w:cs="David" w:hint="cs"/>
                <w:b/>
                <w:bCs/>
                <w:rtl/>
              </w:rPr>
              <w:t>שירותים חברתיים</w:t>
            </w:r>
          </w:p>
        </w:tc>
        <w:tc>
          <w:tcPr>
            <w:tcW w:w="1705" w:type="dxa"/>
            <w:tcBorders>
              <w:top w:val="outset" w:sz="6" w:space="0" w:color="auto"/>
              <w:left w:val="outset" w:sz="6" w:space="0" w:color="auto"/>
              <w:bottom w:val="outset" w:sz="6" w:space="0" w:color="auto"/>
              <w:right w:val="outset" w:sz="6" w:space="0" w:color="auto"/>
            </w:tcBorders>
          </w:tcPr>
          <w:p w:rsidR="004A2D9B" w:rsidRPr="00A40BCC" w:rsidRDefault="004A2D9B" w:rsidP="007E5E47">
            <w:pPr>
              <w:spacing w:line="360" w:lineRule="auto"/>
              <w:jc w:val="center"/>
              <w:rPr>
                <w:rFonts w:cs="David" w:hint="cs"/>
                <w:b/>
                <w:bCs/>
                <w:rtl/>
              </w:rPr>
            </w:pPr>
            <w:r w:rsidRPr="00A40BCC">
              <w:rPr>
                <w:rFonts w:cs="David" w:hint="cs"/>
                <w:b/>
                <w:bCs/>
                <w:rtl/>
              </w:rPr>
              <w:t>חוק, סנגור  ופוליטיקה</w:t>
            </w:r>
          </w:p>
        </w:tc>
        <w:tc>
          <w:tcPr>
            <w:tcW w:w="1705" w:type="dxa"/>
            <w:tcBorders>
              <w:top w:val="outset" w:sz="6" w:space="0" w:color="auto"/>
              <w:left w:val="outset" w:sz="6" w:space="0" w:color="auto"/>
              <w:bottom w:val="outset" w:sz="6" w:space="0" w:color="auto"/>
              <w:right w:val="outset" w:sz="6" w:space="0" w:color="auto"/>
            </w:tcBorders>
          </w:tcPr>
          <w:p w:rsidR="004A2D9B" w:rsidRPr="00A40BCC" w:rsidRDefault="004A2D9B" w:rsidP="007E5E47">
            <w:pPr>
              <w:spacing w:line="360" w:lineRule="auto"/>
              <w:jc w:val="center"/>
              <w:rPr>
                <w:rFonts w:cs="David" w:hint="cs"/>
                <w:b/>
                <w:bCs/>
                <w:rtl/>
              </w:rPr>
            </w:pPr>
            <w:r w:rsidRPr="00A40BCC">
              <w:rPr>
                <w:rFonts w:cs="David" w:hint="cs"/>
                <w:b/>
                <w:bCs/>
                <w:rtl/>
              </w:rPr>
              <w:t>בינלאומי</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hint="cs"/>
                <w:b/>
                <w:bCs/>
              </w:rPr>
            </w:pPr>
            <w:r w:rsidRPr="00EF7D62">
              <w:rPr>
                <w:rFonts w:cs="David" w:hint="cs"/>
                <w:b/>
                <w:bCs/>
                <w:rtl/>
              </w:rPr>
              <w:t>היסטוריה</w:t>
            </w:r>
            <w:r w:rsidRPr="00EF7D62">
              <w:rPr>
                <w:rStyle w:val="a5"/>
                <w:rFonts w:cs="David"/>
                <w:b/>
                <w:bCs/>
                <w:rtl/>
              </w:rPr>
              <w:footnoteReference w:id="25"/>
            </w:r>
            <w:r w:rsidRPr="00EF7D62">
              <w:rPr>
                <w:rFonts w:cs="David" w:hint="cs"/>
                <w:b/>
                <w:bCs/>
                <w:rtl/>
              </w:rPr>
              <w:t xml:space="preserve"> </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3,605</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1,542</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435</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361</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cs="David" w:hint="cs"/>
                <w:b/>
                <w:bCs/>
                <w:rtl/>
              </w:rPr>
            </w:pPr>
            <w:r w:rsidRPr="00EF7D62">
              <w:rPr>
                <w:rFonts w:cs="David" w:hint="cs"/>
                <w:b/>
                <w:bCs/>
                <w:rtl/>
              </w:rPr>
              <w:t>אידיאולוגיה</w:t>
            </w:r>
            <w:r w:rsidRPr="00EF7D62">
              <w:rPr>
                <w:rStyle w:val="a5"/>
                <w:rFonts w:cs="David"/>
                <w:b/>
                <w:bCs/>
                <w:rtl/>
              </w:rPr>
              <w:footnoteReference w:id="26"/>
            </w:r>
          </w:p>
          <w:p w:rsidR="004A2D9B" w:rsidRPr="00EF7D62" w:rsidRDefault="004A2D9B" w:rsidP="007E5E47">
            <w:pPr>
              <w:spacing w:line="360" w:lineRule="auto"/>
              <w:rPr>
                <w:rFonts w:ascii="Arial" w:cs="David" w:hint="cs"/>
                <w:b/>
                <w:bCs/>
              </w:rPr>
            </w:pPr>
            <w:r w:rsidRPr="00EF7D62">
              <w:rPr>
                <w:rFonts w:cs="David" w:hint="cs"/>
                <w:b/>
                <w:bCs/>
                <w:rtl/>
              </w:rPr>
              <w:lastRenderedPageBreak/>
              <w:t>/מניפסט</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lastRenderedPageBreak/>
              <w:t>1,652</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114</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947</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644</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hint="cs"/>
                <w:b/>
                <w:bCs/>
              </w:rPr>
            </w:pPr>
            <w:r w:rsidRPr="00EF7D62">
              <w:rPr>
                <w:rFonts w:cs="David" w:hint="cs"/>
                <w:b/>
                <w:bCs/>
                <w:rtl/>
              </w:rPr>
              <w:lastRenderedPageBreak/>
              <w:t>מבנה</w:t>
            </w:r>
            <w:r w:rsidRPr="00EF7D62">
              <w:rPr>
                <w:rStyle w:val="a5"/>
                <w:rFonts w:cs="David"/>
                <w:b/>
                <w:bCs/>
                <w:rtl/>
              </w:rPr>
              <w:footnoteReference w:id="27"/>
            </w:r>
            <w:r w:rsidRPr="00EF7D62">
              <w:rPr>
                <w:rFonts w:cs="David" w:hint="cs"/>
                <w:b/>
                <w:bCs/>
                <w:rtl/>
              </w:rPr>
              <w:t xml:space="preserve"> </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180</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304</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447</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285</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hint="cs"/>
                <w:b/>
                <w:bCs/>
              </w:rPr>
            </w:pPr>
            <w:r w:rsidRPr="00EF7D62">
              <w:rPr>
                <w:rFonts w:cs="David" w:hint="cs"/>
                <w:b/>
                <w:bCs/>
                <w:rtl/>
              </w:rPr>
              <w:t>פעילות</w:t>
            </w:r>
            <w:r w:rsidRPr="00EF7D62">
              <w:rPr>
                <w:rStyle w:val="a5"/>
                <w:rFonts w:cs="David"/>
                <w:b/>
                <w:bCs/>
                <w:rtl/>
              </w:rPr>
              <w:footnoteReference w:id="28"/>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1,700</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1,336</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2,163</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1,479</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hint="cs"/>
                <w:b/>
                <w:bCs/>
              </w:rPr>
            </w:pPr>
            <w:r w:rsidRPr="00EF7D62">
              <w:rPr>
                <w:rFonts w:cs="David" w:hint="cs"/>
                <w:b/>
                <w:bCs/>
                <w:rtl/>
              </w:rPr>
              <w:t>עלוני מידע</w:t>
            </w:r>
            <w:r w:rsidRPr="00EF7D62">
              <w:rPr>
                <w:rStyle w:val="a5"/>
                <w:rFonts w:cs="David"/>
                <w:b/>
                <w:bCs/>
                <w:rtl/>
              </w:rPr>
              <w:footnoteReference w:id="29"/>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5</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15</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Pr>
                <w:rFonts w:cs="David" w:hint="cs"/>
                <w:rtl/>
              </w:rPr>
              <w:t>41</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Pr>
                <w:rFonts w:cs="David" w:hint="cs"/>
                <w:rtl/>
              </w:rPr>
              <w:t>11</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b/>
                <w:bCs/>
              </w:rPr>
            </w:pPr>
            <w:r w:rsidRPr="00EF7D62">
              <w:rPr>
                <w:rFonts w:cs="David" w:hint="cs"/>
                <w:b/>
                <w:bCs/>
                <w:rtl/>
              </w:rPr>
              <w:t>רשימת כתובות דואר אלקטרוני משותפת</w:t>
            </w:r>
            <w:r w:rsidRPr="00996411">
              <w:rPr>
                <w:rStyle w:val="a5"/>
                <w:rFonts w:cs="David"/>
                <w:sz w:val="20"/>
                <w:szCs w:val="20"/>
              </w:rPr>
              <w:footnoteReference w:id="30"/>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3</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5</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18</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9</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cs="David" w:hint="cs"/>
                <w:b/>
                <w:bCs/>
                <w:rtl/>
                <w:lang w:val="el-GR"/>
              </w:rPr>
            </w:pPr>
            <w:r w:rsidRPr="00EF7D62">
              <w:rPr>
                <w:rFonts w:cs="David" w:hint="cs"/>
                <w:b/>
                <w:bCs/>
                <w:rtl/>
                <w:lang w:val="el-GR"/>
              </w:rPr>
              <w:t>גרפיקה</w:t>
            </w:r>
            <w:r w:rsidRPr="00EF7D62">
              <w:rPr>
                <w:rStyle w:val="a5"/>
                <w:rFonts w:cs="David"/>
                <w:b/>
                <w:bCs/>
                <w:rtl/>
                <w:lang w:val="el-GR"/>
              </w:rPr>
              <w:footnoteReference w:id="31"/>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66</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36</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Pr>
                <w:rFonts w:cs="David" w:hint="cs"/>
                <w:rtl/>
              </w:rPr>
              <w:t>50</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Pr>
                <w:rFonts w:cs="David" w:hint="cs"/>
                <w:rtl/>
              </w:rPr>
              <w:t>239</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cs="David" w:hint="cs"/>
                <w:b/>
                <w:bCs/>
                <w:rtl/>
                <w:lang w:val="el-GR"/>
              </w:rPr>
            </w:pPr>
            <w:r w:rsidRPr="00EF7D62">
              <w:rPr>
                <w:rFonts w:cs="David" w:hint="cs"/>
                <w:b/>
                <w:bCs/>
                <w:rtl/>
                <w:lang w:val="el-GR"/>
              </w:rPr>
              <w:t>נגישות</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89%</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100%</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100%</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92%</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cs="David" w:hint="cs"/>
                <w:b/>
                <w:bCs/>
                <w:rtl/>
                <w:lang w:val="el-GR"/>
              </w:rPr>
            </w:pPr>
            <w:r w:rsidRPr="00EF7D62">
              <w:rPr>
                <w:rFonts w:cs="David" w:hint="cs"/>
                <w:b/>
                <w:bCs/>
                <w:rtl/>
                <w:lang w:val="el-GR"/>
              </w:rPr>
              <w:t>מנועי חיפוש</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0</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w:t>
            </w:r>
          </w:p>
        </w:tc>
      </w:tr>
      <w:tr w:rsidR="004A2D9B" w:rsidRPr="008C743E" w:rsidTr="007E5E47">
        <w:tc>
          <w:tcPr>
            <w:tcW w:w="1704" w:type="dxa"/>
            <w:tcBorders>
              <w:top w:val="outset" w:sz="6" w:space="0" w:color="auto"/>
              <w:left w:val="outset" w:sz="6" w:space="0" w:color="auto"/>
              <w:bottom w:val="outset" w:sz="6" w:space="0" w:color="auto"/>
              <w:right w:val="outset" w:sz="6" w:space="0" w:color="auto"/>
            </w:tcBorders>
            <w:vAlign w:val="center"/>
          </w:tcPr>
          <w:p w:rsidR="004A2D9B" w:rsidRPr="00EF7D62" w:rsidRDefault="004A2D9B" w:rsidP="007E5E47">
            <w:pPr>
              <w:spacing w:line="360" w:lineRule="auto"/>
              <w:rPr>
                <w:rFonts w:ascii="Arial" w:cs="David" w:hint="cs"/>
                <w:b/>
                <w:bCs/>
                <w:rtl/>
                <w:lang w:val="el-GR" w:bidi="ar-SA"/>
              </w:rPr>
            </w:pPr>
            <w:r w:rsidRPr="00EF7D62">
              <w:rPr>
                <w:rFonts w:cs="David" w:hint="cs"/>
                <w:b/>
                <w:bCs/>
                <w:rtl/>
                <w:lang w:val="el-GR"/>
              </w:rPr>
              <w:t>צלמית (אייקון) עמוד הבית</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86.5%</w:t>
            </w:r>
          </w:p>
        </w:tc>
        <w:tc>
          <w:tcPr>
            <w:tcW w:w="1704"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Pr>
                <w:rFonts w:cs="David" w:hint="cs"/>
                <w:rtl/>
              </w:rPr>
              <w:t>79</w:t>
            </w:r>
            <w:r w:rsidRPr="008C743E">
              <w:rPr>
                <w:rFonts w:cs="David" w:hint="cs"/>
                <w:rtl/>
              </w:rPr>
              <w:t>%</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100%</w:t>
            </w:r>
          </w:p>
        </w:tc>
        <w:tc>
          <w:tcPr>
            <w:tcW w:w="1705" w:type="dxa"/>
            <w:tcBorders>
              <w:top w:val="outset" w:sz="6" w:space="0" w:color="auto"/>
              <w:left w:val="outset" w:sz="6" w:space="0" w:color="auto"/>
              <w:bottom w:val="outset" w:sz="6" w:space="0" w:color="auto"/>
              <w:right w:val="outset" w:sz="6" w:space="0" w:color="auto"/>
            </w:tcBorders>
          </w:tcPr>
          <w:p w:rsidR="004A2D9B" w:rsidRPr="008C743E" w:rsidRDefault="004A2D9B" w:rsidP="007E5E47">
            <w:pPr>
              <w:spacing w:line="360" w:lineRule="auto"/>
              <w:jc w:val="center"/>
              <w:rPr>
                <w:rFonts w:cs="David" w:hint="cs"/>
                <w:rtl/>
              </w:rPr>
            </w:pPr>
            <w:r w:rsidRPr="008C743E">
              <w:rPr>
                <w:rFonts w:cs="David" w:hint="cs"/>
                <w:rtl/>
              </w:rPr>
              <w:t>94%</w:t>
            </w:r>
          </w:p>
        </w:tc>
      </w:tr>
    </w:tbl>
    <w:p w:rsidR="004A2D9B" w:rsidRPr="00563CA9" w:rsidRDefault="004A2D9B" w:rsidP="004A2D9B">
      <w:pPr>
        <w:spacing w:before="200" w:line="360" w:lineRule="auto"/>
        <w:rPr>
          <w:rFonts w:cs="David" w:hint="cs"/>
          <w:b/>
          <w:bCs/>
          <w:rtl/>
        </w:rPr>
      </w:pPr>
      <w:r w:rsidRPr="00563CA9">
        <w:rPr>
          <w:rFonts w:cs="David" w:hint="cs"/>
          <w:b/>
          <w:bCs/>
          <w:rtl/>
        </w:rPr>
        <w:t>תרומות</w:t>
      </w:r>
    </w:p>
    <w:p w:rsidR="004A2D9B" w:rsidRDefault="004A2D9B" w:rsidP="004A2D9B">
      <w:pPr>
        <w:spacing w:before="200" w:line="360" w:lineRule="auto"/>
        <w:rPr>
          <w:rFonts w:cs="David" w:hint="cs"/>
          <w:rtl/>
        </w:rPr>
      </w:pPr>
      <w:r w:rsidRPr="00563CA9">
        <w:rPr>
          <w:rFonts w:cs="David" w:hint="cs"/>
          <w:rtl/>
        </w:rPr>
        <w:t>נראה כי התנועות החברתיות נוטות יותר לבקש תרומות באתריה</w:t>
      </w:r>
      <w:r>
        <w:rPr>
          <w:rFonts w:cs="David" w:hint="cs"/>
          <w:rtl/>
        </w:rPr>
        <w:t>ן מאשר קבוצות טרור. הבחנה זו באה לידי ביטוי</w:t>
      </w:r>
      <w:r w:rsidRPr="00563CA9">
        <w:rPr>
          <w:rFonts w:cs="David" w:hint="cs"/>
          <w:rtl/>
        </w:rPr>
        <w:t xml:space="preserve"> בהבדל מובהק בין סוגי הארגונים השונים מבחינת בקשת תרומות</w:t>
      </w:r>
      <w:r>
        <w:rPr>
          <w:rFonts w:cs="David" w:hint="cs"/>
          <w:rtl/>
        </w:rPr>
        <w:t xml:space="preserve">                                       </w:t>
      </w:r>
      <w:r w:rsidRPr="00563CA9">
        <w:rPr>
          <w:rFonts w:cs="David" w:hint="cs"/>
          <w:rtl/>
        </w:rPr>
        <w:t xml:space="preserve"> (</w:t>
      </w:r>
      <w:r w:rsidRPr="00563CA9">
        <w:rPr>
          <w:rFonts w:cs="David"/>
        </w:rPr>
        <w:t xml:space="preserve">= 4.606 df =1 </w:t>
      </w:r>
      <w:r w:rsidRPr="00563CA9">
        <w:rPr>
          <w:rFonts w:cs="David" w:hint="cs"/>
        </w:rPr>
        <w:t>P</w:t>
      </w:r>
      <w:r w:rsidRPr="00563CA9">
        <w:rPr>
          <w:rFonts w:cs="David"/>
        </w:rPr>
        <w:t xml:space="preserve"> = 0.032</w:t>
      </w:r>
      <w:r w:rsidRPr="00563CA9">
        <w:rPr>
          <w:rFonts w:hint="cs"/>
          <w:rtl/>
        </w:rPr>
        <w:t xml:space="preserve"> </w:t>
      </w:r>
      <w:r w:rsidRPr="00563CA9">
        <w:t>χ</w:t>
      </w:r>
      <w:r w:rsidRPr="00563CA9">
        <w:rPr>
          <w:sz w:val="18"/>
          <w:szCs w:val="18"/>
          <w:vertAlign w:val="superscript"/>
        </w:rPr>
        <w:t>2</w:t>
      </w:r>
      <w:r w:rsidRPr="00563CA9">
        <w:rPr>
          <w:rFonts w:cs="David" w:hint="cs"/>
          <w:rtl/>
        </w:rPr>
        <w:t>).</w:t>
      </w:r>
      <w:r>
        <w:rPr>
          <w:rFonts w:cs="David" w:hint="cs"/>
          <w:rtl/>
        </w:rPr>
        <w:t xml:space="preserve"> </w:t>
      </w:r>
      <w:r w:rsidRPr="00563CA9">
        <w:rPr>
          <w:rFonts w:cs="David" w:hint="cs"/>
          <w:rtl/>
        </w:rPr>
        <w:t>אצל</w:t>
      </w:r>
      <w:r>
        <w:rPr>
          <w:rFonts w:cs="David" w:hint="cs"/>
          <w:rtl/>
        </w:rPr>
        <w:t xml:space="preserve"> כ</w:t>
      </w:r>
      <w:r w:rsidRPr="00563CA9">
        <w:rPr>
          <w:rFonts w:cs="David" w:hint="cs"/>
          <w:rtl/>
        </w:rPr>
        <w:t xml:space="preserve"> 67% </w:t>
      </w:r>
      <w:r>
        <w:rPr>
          <w:rFonts w:cs="David" w:hint="cs"/>
          <w:rtl/>
        </w:rPr>
        <w:t xml:space="preserve">מאתרי התנועות החברתיות </w:t>
      </w:r>
      <w:r w:rsidRPr="00563CA9">
        <w:rPr>
          <w:rFonts w:cs="David" w:hint="cs"/>
          <w:rtl/>
        </w:rPr>
        <w:t>נמצאה בקשה לתרומה באתר, לעומת 25% בקרב אתריה</w:t>
      </w:r>
      <w:r>
        <w:rPr>
          <w:rFonts w:cs="David" w:hint="cs"/>
          <w:rtl/>
        </w:rPr>
        <w:t>ן</w:t>
      </w:r>
      <w:r w:rsidRPr="00563CA9">
        <w:rPr>
          <w:rFonts w:cs="David" w:hint="cs"/>
          <w:rtl/>
        </w:rPr>
        <w:t xml:space="preserve"> של קבוצות הטרור</w:t>
      </w:r>
      <w:r>
        <w:rPr>
          <w:rFonts w:cs="David" w:hint="cs"/>
          <w:rtl/>
        </w:rPr>
        <w:t xml:space="preserve"> (ראה גרף מספר 1)</w:t>
      </w:r>
      <w:r w:rsidRPr="00563CA9">
        <w:rPr>
          <w:rFonts w:cs="David" w:hint="cs"/>
          <w:rtl/>
        </w:rPr>
        <w:t xml:space="preserve">. נראה כי ארגוני טרור אינם רואים באתר שלהם פונקציה להשגת תרומות, אלא יותר כלי </w:t>
      </w:r>
      <w:r>
        <w:rPr>
          <w:rFonts w:cs="David" w:hint="cs"/>
          <w:rtl/>
        </w:rPr>
        <w:t>ל</w:t>
      </w:r>
      <w:r w:rsidRPr="00563CA9">
        <w:rPr>
          <w:rFonts w:cs="David" w:hint="cs"/>
          <w:rtl/>
        </w:rPr>
        <w:t>הסברה ו</w:t>
      </w:r>
      <w:r>
        <w:rPr>
          <w:rFonts w:cs="David" w:hint="cs"/>
          <w:rtl/>
        </w:rPr>
        <w:t>ל</w:t>
      </w:r>
      <w:r w:rsidRPr="00563CA9">
        <w:rPr>
          <w:rFonts w:cs="David" w:hint="cs"/>
          <w:rtl/>
        </w:rPr>
        <w:t>רכישת לגיטימציה מהקהילה הבינלאומית.</w:t>
      </w:r>
    </w:p>
    <w:p w:rsidR="004A2D9B" w:rsidRPr="008E59A1" w:rsidRDefault="004A2D9B" w:rsidP="004A2D9B">
      <w:pPr>
        <w:spacing w:before="200" w:line="360" w:lineRule="auto"/>
        <w:jc w:val="center"/>
        <w:rPr>
          <w:rFonts w:cs="David" w:hint="cs"/>
          <w:rtl/>
        </w:rPr>
      </w:pPr>
      <w:r>
        <w:rPr>
          <w:noProof/>
          <w:lang w:eastAsia="en-US"/>
        </w:rPr>
        <w:drawing>
          <wp:inline distT="0" distB="0" distL="0" distR="0">
            <wp:extent cx="4162425" cy="25241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162425" cy="2524125"/>
                    </a:xfrm>
                    <a:prstGeom prst="rect">
                      <a:avLst/>
                    </a:prstGeom>
                    <a:noFill/>
                    <a:ln w="9525">
                      <a:noFill/>
                      <a:miter lim="800000"/>
                      <a:headEnd/>
                      <a:tailEnd/>
                    </a:ln>
                  </pic:spPr>
                </pic:pic>
              </a:graphicData>
            </a:graphic>
          </wp:inline>
        </w:drawing>
      </w:r>
    </w:p>
    <w:p w:rsidR="004A2D9B" w:rsidRPr="00927DA9" w:rsidRDefault="004A2D9B" w:rsidP="004A2D9B">
      <w:pPr>
        <w:spacing w:before="200" w:line="360" w:lineRule="auto"/>
        <w:rPr>
          <w:rFonts w:cs="David" w:hint="cs"/>
          <w:b/>
          <w:bCs/>
          <w:rtl/>
        </w:rPr>
      </w:pPr>
      <w:r w:rsidRPr="00927DA9">
        <w:rPr>
          <w:rFonts w:cs="David" w:hint="cs"/>
          <w:b/>
          <w:bCs/>
          <w:rtl/>
        </w:rPr>
        <w:t>קישורים פנימיים</w:t>
      </w:r>
    </w:p>
    <w:p w:rsidR="004A2D9B" w:rsidRDefault="004A2D9B" w:rsidP="004A2D9B">
      <w:pPr>
        <w:spacing w:before="200" w:line="360" w:lineRule="auto"/>
        <w:rPr>
          <w:rFonts w:cs="David" w:hint="cs"/>
          <w:rtl/>
        </w:rPr>
      </w:pPr>
      <w:r w:rsidRPr="00927DA9">
        <w:rPr>
          <w:rFonts w:cs="David" w:hint="cs"/>
          <w:rtl/>
        </w:rPr>
        <w:t>תנועות חברתיות מצ</w:t>
      </w:r>
      <w:r>
        <w:rPr>
          <w:rFonts w:cs="David" w:hint="cs"/>
          <w:rtl/>
        </w:rPr>
        <w:t>י</w:t>
      </w:r>
      <w:r w:rsidRPr="00927DA9">
        <w:rPr>
          <w:rFonts w:cs="David" w:hint="cs"/>
          <w:rtl/>
        </w:rPr>
        <w:t>עות קישורי פנים בתוך אתר</w:t>
      </w:r>
      <w:r>
        <w:rPr>
          <w:rFonts w:cs="David" w:hint="cs"/>
          <w:rtl/>
        </w:rPr>
        <w:t>ן</w:t>
      </w:r>
      <w:r w:rsidRPr="00927DA9">
        <w:rPr>
          <w:rFonts w:cs="David" w:hint="cs"/>
          <w:rtl/>
        </w:rPr>
        <w:t xml:space="preserve"> בצורה </w:t>
      </w:r>
      <w:r>
        <w:rPr>
          <w:rFonts w:cs="David" w:hint="cs"/>
          <w:rtl/>
        </w:rPr>
        <w:t>שלא משתמעת לשתי פנים</w:t>
      </w:r>
      <w:r w:rsidRPr="00927DA9">
        <w:rPr>
          <w:rFonts w:cs="David" w:hint="cs"/>
          <w:rtl/>
        </w:rPr>
        <w:t>. קבוצות טרור</w:t>
      </w:r>
      <w:r>
        <w:rPr>
          <w:rFonts w:cs="David" w:hint="cs"/>
          <w:rtl/>
        </w:rPr>
        <w:t>,</w:t>
      </w:r>
      <w:r w:rsidRPr="00927DA9">
        <w:rPr>
          <w:rFonts w:cs="David" w:hint="cs"/>
          <w:rtl/>
        </w:rPr>
        <w:t xml:space="preserve"> לעומת זאת</w:t>
      </w:r>
      <w:r>
        <w:rPr>
          <w:rFonts w:cs="David" w:hint="cs"/>
          <w:rtl/>
        </w:rPr>
        <w:t>,</w:t>
      </w:r>
      <w:r w:rsidRPr="00927DA9">
        <w:rPr>
          <w:rFonts w:cs="David" w:hint="cs"/>
          <w:rtl/>
        </w:rPr>
        <w:t xml:space="preserve"> נוטות לאתר פחות ידידותי ומבחינה זו רוב</w:t>
      </w:r>
      <w:r>
        <w:rPr>
          <w:rFonts w:cs="David" w:hint="cs"/>
          <w:rtl/>
        </w:rPr>
        <w:t>ן</w:t>
      </w:r>
      <w:r w:rsidRPr="00927DA9">
        <w:rPr>
          <w:rFonts w:cs="David" w:hint="cs"/>
          <w:rtl/>
        </w:rPr>
        <w:t xml:space="preserve"> אינ</w:t>
      </w:r>
      <w:r>
        <w:rPr>
          <w:rFonts w:cs="David" w:hint="cs"/>
          <w:rtl/>
        </w:rPr>
        <w:t>ן</w:t>
      </w:r>
      <w:r w:rsidRPr="00927DA9">
        <w:rPr>
          <w:rFonts w:cs="David" w:hint="cs"/>
          <w:rtl/>
        </w:rPr>
        <w:t xml:space="preserve"> נותנ</w:t>
      </w:r>
      <w:r>
        <w:rPr>
          <w:rFonts w:cs="David" w:hint="cs"/>
          <w:rtl/>
        </w:rPr>
        <w:t>ות</w:t>
      </w:r>
      <w:r w:rsidRPr="00927DA9">
        <w:rPr>
          <w:rFonts w:cs="David" w:hint="cs"/>
          <w:rtl/>
        </w:rPr>
        <w:t xml:space="preserve"> את הדעת לפונקציה זו. כך נמצא הבדל מובהק ב</w:t>
      </w:r>
      <w:r>
        <w:rPr>
          <w:rFonts w:cs="David" w:hint="cs"/>
          <w:rtl/>
        </w:rPr>
        <w:t>ין ה</w:t>
      </w:r>
      <w:r w:rsidRPr="00927DA9">
        <w:rPr>
          <w:rFonts w:cs="David" w:hint="cs"/>
          <w:rtl/>
        </w:rPr>
        <w:t xml:space="preserve">שימוש שבקישורים פנימיים בקרב קבוצות הטרור </w:t>
      </w:r>
      <w:r w:rsidRPr="00927DA9">
        <w:rPr>
          <w:rFonts w:cs="David" w:hint="cs"/>
          <w:rtl/>
        </w:rPr>
        <w:lastRenderedPageBreak/>
        <w:t>לתנועות חברתיות</w:t>
      </w:r>
      <w:r>
        <w:rPr>
          <w:rFonts w:cs="David" w:hint="cs"/>
          <w:rtl/>
        </w:rPr>
        <w:t xml:space="preserve">                       </w:t>
      </w:r>
      <w:r w:rsidRPr="00927DA9">
        <w:rPr>
          <w:rFonts w:cs="David" w:hint="cs"/>
          <w:rtl/>
        </w:rPr>
        <w:t xml:space="preserve"> (</w:t>
      </w:r>
      <w:r w:rsidRPr="00927DA9">
        <w:rPr>
          <w:rFonts w:cs="David"/>
        </w:rPr>
        <w:t xml:space="preserve"> = 14.487 df =1 </w:t>
      </w:r>
      <w:r w:rsidRPr="00927DA9">
        <w:rPr>
          <w:rFonts w:cs="David" w:hint="cs"/>
        </w:rPr>
        <w:t>P</w:t>
      </w:r>
      <w:r w:rsidRPr="00927DA9">
        <w:rPr>
          <w:rFonts w:cs="David"/>
        </w:rPr>
        <w:t xml:space="preserve"> = 0.000</w:t>
      </w:r>
      <w:r w:rsidRPr="00927DA9">
        <w:rPr>
          <w:rFonts w:hint="cs"/>
          <w:rtl/>
        </w:rPr>
        <w:t xml:space="preserve"> </w:t>
      </w:r>
      <w:r w:rsidRPr="00927DA9">
        <w:t>χ</w:t>
      </w:r>
      <w:r w:rsidRPr="00927DA9">
        <w:rPr>
          <w:sz w:val="18"/>
          <w:szCs w:val="18"/>
          <w:vertAlign w:val="superscript"/>
        </w:rPr>
        <w:t>2</w:t>
      </w:r>
      <w:r w:rsidRPr="00927DA9">
        <w:rPr>
          <w:rFonts w:cs="David" w:hint="cs"/>
          <w:rtl/>
        </w:rPr>
        <w:t>). ב</w:t>
      </w:r>
      <w:r>
        <w:rPr>
          <w:rFonts w:cs="David" w:hint="cs"/>
          <w:rtl/>
        </w:rPr>
        <w:t>כ</w:t>
      </w:r>
      <w:r w:rsidRPr="00927DA9">
        <w:rPr>
          <w:rFonts w:cs="David" w:hint="cs"/>
          <w:rtl/>
        </w:rPr>
        <w:t xml:space="preserve"> 94% מקרב אתרי האינטרנט של התנועות  החברתיות יש שימוש בקישורים פנימיים</w:t>
      </w:r>
      <w:r>
        <w:rPr>
          <w:rFonts w:cs="David" w:hint="cs"/>
          <w:rtl/>
        </w:rPr>
        <w:t xml:space="preserve"> (ראה גרף מספר 2) </w:t>
      </w:r>
      <w:r w:rsidRPr="00927DA9">
        <w:rPr>
          <w:rFonts w:cs="David" w:hint="cs"/>
          <w:rtl/>
        </w:rPr>
        <w:t xml:space="preserve">לעומת </w:t>
      </w:r>
      <w:r>
        <w:rPr>
          <w:rFonts w:cs="David" w:hint="cs"/>
          <w:rtl/>
        </w:rPr>
        <w:t>38</w:t>
      </w:r>
      <w:r w:rsidRPr="00927DA9">
        <w:rPr>
          <w:rFonts w:cs="David" w:hint="cs"/>
          <w:rtl/>
        </w:rPr>
        <w:t>% בלבד של קבוצות הטרור</w:t>
      </w:r>
      <w:r>
        <w:rPr>
          <w:rFonts w:cs="David" w:hint="cs"/>
          <w:rtl/>
        </w:rPr>
        <w:t>.</w:t>
      </w:r>
      <w:r w:rsidRPr="00927DA9">
        <w:rPr>
          <w:rFonts w:cs="David" w:hint="cs"/>
          <w:rtl/>
        </w:rPr>
        <w:t xml:space="preserve"> </w:t>
      </w:r>
    </w:p>
    <w:p w:rsidR="004A2D9B" w:rsidRDefault="004A2D9B" w:rsidP="004A2D9B">
      <w:pPr>
        <w:spacing w:before="200" w:line="360" w:lineRule="auto"/>
        <w:rPr>
          <w:rFonts w:cs="David" w:hint="cs"/>
          <w:rtl/>
        </w:rPr>
      </w:pPr>
      <w:r w:rsidRPr="00927DA9">
        <w:rPr>
          <w:rFonts w:cs="David" w:hint="cs"/>
          <w:rtl/>
        </w:rPr>
        <w:t xml:space="preserve"> </w:t>
      </w:r>
    </w:p>
    <w:p w:rsidR="004A2D9B" w:rsidRPr="00C336A7" w:rsidRDefault="004A2D9B" w:rsidP="004A2D9B">
      <w:pPr>
        <w:spacing w:before="200" w:line="360" w:lineRule="auto"/>
        <w:rPr>
          <w:rFonts w:cs="David" w:hint="cs"/>
          <w:rtl/>
        </w:rPr>
      </w:pPr>
      <w:r w:rsidRPr="00C336A7">
        <w:rPr>
          <w:rFonts w:cs="David" w:hint="cs"/>
        </w:rPr>
        <w:t xml:space="preserve"> </w:t>
      </w:r>
      <w:r>
        <w:rPr>
          <w:noProof/>
          <w:lang w:eastAsia="en-US"/>
        </w:rPr>
        <w:drawing>
          <wp:inline distT="0" distB="0" distL="0" distR="0">
            <wp:extent cx="4714875" cy="25622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14875" cy="2562225"/>
                    </a:xfrm>
                    <a:prstGeom prst="rect">
                      <a:avLst/>
                    </a:prstGeom>
                    <a:noFill/>
                    <a:ln w="9525">
                      <a:noFill/>
                      <a:miter lim="800000"/>
                      <a:headEnd/>
                      <a:tailEnd/>
                    </a:ln>
                  </pic:spPr>
                </pic:pic>
              </a:graphicData>
            </a:graphic>
          </wp:inline>
        </w:drawing>
      </w:r>
    </w:p>
    <w:p w:rsidR="004A2D9B" w:rsidRPr="00927DA9" w:rsidRDefault="004A2D9B" w:rsidP="004A2D9B">
      <w:pPr>
        <w:spacing w:before="200" w:line="360" w:lineRule="auto"/>
        <w:rPr>
          <w:rFonts w:cs="David" w:hint="cs"/>
          <w:rtl/>
        </w:rPr>
      </w:pPr>
      <w:r w:rsidRPr="00927DA9">
        <w:rPr>
          <w:rFonts w:cs="David" w:hint="cs"/>
          <w:rtl/>
        </w:rPr>
        <w:t>בחלוקה הפנימית של התנועות החברתיות נמצא הבדל מובהק בין שימוש בק</w:t>
      </w:r>
      <w:r>
        <w:rPr>
          <w:rFonts w:cs="David" w:hint="cs"/>
          <w:rtl/>
        </w:rPr>
        <w:t>י</w:t>
      </w:r>
      <w:r w:rsidRPr="00927DA9">
        <w:rPr>
          <w:rFonts w:cs="David" w:hint="cs"/>
          <w:rtl/>
        </w:rPr>
        <w:t>שורים פנימיים לבין תחום פעילות התנועה (</w:t>
      </w:r>
      <w:r w:rsidRPr="00927DA9">
        <w:rPr>
          <w:rFonts w:cs="David"/>
        </w:rPr>
        <w:t xml:space="preserve">= 14.645 df =3 </w:t>
      </w:r>
      <w:r w:rsidRPr="00927DA9">
        <w:rPr>
          <w:rFonts w:cs="David" w:hint="cs"/>
        </w:rPr>
        <w:t>P</w:t>
      </w:r>
      <w:r w:rsidRPr="00927DA9">
        <w:rPr>
          <w:rFonts w:cs="David"/>
        </w:rPr>
        <w:t xml:space="preserve"> = 0.002</w:t>
      </w:r>
      <w:r w:rsidRPr="00927DA9">
        <w:rPr>
          <w:rFonts w:hint="cs"/>
          <w:rtl/>
        </w:rPr>
        <w:t xml:space="preserve"> </w:t>
      </w:r>
      <w:r w:rsidRPr="00927DA9">
        <w:t>χ</w:t>
      </w:r>
      <w:r w:rsidRPr="00927DA9">
        <w:rPr>
          <w:sz w:val="18"/>
          <w:szCs w:val="18"/>
          <w:vertAlign w:val="superscript"/>
        </w:rPr>
        <w:t>2</w:t>
      </w:r>
      <w:r w:rsidRPr="00927DA9">
        <w:rPr>
          <w:rFonts w:cs="David" w:hint="cs"/>
          <w:rtl/>
        </w:rPr>
        <w:t>). כך נראה כי תנועות שתחום פעילותן "שירותיים חברתיים" עושות שימוש בכל אתריה</w:t>
      </w:r>
      <w:r>
        <w:rPr>
          <w:rFonts w:cs="David" w:hint="cs"/>
          <w:rtl/>
        </w:rPr>
        <w:t>ן</w:t>
      </w:r>
      <w:r w:rsidRPr="00927DA9">
        <w:rPr>
          <w:rFonts w:cs="David" w:hint="cs"/>
          <w:rtl/>
        </w:rPr>
        <w:t xml:space="preserve"> בקישורים פנימיים (100%), כמו גם בתנועות חברתיות שתחום פעילותן </w:t>
      </w:r>
      <w:r>
        <w:rPr>
          <w:rFonts w:cs="David"/>
          <w:rtl/>
        </w:rPr>
        <w:t>"חוק, סנגור ופוליטיקה"</w:t>
      </w:r>
      <w:r w:rsidRPr="00927DA9">
        <w:rPr>
          <w:rFonts w:cs="David" w:hint="cs"/>
          <w:rtl/>
        </w:rPr>
        <w:t xml:space="preserve"> (92</w:t>
      </w:r>
      <w:r>
        <w:rPr>
          <w:rFonts w:cs="David" w:hint="cs"/>
          <w:rtl/>
        </w:rPr>
        <w:t>.3</w:t>
      </w:r>
      <w:r w:rsidRPr="00927DA9">
        <w:rPr>
          <w:rFonts w:cs="David" w:hint="cs"/>
          <w:rtl/>
        </w:rPr>
        <w:t xml:space="preserve">%) ותנועות חברתיות שתחום פעילותן </w:t>
      </w:r>
      <w:r>
        <w:rPr>
          <w:rFonts w:cs="David" w:hint="cs"/>
          <w:rtl/>
        </w:rPr>
        <w:t>"</w:t>
      </w:r>
      <w:r w:rsidRPr="00927DA9">
        <w:rPr>
          <w:rFonts w:cs="David" w:hint="cs"/>
          <w:rtl/>
        </w:rPr>
        <w:t>בינלאומי</w:t>
      </w:r>
      <w:r>
        <w:rPr>
          <w:rFonts w:cs="David" w:hint="cs"/>
          <w:rtl/>
        </w:rPr>
        <w:t>"</w:t>
      </w:r>
      <w:r w:rsidRPr="00927DA9">
        <w:rPr>
          <w:rFonts w:cs="David" w:hint="cs"/>
          <w:rtl/>
        </w:rPr>
        <w:t xml:space="preserve"> (93</w:t>
      </w:r>
      <w:r>
        <w:rPr>
          <w:rFonts w:cs="David" w:hint="cs"/>
          <w:rtl/>
        </w:rPr>
        <w:t>.3</w:t>
      </w:r>
      <w:r w:rsidRPr="00927DA9">
        <w:rPr>
          <w:rFonts w:cs="David" w:hint="cs"/>
          <w:rtl/>
        </w:rPr>
        <w:t>%)</w:t>
      </w:r>
      <w:r>
        <w:rPr>
          <w:rFonts w:cs="David" w:hint="cs"/>
          <w:rtl/>
        </w:rPr>
        <w:t xml:space="preserve"> (ראה גרף מספר 3)</w:t>
      </w:r>
      <w:r w:rsidRPr="00927DA9">
        <w:rPr>
          <w:rFonts w:cs="David" w:hint="cs"/>
          <w:rtl/>
        </w:rPr>
        <w:t xml:space="preserve">. </w:t>
      </w:r>
    </w:p>
    <w:p w:rsidR="004A2D9B" w:rsidRDefault="004A2D9B" w:rsidP="004A2D9B">
      <w:pPr>
        <w:spacing w:before="200" w:line="360" w:lineRule="auto"/>
        <w:rPr>
          <w:rFonts w:cs="David" w:hint="cs"/>
          <w:rtl/>
        </w:rPr>
      </w:pPr>
      <w:r w:rsidRPr="00927DA9">
        <w:rPr>
          <w:rFonts w:cs="David" w:hint="cs"/>
          <w:rtl/>
        </w:rPr>
        <w:t>הבדל זה</w:t>
      </w:r>
      <w:r>
        <w:rPr>
          <w:rFonts w:cs="David" w:hint="cs"/>
          <w:rtl/>
        </w:rPr>
        <w:t>,</w:t>
      </w:r>
      <w:r w:rsidRPr="00927DA9">
        <w:rPr>
          <w:rFonts w:cs="David" w:hint="cs"/>
          <w:rtl/>
        </w:rPr>
        <w:t xml:space="preserve"> בין מידת הימצאותם של קישורים פנימיים בקרב אתרי האינטרנט של תנועות חברתיות לבין אתרי אינטרנט של קבוצות טרור</w:t>
      </w:r>
      <w:r>
        <w:rPr>
          <w:rFonts w:cs="David" w:hint="cs"/>
          <w:rtl/>
        </w:rPr>
        <w:t>,</w:t>
      </w:r>
      <w:r w:rsidRPr="00927DA9">
        <w:rPr>
          <w:rFonts w:cs="David" w:hint="cs"/>
          <w:rtl/>
        </w:rPr>
        <w:t xml:space="preserve"> יכול לנבוע ממידת החובבנות של האתר. כלומר</w:t>
      </w:r>
      <w:r>
        <w:rPr>
          <w:rFonts w:cs="David" w:hint="cs"/>
          <w:rtl/>
        </w:rPr>
        <w:t>,</w:t>
      </w:r>
      <w:r w:rsidRPr="00927DA9">
        <w:rPr>
          <w:rFonts w:cs="David" w:hint="cs"/>
          <w:rtl/>
        </w:rPr>
        <w:t xml:space="preserve"> ככל שהאתר חובבני יותר אין בו את מידת הפירוט והתחכום המצריכים דפים רבים - קרי קישורים פנימיים רבים.</w:t>
      </w:r>
    </w:p>
    <w:p w:rsidR="004A2D9B" w:rsidRPr="00263DA9" w:rsidRDefault="004A2D9B" w:rsidP="004A2D9B">
      <w:pPr>
        <w:spacing w:before="200" w:line="360" w:lineRule="auto"/>
        <w:jc w:val="center"/>
        <w:rPr>
          <w:rFonts w:hint="cs"/>
          <w:rtl/>
        </w:rPr>
      </w:pPr>
      <w:r>
        <w:rPr>
          <w:noProof/>
          <w:lang w:eastAsia="en-US"/>
        </w:rPr>
        <w:drawing>
          <wp:inline distT="0" distB="0" distL="0" distR="0">
            <wp:extent cx="5000625" cy="311467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000625" cy="3114675"/>
                    </a:xfrm>
                    <a:prstGeom prst="rect">
                      <a:avLst/>
                    </a:prstGeom>
                    <a:noFill/>
                    <a:ln w="9525">
                      <a:noFill/>
                      <a:miter lim="800000"/>
                      <a:headEnd/>
                      <a:tailEnd/>
                    </a:ln>
                  </pic:spPr>
                </pic:pic>
              </a:graphicData>
            </a:graphic>
          </wp:inline>
        </w:drawing>
      </w:r>
    </w:p>
    <w:p w:rsidR="004A2D9B" w:rsidRPr="00563CA9" w:rsidRDefault="004A2D9B" w:rsidP="004A2D9B">
      <w:pPr>
        <w:spacing w:before="200" w:line="360" w:lineRule="auto"/>
        <w:rPr>
          <w:rFonts w:cs="David" w:hint="cs"/>
          <w:b/>
          <w:bCs/>
          <w:rtl/>
        </w:rPr>
      </w:pPr>
      <w:r w:rsidRPr="00563CA9">
        <w:rPr>
          <w:rFonts w:cs="David" w:hint="cs"/>
          <w:b/>
          <w:bCs/>
          <w:rtl/>
        </w:rPr>
        <w:t>גלריית תמונות</w:t>
      </w:r>
    </w:p>
    <w:p w:rsidR="004A2D9B" w:rsidRDefault="004A2D9B" w:rsidP="004A2D9B">
      <w:pPr>
        <w:spacing w:before="200" w:line="360" w:lineRule="auto"/>
        <w:rPr>
          <w:rFonts w:cs="David" w:hint="cs"/>
          <w:rtl/>
        </w:rPr>
      </w:pPr>
      <w:r w:rsidRPr="00563CA9">
        <w:rPr>
          <w:rFonts w:cs="David" w:hint="cs"/>
          <w:rtl/>
        </w:rPr>
        <w:t>גלריית תמונות מופיעה יותר</w:t>
      </w:r>
      <w:r>
        <w:rPr>
          <w:rFonts w:cs="David" w:hint="cs"/>
          <w:rtl/>
        </w:rPr>
        <w:t>,</w:t>
      </w:r>
      <w:r w:rsidRPr="00563CA9">
        <w:rPr>
          <w:rFonts w:cs="David" w:hint="cs"/>
          <w:rtl/>
        </w:rPr>
        <w:t xml:space="preserve"> ב</w:t>
      </w:r>
      <w:r>
        <w:rPr>
          <w:rFonts w:cs="David" w:hint="cs"/>
          <w:rtl/>
        </w:rPr>
        <w:t>ממוצע, ב</w:t>
      </w:r>
      <w:r w:rsidRPr="00563CA9">
        <w:rPr>
          <w:rFonts w:cs="David" w:hint="cs"/>
          <w:rtl/>
        </w:rPr>
        <w:t>אתרי קבוצות טרור מאשר ב</w:t>
      </w:r>
      <w:r>
        <w:rPr>
          <w:rFonts w:cs="David" w:hint="cs"/>
          <w:rtl/>
        </w:rPr>
        <w:t xml:space="preserve">אתרי </w:t>
      </w:r>
      <w:r w:rsidRPr="00563CA9">
        <w:rPr>
          <w:rFonts w:cs="David" w:hint="cs"/>
          <w:rtl/>
        </w:rPr>
        <w:t>תנועות חברתיות</w:t>
      </w:r>
      <w:r>
        <w:rPr>
          <w:rFonts w:cs="David" w:hint="cs"/>
          <w:rtl/>
        </w:rPr>
        <w:t>.</w:t>
      </w:r>
      <w:r w:rsidRPr="00563CA9">
        <w:rPr>
          <w:rFonts w:cs="David" w:hint="cs"/>
          <w:rtl/>
        </w:rPr>
        <w:t xml:space="preserve"> כך נמצא הבדל מובהק בקיומה של גלריית </w:t>
      </w:r>
      <w:r w:rsidRPr="00563CA9">
        <w:rPr>
          <w:rFonts w:cs="David" w:hint="cs"/>
          <w:rtl/>
        </w:rPr>
        <w:lastRenderedPageBreak/>
        <w:t>תמונות באתריהם של קבוצות טרור לעומת אתריהם של תנועות חברתיות (</w:t>
      </w:r>
      <w:r w:rsidRPr="00563CA9">
        <w:rPr>
          <w:rFonts w:cs="David"/>
        </w:rPr>
        <w:t xml:space="preserve">= 7.377 df =1 </w:t>
      </w:r>
      <w:r w:rsidRPr="00563CA9">
        <w:rPr>
          <w:rFonts w:cs="David" w:hint="cs"/>
        </w:rPr>
        <w:t>P</w:t>
      </w:r>
      <w:r w:rsidRPr="00563CA9">
        <w:rPr>
          <w:rFonts w:cs="David"/>
        </w:rPr>
        <w:t xml:space="preserve"> = 0.007</w:t>
      </w:r>
      <w:r w:rsidRPr="00563CA9">
        <w:rPr>
          <w:rFonts w:hint="cs"/>
          <w:rtl/>
        </w:rPr>
        <w:t xml:space="preserve"> </w:t>
      </w:r>
      <w:r w:rsidRPr="00563CA9">
        <w:t>χ</w:t>
      </w:r>
      <w:r w:rsidRPr="00563CA9">
        <w:rPr>
          <w:sz w:val="18"/>
          <w:szCs w:val="18"/>
          <w:vertAlign w:val="superscript"/>
        </w:rPr>
        <w:t>2</w:t>
      </w:r>
      <w:r w:rsidRPr="00563CA9">
        <w:rPr>
          <w:rFonts w:cs="David" w:hint="cs"/>
          <w:rtl/>
        </w:rPr>
        <w:t>). 75% מאתרי קבוצות הטרור עשו שימוש בגלריית תמונות לעומת פחות מ 25% מאתרי התנועות החברתיות</w:t>
      </w:r>
      <w:r>
        <w:rPr>
          <w:rFonts w:cs="David" w:hint="cs"/>
          <w:rtl/>
        </w:rPr>
        <w:t xml:space="preserve"> (ראה גרף מספר 4)</w:t>
      </w:r>
      <w:r w:rsidRPr="00563CA9">
        <w:rPr>
          <w:rFonts w:cs="David" w:hint="cs"/>
          <w:rtl/>
        </w:rPr>
        <w:t>.</w:t>
      </w:r>
    </w:p>
    <w:p w:rsidR="004A2D9B" w:rsidRPr="0060374C" w:rsidRDefault="004A2D9B" w:rsidP="004A2D9B">
      <w:pPr>
        <w:spacing w:before="200" w:line="360" w:lineRule="auto"/>
        <w:rPr>
          <w:rFonts w:cs="David" w:hint="cs"/>
          <w:rtl/>
        </w:rPr>
      </w:pPr>
      <w:r>
        <w:rPr>
          <w:noProof/>
          <w:lang w:eastAsia="en-US"/>
        </w:rPr>
        <w:drawing>
          <wp:inline distT="0" distB="0" distL="0" distR="0">
            <wp:extent cx="4886325" cy="28003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86325" cy="2800350"/>
                    </a:xfrm>
                    <a:prstGeom prst="rect">
                      <a:avLst/>
                    </a:prstGeom>
                    <a:noFill/>
                    <a:ln w="9525">
                      <a:noFill/>
                      <a:miter lim="800000"/>
                      <a:headEnd/>
                      <a:tailEnd/>
                    </a:ln>
                  </pic:spPr>
                </pic:pic>
              </a:graphicData>
            </a:graphic>
          </wp:inline>
        </w:drawing>
      </w:r>
    </w:p>
    <w:p w:rsidR="004A2D9B" w:rsidRDefault="004A2D9B" w:rsidP="004A2D9B">
      <w:pPr>
        <w:spacing w:before="200" w:line="360" w:lineRule="auto"/>
        <w:rPr>
          <w:rFonts w:cs="David" w:hint="cs"/>
          <w:rtl/>
        </w:rPr>
      </w:pPr>
      <w:r w:rsidRPr="00563CA9">
        <w:rPr>
          <w:rFonts w:cs="David" w:hint="cs"/>
          <w:rtl/>
        </w:rPr>
        <w:t>בתוך התנועות החברתיות נמצא הבדל מובהק נוסף (</w:t>
      </w:r>
      <w:r w:rsidRPr="00563CA9">
        <w:rPr>
          <w:rFonts w:cs="David"/>
        </w:rPr>
        <w:t xml:space="preserve">= 11.843 df =3 </w:t>
      </w:r>
      <w:r w:rsidRPr="00563CA9">
        <w:rPr>
          <w:rFonts w:cs="David" w:hint="cs"/>
        </w:rPr>
        <w:t>P</w:t>
      </w:r>
      <w:r w:rsidRPr="00563CA9">
        <w:rPr>
          <w:rFonts w:cs="David"/>
        </w:rPr>
        <w:t xml:space="preserve"> = 0.008</w:t>
      </w:r>
      <w:r w:rsidRPr="00563CA9">
        <w:rPr>
          <w:rFonts w:hint="cs"/>
          <w:rtl/>
        </w:rPr>
        <w:t xml:space="preserve"> </w:t>
      </w:r>
      <w:r w:rsidRPr="00563CA9">
        <w:t>χ</w:t>
      </w:r>
      <w:r w:rsidRPr="00563CA9">
        <w:rPr>
          <w:sz w:val="18"/>
          <w:szCs w:val="18"/>
          <w:vertAlign w:val="superscript"/>
        </w:rPr>
        <w:t>2</w:t>
      </w:r>
      <w:r w:rsidRPr="00563CA9">
        <w:rPr>
          <w:rFonts w:cs="David" w:hint="cs"/>
          <w:rtl/>
        </w:rPr>
        <w:t xml:space="preserve">). בקרב התנועות שתחומי פעילותן </w:t>
      </w:r>
      <w:r w:rsidRPr="00563CA9">
        <w:rPr>
          <w:rFonts w:cs="David"/>
          <w:rtl/>
        </w:rPr>
        <w:t>"</w:t>
      </w:r>
      <w:r w:rsidRPr="00563CA9">
        <w:rPr>
          <w:rFonts w:cs="David" w:hint="cs"/>
          <w:rtl/>
        </w:rPr>
        <w:t>שירותים חברתיים</w:t>
      </w:r>
      <w:r w:rsidRPr="00563CA9">
        <w:rPr>
          <w:rFonts w:cs="David"/>
          <w:rtl/>
        </w:rPr>
        <w:t>"</w:t>
      </w:r>
      <w:r w:rsidRPr="00563CA9">
        <w:rPr>
          <w:rFonts w:cs="David" w:hint="cs"/>
          <w:rtl/>
        </w:rPr>
        <w:t xml:space="preserve">  הוצגה גלריית תמונות ב</w:t>
      </w:r>
      <w:r>
        <w:rPr>
          <w:rFonts w:cs="David" w:hint="cs"/>
          <w:rtl/>
        </w:rPr>
        <w:t xml:space="preserve"> </w:t>
      </w:r>
      <w:r w:rsidRPr="00563CA9">
        <w:rPr>
          <w:rFonts w:cs="David" w:hint="cs"/>
          <w:rtl/>
        </w:rPr>
        <w:t xml:space="preserve">60% מהאתרים ואילו בלמעלה מ 92% מאתרי התנועות שתחומי פעילותם </w:t>
      </w:r>
      <w:r>
        <w:rPr>
          <w:rFonts w:cs="David"/>
          <w:rtl/>
        </w:rPr>
        <w:t>"</w:t>
      </w:r>
      <w:r>
        <w:rPr>
          <w:rFonts w:cs="David" w:hint="cs"/>
          <w:rtl/>
        </w:rPr>
        <w:t>חוק, סנגור ופוליטיקה</w:t>
      </w:r>
      <w:r>
        <w:rPr>
          <w:rFonts w:cs="David"/>
          <w:rtl/>
        </w:rPr>
        <w:t>"</w:t>
      </w:r>
      <w:r w:rsidRPr="00563CA9">
        <w:rPr>
          <w:rFonts w:cs="David" w:hint="cs"/>
          <w:rtl/>
        </w:rPr>
        <w:t xml:space="preserve"> לא מופיעה כלל גלריה מעין זו</w:t>
      </w:r>
      <w:r>
        <w:rPr>
          <w:rFonts w:cs="David" w:hint="cs"/>
          <w:rtl/>
        </w:rPr>
        <w:t xml:space="preserve"> (ראה לוח מספר 7)</w:t>
      </w:r>
      <w:r w:rsidRPr="00563CA9">
        <w:rPr>
          <w:rFonts w:cs="David" w:hint="cs"/>
          <w:rtl/>
        </w:rPr>
        <w:t xml:space="preserve">. </w:t>
      </w:r>
    </w:p>
    <w:p w:rsidR="004A2D9B" w:rsidRPr="0087516B" w:rsidRDefault="004A2D9B" w:rsidP="004A2D9B">
      <w:pPr>
        <w:spacing w:before="200" w:line="360" w:lineRule="auto"/>
        <w:jc w:val="center"/>
        <w:rPr>
          <w:rFonts w:cs="David" w:hint="cs"/>
          <w:b/>
          <w:bCs/>
          <w:rtl/>
        </w:rPr>
      </w:pPr>
      <w:r w:rsidRPr="0087516B">
        <w:rPr>
          <w:rFonts w:cs="David" w:hint="cs"/>
          <w:b/>
          <w:bCs/>
          <w:rtl/>
        </w:rPr>
        <w:t xml:space="preserve">לוח </w:t>
      </w:r>
      <w:r>
        <w:rPr>
          <w:rFonts w:cs="David" w:hint="cs"/>
          <w:b/>
          <w:bCs/>
          <w:rtl/>
        </w:rPr>
        <w:t>מספר 7</w:t>
      </w:r>
      <w:r w:rsidRPr="0087516B">
        <w:rPr>
          <w:rFonts w:cs="David" w:hint="cs"/>
          <w:b/>
          <w:bCs/>
          <w:rtl/>
        </w:rPr>
        <w:t>: גלריית תמונות</w:t>
      </w:r>
    </w:p>
    <w:tbl>
      <w:tblPr>
        <w:tblW w:w="79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1134"/>
        <w:gridCol w:w="851"/>
        <w:gridCol w:w="1134"/>
        <w:gridCol w:w="850"/>
        <w:gridCol w:w="1134"/>
        <w:gridCol w:w="851"/>
      </w:tblGrid>
      <w:tr w:rsidR="004A2D9B" w:rsidTr="007E5E47">
        <w:tblPrEx>
          <w:tblCellMar>
            <w:top w:w="0" w:type="dxa"/>
            <w:bottom w:w="0" w:type="dxa"/>
          </w:tblCellMar>
        </w:tblPrEx>
        <w:trPr>
          <w:cantSplit/>
          <w:trHeight w:val="255"/>
          <w:jc w:val="right"/>
        </w:trPr>
        <w:tc>
          <w:tcPr>
            <w:tcW w:w="7939" w:type="dxa"/>
            <w:gridSpan w:val="8"/>
            <w:tcBorders>
              <w:top w:val="outset" w:sz="6" w:space="0" w:color="auto"/>
              <w:left w:val="outset" w:sz="6" w:space="0" w:color="auto"/>
              <w:right w:val="outset" w:sz="6" w:space="0" w:color="auto"/>
            </w:tcBorders>
            <w:shd w:val="clear" w:color="auto" w:fill="FFFFFF"/>
          </w:tcPr>
          <w:p w:rsidR="004A2D9B" w:rsidRPr="00996411" w:rsidRDefault="004A2D9B" w:rsidP="007E5E47">
            <w:pPr>
              <w:spacing w:before="200"/>
              <w:jc w:val="center"/>
              <w:rPr>
                <w:rFonts w:cs="David" w:hint="cs"/>
                <w:b/>
                <w:bCs/>
                <w:rtl/>
              </w:rPr>
            </w:pPr>
            <w:r w:rsidRPr="00996411">
              <w:rPr>
                <w:rFonts w:cs="David" w:hint="cs"/>
                <w:b/>
                <w:bCs/>
                <w:rtl/>
              </w:rPr>
              <w:t>גלריית תמונות</w:t>
            </w:r>
          </w:p>
        </w:tc>
      </w:tr>
      <w:tr w:rsidR="004A2D9B" w:rsidTr="007E5E47">
        <w:tblPrEx>
          <w:tblCellMar>
            <w:top w:w="0" w:type="dxa"/>
            <w:bottom w:w="0" w:type="dxa"/>
          </w:tblCellMar>
        </w:tblPrEx>
        <w:trPr>
          <w:cantSplit/>
          <w:trHeight w:val="255"/>
          <w:jc w:val="right"/>
        </w:trPr>
        <w:tc>
          <w:tcPr>
            <w:tcW w:w="5954" w:type="dxa"/>
            <w:gridSpan w:val="6"/>
            <w:tcBorders>
              <w:top w:val="single" w:sz="4" w:space="0" w:color="auto"/>
              <w:left w:val="outset" w:sz="6" w:space="0" w:color="auto"/>
              <w:right w:val="outset" w:sz="6" w:space="0" w:color="auto"/>
            </w:tcBorders>
            <w:shd w:val="clear" w:color="auto" w:fill="FFFFFF"/>
          </w:tcPr>
          <w:p w:rsidR="004A2D9B" w:rsidRPr="00996411" w:rsidRDefault="004A2D9B" w:rsidP="007E5E47">
            <w:pPr>
              <w:spacing w:before="200"/>
              <w:jc w:val="center"/>
              <w:rPr>
                <w:rFonts w:cs="David" w:hint="cs"/>
                <w:b/>
                <w:bCs/>
                <w:rtl/>
              </w:rPr>
            </w:pPr>
            <w:r w:rsidRPr="00996411">
              <w:rPr>
                <w:rFonts w:cs="David" w:hint="cs"/>
                <w:b/>
                <w:bCs/>
                <w:rtl/>
              </w:rPr>
              <w:t>תנועת חברתיות</w:t>
            </w:r>
          </w:p>
        </w:tc>
        <w:tc>
          <w:tcPr>
            <w:tcW w:w="1985" w:type="dxa"/>
            <w:gridSpan w:val="2"/>
            <w:tcBorders>
              <w:top w:val="outset" w:sz="6" w:space="0" w:color="auto"/>
              <w:left w:val="outset" w:sz="6" w:space="0" w:color="auto"/>
              <w:bottom w:val="outset" w:sz="6" w:space="0" w:color="auto"/>
              <w:right w:val="outset" w:sz="6" w:space="0" w:color="auto"/>
            </w:tcBorders>
            <w:shd w:val="clear" w:color="auto" w:fill="FFFFFF"/>
          </w:tcPr>
          <w:p w:rsidR="004A2D9B" w:rsidRPr="00996411" w:rsidRDefault="004A2D9B" w:rsidP="007E5E47">
            <w:pPr>
              <w:spacing w:before="200"/>
              <w:jc w:val="center"/>
              <w:rPr>
                <w:rFonts w:cs="David" w:hint="cs"/>
                <w:b/>
                <w:bCs/>
                <w:rtl/>
              </w:rPr>
            </w:pPr>
            <w:r w:rsidRPr="00996411">
              <w:rPr>
                <w:rFonts w:cs="David" w:hint="cs"/>
                <w:b/>
                <w:bCs/>
                <w:rtl/>
              </w:rPr>
              <w:t>קבוצות טרור</w:t>
            </w:r>
          </w:p>
        </w:tc>
      </w:tr>
      <w:tr w:rsidR="004A2D9B" w:rsidTr="007E5E47">
        <w:tblPrEx>
          <w:tblCellMar>
            <w:top w:w="0" w:type="dxa"/>
            <w:bottom w:w="0" w:type="dxa"/>
          </w:tblCellMar>
        </w:tblPrEx>
        <w:trPr>
          <w:cantSplit/>
          <w:trHeight w:val="255"/>
          <w:jc w:val="right"/>
        </w:trPr>
        <w:tc>
          <w:tcPr>
            <w:tcW w:w="1985" w:type="dxa"/>
            <w:gridSpan w:val="2"/>
            <w:tcBorders>
              <w:top w:val="single" w:sz="4" w:space="0" w:color="auto"/>
              <w:left w:val="outset" w:sz="6" w:space="0" w:color="auto"/>
              <w:bottom w:val="single" w:sz="4" w:space="0" w:color="auto"/>
              <w:right w:val="single" w:sz="4" w:space="0" w:color="auto"/>
            </w:tcBorders>
            <w:shd w:val="clear" w:color="auto" w:fill="FFFFFF"/>
          </w:tcPr>
          <w:p w:rsidR="004A2D9B" w:rsidRPr="00996411" w:rsidRDefault="004A2D9B" w:rsidP="007E5E47">
            <w:pPr>
              <w:spacing w:before="200"/>
              <w:jc w:val="center"/>
              <w:rPr>
                <w:rFonts w:ascii="Arial" w:cs="David" w:hint="cs"/>
                <w:b/>
                <w:bCs/>
                <w:lang w:bidi="ar-SA"/>
              </w:rPr>
            </w:pPr>
            <w:r w:rsidRPr="00996411">
              <w:rPr>
                <w:rFonts w:cs="David" w:hint="cs"/>
                <w:b/>
                <w:bCs/>
                <w:rtl/>
              </w:rPr>
              <w:t>בינלאומי</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A2D9B" w:rsidRPr="00996411" w:rsidRDefault="004A2D9B" w:rsidP="007E5E47">
            <w:pPr>
              <w:spacing w:before="200"/>
              <w:jc w:val="center"/>
              <w:rPr>
                <w:rFonts w:ascii="Arial" w:cs="David" w:hint="cs"/>
                <w:b/>
                <w:bCs/>
                <w:lang w:bidi="ar-SA"/>
              </w:rPr>
            </w:pPr>
            <w:r w:rsidRPr="00996411">
              <w:rPr>
                <w:rFonts w:cs="David" w:hint="cs"/>
                <w:b/>
                <w:bCs/>
                <w:rtl/>
              </w:rPr>
              <w:t xml:space="preserve">חוק, </w:t>
            </w:r>
            <w:r w:rsidRPr="00996411">
              <w:rPr>
                <w:rFonts w:cs="David" w:hint="cs"/>
                <w:b/>
                <w:bCs/>
                <w:rtl/>
                <w:lang w:val="el-GR"/>
              </w:rPr>
              <w:t>סנגור</w:t>
            </w:r>
            <w:r w:rsidRPr="00996411">
              <w:rPr>
                <w:rFonts w:cs="David" w:hint="cs"/>
                <w:b/>
                <w:bCs/>
                <w:rtl/>
              </w:rPr>
              <w:t xml:space="preserve"> ופוליטיקה</w:t>
            </w:r>
          </w:p>
        </w:tc>
        <w:tc>
          <w:tcPr>
            <w:tcW w:w="1984" w:type="dxa"/>
            <w:gridSpan w:val="2"/>
            <w:tcBorders>
              <w:top w:val="single" w:sz="4" w:space="0" w:color="auto"/>
              <w:left w:val="single" w:sz="4" w:space="0" w:color="auto"/>
              <w:bottom w:val="single" w:sz="4" w:space="0" w:color="auto"/>
              <w:right w:val="outset" w:sz="6" w:space="0" w:color="auto"/>
            </w:tcBorders>
            <w:shd w:val="clear" w:color="auto" w:fill="FFFFFF"/>
          </w:tcPr>
          <w:p w:rsidR="004A2D9B" w:rsidRPr="00996411" w:rsidRDefault="004A2D9B" w:rsidP="007E5E47">
            <w:pPr>
              <w:spacing w:before="200"/>
              <w:jc w:val="center"/>
              <w:rPr>
                <w:rFonts w:ascii="Arial" w:cs="David" w:hint="cs"/>
                <w:b/>
                <w:bCs/>
                <w:lang w:bidi="ar-SA"/>
              </w:rPr>
            </w:pPr>
            <w:r w:rsidRPr="00996411">
              <w:rPr>
                <w:rFonts w:cs="David" w:hint="cs"/>
                <w:b/>
                <w:bCs/>
                <w:rtl/>
              </w:rPr>
              <w:t>שירותים חברתיים</w:t>
            </w:r>
          </w:p>
        </w:tc>
        <w:tc>
          <w:tcPr>
            <w:tcW w:w="1985" w:type="dxa"/>
            <w:gridSpan w:val="2"/>
            <w:tcBorders>
              <w:top w:val="outset" w:sz="6" w:space="0" w:color="auto"/>
              <w:left w:val="outset" w:sz="6" w:space="0" w:color="auto"/>
              <w:bottom w:val="single" w:sz="4" w:space="0" w:color="auto"/>
              <w:right w:val="outset" w:sz="6" w:space="0" w:color="auto"/>
            </w:tcBorders>
            <w:shd w:val="clear" w:color="auto" w:fill="FFFFFF"/>
          </w:tcPr>
          <w:p w:rsidR="004A2D9B" w:rsidRPr="00996411" w:rsidRDefault="004A2D9B" w:rsidP="007E5E47">
            <w:pPr>
              <w:spacing w:before="200"/>
              <w:jc w:val="center"/>
              <w:rPr>
                <w:rFonts w:ascii="Arial" w:cs="David"/>
                <w:b/>
                <w:bCs/>
                <w:lang w:bidi="ar-SA"/>
              </w:rPr>
            </w:pPr>
          </w:p>
        </w:tc>
      </w:tr>
      <w:tr w:rsidR="004A2D9B" w:rsidTr="007E5E47">
        <w:tblPrEx>
          <w:tblCellMar>
            <w:top w:w="0" w:type="dxa"/>
            <w:bottom w:w="0" w:type="dxa"/>
          </w:tblCellMar>
        </w:tblPrEx>
        <w:trPr>
          <w:cantSplit/>
          <w:trHeight w:val="255"/>
          <w:jc w:val="right"/>
        </w:trPr>
        <w:tc>
          <w:tcPr>
            <w:tcW w:w="1135" w:type="dxa"/>
            <w:tcBorders>
              <w:left w:val="outset" w:sz="6" w:space="0" w:color="auto"/>
              <w:bottom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לא קיים</w:t>
            </w:r>
          </w:p>
        </w:tc>
        <w:tc>
          <w:tcPr>
            <w:tcW w:w="850" w:type="dxa"/>
            <w:tcBorders>
              <w:bottom w:val="single" w:sz="4" w:space="0" w:color="auto"/>
              <w:right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קיים</w:t>
            </w:r>
          </w:p>
        </w:tc>
        <w:tc>
          <w:tcPr>
            <w:tcW w:w="1134" w:type="dxa"/>
            <w:tcBorders>
              <w:left w:val="single" w:sz="4" w:space="0" w:color="auto"/>
              <w:bottom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לא קיים</w:t>
            </w:r>
          </w:p>
        </w:tc>
        <w:tc>
          <w:tcPr>
            <w:tcW w:w="851" w:type="dxa"/>
            <w:tcBorders>
              <w:bottom w:val="single" w:sz="4" w:space="0" w:color="auto"/>
              <w:right w:val="single" w:sz="4" w:space="0" w:color="auto"/>
            </w:tcBorders>
            <w:shd w:val="clear" w:color="auto" w:fill="FFFFFF"/>
          </w:tcPr>
          <w:p w:rsidR="004A2D9B" w:rsidRPr="00E93C5E" w:rsidRDefault="004A2D9B" w:rsidP="007E5E47">
            <w:pPr>
              <w:bidi w:val="0"/>
              <w:spacing w:before="200"/>
              <w:jc w:val="center"/>
              <w:rPr>
                <w:rFonts w:ascii="Arial" w:cs="David"/>
              </w:rPr>
            </w:pPr>
            <w:r w:rsidRPr="00E93C5E">
              <w:rPr>
                <w:rFonts w:cs="David" w:hint="cs"/>
                <w:rtl/>
              </w:rPr>
              <w:t>קיים</w:t>
            </w:r>
          </w:p>
        </w:tc>
        <w:tc>
          <w:tcPr>
            <w:tcW w:w="1134" w:type="dxa"/>
            <w:tcBorders>
              <w:left w:val="single" w:sz="4" w:space="0" w:color="auto"/>
              <w:bottom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לא קיים</w:t>
            </w:r>
          </w:p>
        </w:tc>
        <w:tc>
          <w:tcPr>
            <w:tcW w:w="850" w:type="dxa"/>
            <w:tcBorders>
              <w:bottom w:val="single" w:sz="4" w:space="0" w:color="auto"/>
              <w:right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קיים</w:t>
            </w:r>
          </w:p>
        </w:tc>
        <w:tc>
          <w:tcPr>
            <w:tcW w:w="1134" w:type="dxa"/>
            <w:tcBorders>
              <w:left w:val="single" w:sz="4" w:space="0" w:color="auto"/>
              <w:bottom w:val="single" w:sz="4" w:space="0" w:color="auto"/>
              <w:right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לא קיים</w:t>
            </w:r>
          </w:p>
        </w:tc>
        <w:tc>
          <w:tcPr>
            <w:tcW w:w="851" w:type="dxa"/>
            <w:tcBorders>
              <w:left w:val="single" w:sz="4" w:space="0" w:color="auto"/>
              <w:bottom w:val="single" w:sz="4" w:space="0" w:color="auto"/>
              <w:right w:val="single" w:sz="4" w:space="0" w:color="auto"/>
            </w:tcBorders>
            <w:shd w:val="clear" w:color="auto" w:fill="FFFFFF"/>
          </w:tcPr>
          <w:p w:rsidR="004A2D9B" w:rsidRPr="00E93C5E" w:rsidRDefault="004A2D9B" w:rsidP="007E5E47">
            <w:pPr>
              <w:bidi w:val="0"/>
              <w:spacing w:before="200"/>
              <w:jc w:val="center"/>
              <w:rPr>
                <w:rFonts w:ascii="Arial" w:cs="David" w:hint="cs"/>
              </w:rPr>
            </w:pPr>
            <w:r w:rsidRPr="00E93C5E">
              <w:rPr>
                <w:rFonts w:cs="David" w:hint="cs"/>
                <w:rtl/>
              </w:rPr>
              <w:t>קיים</w:t>
            </w:r>
          </w:p>
        </w:tc>
      </w:tr>
      <w:tr w:rsidR="004A2D9B" w:rsidTr="007E5E47">
        <w:tblPrEx>
          <w:tblCellMar>
            <w:top w:w="0" w:type="dxa"/>
            <w:bottom w:w="0" w:type="dxa"/>
          </w:tblCellMar>
        </w:tblPrEx>
        <w:trPr>
          <w:cantSplit/>
          <w:trHeight w:val="255"/>
          <w:jc w:val="right"/>
        </w:trPr>
        <w:tc>
          <w:tcPr>
            <w:tcW w:w="1135" w:type="dxa"/>
            <w:tcBorders>
              <w:left w:val="outset" w:sz="6" w:space="0" w:color="auto"/>
              <w:bottom w:val="single" w:sz="4" w:space="0" w:color="auto"/>
            </w:tcBorders>
          </w:tcPr>
          <w:p w:rsidR="004A2D9B" w:rsidRPr="00E93C5E" w:rsidRDefault="004A2D9B" w:rsidP="007E5E47">
            <w:pPr>
              <w:bidi w:val="0"/>
              <w:spacing w:before="200"/>
              <w:jc w:val="center"/>
              <w:rPr>
                <w:rFonts w:ascii="Arial" w:cs="David"/>
                <w:lang w:bidi="ar-SA"/>
              </w:rPr>
            </w:pPr>
            <w:r w:rsidRPr="00E93C5E">
              <w:rPr>
                <w:rFonts w:cs="David" w:hint="cs"/>
                <w:rtl/>
              </w:rPr>
              <w:t>73.3%</w:t>
            </w:r>
          </w:p>
        </w:tc>
        <w:tc>
          <w:tcPr>
            <w:tcW w:w="850" w:type="dxa"/>
            <w:tcBorders>
              <w:bottom w:val="single" w:sz="4" w:space="0" w:color="auto"/>
              <w:right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26.7%</w:t>
            </w:r>
          </w:p>
        </w:tc>
        <w:tc>
          <w:tcPr>
            <w:tcW w:w="1134" w:type="dxa"/>
            <w:tcBorders>
              <w:top w:val="single" w:sz="4" w:space="0" w:color="auto"/>
              <w:left w:val="single" w:sz="4" w:space="0" w:color="auto"/>
              <w:bottom w:val="single" w:sz="4" w:space="0" w:color="auto"/>
              <w:right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92.3%</w:t>
            </w:r>
          </w:p>
        </w:tc>
        <w:tc>
          <w:tcPr>
            <w:tcW w:w="851" w:type="dxa"/>
            <w:tcBorders>
              <w:top w:val="single" w:sz="4" w:space="0" w:color="auto"/>
              <w:left w:val="single" w:sz="4" w:space="0" w:color="auto"/>
              <w:bottom w:val="single" w:sz="4" w:space="0" w:color="auto"/>
              <w:right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7.7%</w:t>
            </w:r>
          </w:p>
        </w:tc>
        <w:tc>
          <w:tcPr>
            <w:tcW w:w="1134" w:type="dxa"/>
            <w:tcBorders>
              <w:top w:val="single" w:sz="4" w:space="0" w:color="auto"/>
              <w:left w:val="single" w:sz="4" w:space="0" w:color="auto"/>
              <w:bottom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40%</w:t>
            </w:r>
          </w:p>
        </w:tc>
        <w:tc>
          <w:tcPr>
            <w:tcW w:w="850" w:type="dxa"/>
            <w:tcBorders>
              <w:top w:val="single" w:sz="4" w:space="0" w:color="auto"/>
              <w:bottom w:val="single" w:sz="4" w:space="0" w:color="auto"/>
              <w:right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60%</w:t>
            </w:r>
          </w:p>
        </w:tc>
        <w:tc>
          <w:tcPr>
            <w:tcW w:w="1134" w:type="dxa"/>
            <w:tcBorders>
              <w:left w:val="single" w:sz="4" w:space="0" w:color="auto"/>
              <w:bottom w:val="single" w:sz="4" w:space="0" w:color="auto"/>
              <w:right w:val="single" w:sz="4" w:space="0" w:color="auto"/>
            </w:tcBorders>
          </w:tcPr>
          <w:p w:rsidR="004A2D9B" w:rsidRPr="00E93C5E" w:rsidRDefault="004A2D9B" w:rsidP="007E5E47">
            <w:pPr>
              <w:bidi w:val="0"/>
              <w:spacing w:before="200"/>
              <w:jc w:val="center"/>
              <w:rPr>
                <w:rFonts w:ascii="Arial" w:cs="David" w:hint="cs"/>
              </w:rPr>
            </w:pPr>
            <w:r w:rsidRPr="00E93C5E">
              <w:rPr>
                <w:rFonts w:cs="David" w:hint="cs"/>
                <w:rtl/>
              </w:rPr>
              <w:t>25%</w:t>
            </w:r>
          </w:p>
        </w:tc>
        <w:tc>
          <w:tcPr>
            <w:tcW w:w="851" w:type="dxa"/>
            <w:tcBorders>
              <w:left w:val="single" w:sz="4" w:space="0" w:color="auto"/>
              <w:bottom w:val="single" w:sz="4" w:space="0" w:color="auto"/>
              <w:right w:val="single" w:sz="4" w:space="0" w:color="auto"/>
            </w:tcBorders>
          </w:tcPr>
          <w:p w:rsidR="004A2D9B" w:rsidRPr="00E93C5E" w:rsidRDefault="004A2D9B" w:rsidP="007E5E47">
            <w:pPr>
              <w:bidi w:val="0"/>
              <w:spacing w:before="200"/>
              <w:jc w:val="center"/>
              <w:rPr>
                <w:rFonts w:ascii="Arial" w:cs="David"/>
              </w:rPr>
            </w:pPr>
            <w:r w:rsidRPr="00E93C5E">
              <w:rPr>
                <w:rFonts w:cs="David" w:hint="cs"/>
                <w:rtl/>
              </w:rPr>
              <w:t>75%</w:t>
            </w:r>
          </w:p>
        </w:tc>
      </w:tr>
    </w:tbl>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r>
        <w:rPr>
          <w:rFonts w:cs="David" w:hint="cs"/>
          <w:rtl/>
        </w:rPr>
        <w:t xml:space="preserve">אם נשתמש בביטוי "תמונה אחת שווה אלף מילים", הרי שזו יכולה להיות הסיבה לכך שקבוצות טרור מעדיפות לא להלאות את הגולש במלל רב, אלא להציג תמונות שמדברות בעד עצמן. תמונות של האזור, הנפגעים והפעילים. תנועות חברתיות, שתחומי פעילותן "שירותים חברתיים" </w:t>
      </w:r>
      <w:r w:rsidRPr="00563CA9">
        <w:rPr>
          <w:rFonts w:cs="David" w:hint="cs"/>
          <w:rtl/>
        </w:rPr>
        <w:t>פועלות</w:t>
      </w:r>
      <w:r>
        <w:rPr>
          <w:rFonts w:cs="David" w:hint="cs"/>
          <w:rtl/>
        </w:rPr>
        <w:t>,</w:t>
      </w:r>
      <w:r w:rsidRPr="00563CA9">
        <w:rPr>
          <w:rFonts w:cs="David" w:hint="cs"/>
          <w:rtl/>
        </w:rPr>
        <w:t xml:space="preserve"> כנראה</w:t>
      </w:r>
      <w:r>
        <w:rPr>
          <w:rFonts w:cs="David" w:hint="cs"/>
          <w:rtl/>
        </w:rPr>
        <w:t>,</w:t>
      </w:r>
      <w:r w:rsidRPr="00563CA9">
        <w:rPr>
          <w:rFonts w:cs="David" w:hint="cs"/>
          <w:rtl/>
        </w:rPr>
        <w:t xml:space="preserve"> על פי אותו הגיון. הצגת תמונות של נזקקים או לחילופין </w:t>
      </w:r>
      <w:r>
        <w:rPr>
          <w:rFonts w:cs="David" w:hint="cs"/>
          <w:rtl/>
        </w:rPr>
        <w:t xml:space="preserve">תמונות </w:t>
      </w:r>
      <w:r w:rsidRPr="00563CA9">
        <w:rPr>
          <w:rFonts w:cs="David" w:hint="cs"/>
          <w:rtl/>
        </w:rPr>
        <w:t>של תוכניות ופעילויות שעוזרות לאוכלוסיות החלשות</w:t>
      </w:r>
      <w:r>
        <w:rPr>
          <w:rFonts w:cs="David" w:hint="cs"/>
          <w:rtl/>
        </w:rPr>
        <w:t>,</w:t>
      </w:r>
      <w:r w:rsidRPr="00563CA9">
        <w:rPr>
          <w:rFonts w:cs="David" w:hint="cs"/>
          <w:rtl/>
        </w:rPr>
        <w:t xml:space="preserve"> יכולה לקדם איסוף תרומות ומתן לגיטימציה לפעילות ה</w:t>
      </w:r>
      <w:r>
        <w:rPr>
          <w:rFonts w:cs="David" w:hint="cs"/>
          <w:rtl/>
        </w:rPr>
        <w:t>תנועה</w:t>
      </w:r>
      <w:r w:rsidRPr="00563CA9">
        <w:rPr>
          <w:rFonts w:cs="David" w:hint="cs"/>
          <w:rtl/>
        </w:rPr>
        <w:t>.</w:t>
      </w:r>
    </w:p>
    <w:p w:rsidR="004A2D9B" w:rsidRPr="00563CA9" w:rsidRDefault="004A2D9B" w:rsidP="004A2D9B">
      <w:pPr>
        <w:spacing w:before="200" w:line="360" w:lineRule="auto"/>
        <w:rPr>
          <w:rFonts w:cs="David" w:hint="cs"/>
          <w:b/>
          <w:bCs/>
          <w:rtl/>
        </w:rPr>
      </w:pPr>
      <w:r w:rsidRPr="00563CA9">
        <w:rPr>
          <w:rFonts w:cs="David" w:hint="cs"/>
          <w:b/>
          <w:bCs/>
          <w:rtl/>
        </w:rPr>
        <w:t>קישורים חיצוניים</w:t>
      </w:r>
    </w:p>
    <w:p w:rsidR="004A2D9B" w:rsidRPr="00563CA9" w:rsidRDefault="004A2D9B" w:rsidP="004A2D9B">
      <w:pPr>
        <w:spacing w:before="200" w:line="360" w:lineRule="auto"/>
        <w:rPr>
          <w:rFonts w:cs="David" w:hint="cs"/>
          <w:rtl/>
        </w:rPr>
      </w:pPr>
      <w:r>
        <w:rPr>
          <w:rFonts w:cs="David" w:hint="cs"/>
          <w:rtl/>
        </w:rPr>
        <w:t xml:space="preserve">ניתן למצוא </w:t>
      </w:r>
      <w:r w:rsidRPr="00563CA9">
        <w:rPr>
          <w:rFonts w:cs="David" w:hint="cs"/>
          <w:rtl/>
        </w:rPr>
        <w:t>קישורים חיצוניים רבים יותר באתרי תנועות חברתיות מאשר באתרי קבוצות טרור</w:t>
      </w:r>
      <w:r>
        <w:rPr>
          <w:rFonts w:cs="David" w:hint="cs"/>
          <w:rtl/>
        </w:rPr>
        <w:t>.</w:t>
      </w:r>
      <w:r w:rsidRPr="00563CA9">
        <w:rPr>
          <w:rFonts w:cs="David" w:hint="cs"/>
          <w:rtl/>
        </w:rPr>
        <w:t xml:space="preserve"> ברוב אתרי קבוצות הטרור אין כלל קישורים חיצוניים ולכן נמצא הבדל מובהק בשימוש בקישורים חיצוניים בין תנועות חברתיות לקבוצות טרור</w:t>
      </w:r>
      <w:r>
        <w:rPr>
          <w:rFonts w:cs="David" w:hint="cs"/>
          <w:rtl/>
        </w:rPr>
        <w:t xml:space="preserve"> </w:t>
      </w:r>
      <w:r w:rsidRPr="00563CA9">
        <w:rPr>
          <w:rFonts w:cs="David" w:hint="cs"/>
          <w:rtl/>
        </w:rPr>
        <w:t>(</w:t>
      </w:r>
      <w:r w:rsidRPr="00563CA9">
        <w:rPr>
          <w:rFonts w:cs="David"/>
        </w:rPr>
        <w:t xml:space="preserve">= 14.772 df =2 </w:t>
      </w:r>
      <w:r w:rsidRPr="00563CA9">
        <w:rPr>
          <w:rFonts w:cs="David" w:hint="cs"/>
        </w:rPr>
        <w:t>P</w:t>
      </w:r>
      <w:r w:rsidRPr="00563CA9">
        <w:rPr>
          <w:rFonts w:cs="David"/>
        </w:rPr>
        <w:t xml:space="preserve"> = 0.001</w:t>
      </w:r>
      <w:r w:rsidRPr="00563CA9">
        <w:rPr>
          <w:rFonts w:hint="cs"/>
          <w:rtl/>
        </w:rPr>
        <w:t xml:space="preserve"> </w:t>
      </w:r>
      <w:r w:rsidRPr="00563CA9">
        <w:t>χ</w:t>
      </w:r>
      <w:r w:rsidRPr="00563CA9">
        <w:rPr>
          <w:sz w:val="18"/>
          <w:szCs w:val="18"/>
          <w:vertAlign w:val="superscript"/>
        </w:rPr>
        <w:t>2</w:t>
      </w:r>
      <w:r w:rsidRPr="00563CA9">
        <w:rPr>
          <w:rFonts w:cs="David" w:hint="cs"/>
          <w:rtl/>
        </w:rPr>
        <w:t>). באתרי תנועות חברתיות ניתן למצוא למעלה מחמישה קישורים בכ 80% מהאתרים לעומת אתרי קבוצות הטרור שרק ב  25% מהם ישנם למעלה מחמישה קישורים. בבחינת קיומם או אי קיומם של קישורים בכלל, אתרים של קבוצות טרור מתאפיינים בהעדר קישורים בכ 63% מהם לעומת אתרי האינטרנט של תנועות חברתיות שרק בכ 6% מהם אין שימוש בקישורים חיצוניים בכלל</w:t>
      </w:r>
      <w:r>
        <w:rPr>
          <w:rFonts w:cs="David" w:hint="cs"/>
          <w:rtl/>
        </w:rPr>
        <w:t xml:space="preserve"> (ראה גרף מספר 5)</w:t>
      </w:r>
      <w:r w:rsidRPr="00563CA9">
        <w:rPr>
          <w:rFonts w:cs="David" w:hint="cs"/>
          <w:rtl/>
        </w:rPr>
        <w:t xml:space="preserve">. </w:t>
      </w:r>
    </w:p>
    <w:p w:rsidR="004A2D9B" w:rsidRPr="00263DA9" w:rsidRDefault="004A2D9B" w:rsidP="004A2D9B">
      <w:pPr>
        <w:spacing w:before="200" w:line="360" w:lineRule="auto"/>
        <w:jc w:val="center"/>
        <w:rPr>
          <w:rFonts w:hint="cs"/>
          <w:highlight w:val="yellow"/>
          <w:rtl/>
        </w:rPr>
      </w:pPr>
      <w:r>
        <w:rPr>
          <w:noProof/>
          <w:lang w:eastAsia="en-US"/>
        </w:rPr>
        <w:lastRenderedPageBreak/>
        <w:drawing>
          <wp:inline distT="0" distB="0" distL="0" distR="0">
            <wp:extent cx="5267325" cy="268605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267325" cy="2686050"/>
                    </a:xfrm>
                    <a:prstGeom prst="rect">
                      <a:avLst/>
                    </a:prstGeom>
                    <a:noFill/>
                    <a:ln w="9525">
                      <a:noFill/>
                      <a:miter lim="800000"/>
                      <a:headEnd/>
                      <a:tailEnd/>
                    </a:ln>
                  </pic:spPr>
                </pic:pic>
              </a:graphicData>
            </a:graphic>
          </wp:inline>
        </w:drawing>
      </w:r>
    </w:p>
    <w:p w:rsidR="004A2D9B" w:rsidRPr="00563CA9" w:rsidRDefault="004A2D9B" w:rsidP="004A2D9B">
      <w:pPr>
        <w:spacing w:before="200" w:line="360" w:lineRule="auto"/>
        <w:rPr>
          <w:rFonts w:cs="David" w:hint="cs"/>
          <w:rtl/>
        </w:rPr>
      </w:pPr>
      <w:r>
        <w:rPr>
          <w:rFonts w:cs="David" w:hint="cs"/>
          <w:rtl/>
        </w:rPr>
        <w:t>ניתן להניח</w:t>
      </w:r>
      <w:r w:rsidRPr="00563CA9">
        <w:rPr>
          <w:rFonts w:cs="David" w:hint="cs"/>
          <w:rtl/>
        </w:rPr>
        <w:t xml:space="preserve"> כי אתרי אינטרנט של קבוצות טרור חסרים בקישורים משום החשש לחשוף משתפי פעולה, תומכים או כל גורם שיכול להיות נרדף על ידי השלטונות בגין תמיכתו בארגון. מנקודת מבט שונה לחלוטין</w:t>
      </w:r>
      <w:r>
        <w:rPr>
          <w:rFonts w:cs="David" w:hint="cs"/>
          <w:rtl/>
        </w:rPr>
        <w:t>,</w:t>
      </w:r>
      <w:r w:rsidRPr="00563CA9">
        <w:rPr>
          <w:rFonts w:cs="David" w:hint="cs"/>
          <w:rtl/>
        </w:rPr>
        <w:t xml:space="preserve"> העדר קישורים יכול ללמד גם על מידת ריכוזיות כלשהי שהארגון מנסה לשמר, כך שלמרות שבפועל הקבוצה יכולה להיות מסונפת באמצעות תאים תאים ברחבי העולם, יש לה אתר ראשי אחד בשפה האנגלית שאותו היא רוצה להציג.</w:t>
      </w:r>
    </w:p>
    <w:p w:rsidR="004A2D9B" w:rsidRPr="00927DA9" w:rsidRDefault="004A2D9B" w:rsidP="004A2D9B">
      <w:pPr>
        <w:spacing w:before="200" w:line="360" w:lineRule="auto"/>
        <w:rPr>
          <w:rFonts w:cs="David" w:hint="cs"/>
          <w:b/>
          <w:bCs/>
          <w:rtl/>
        </w:rPr>
      </w:pPr>
      <w:r w:rsidRPr="00927DA9">
        <w:rPr>
          <w:rFonts w:cs="David" w:hint="cs"/>
          <w:b/>
          <w:bCs/>
          <w:rtl/>
        </w:rPr>
        <w:t>נ</w:t>
      </w:r>
      <w:r>
        <w:rPr>
          <w:rFonts w:cs="David" w:hint="cs"/>
          <w:b/>
          <w:bCs/>
          <w:rtl/>
        </w:rPr>
        <w:t>ִ</w:t>
      </w:r>
      <w:r w:rsidRPr="00927DA9">
        <w:rPr>
          <w:rFonts w:cs="David" w:hint="cs"/>
          <w:b/>
          <w:bCs/>
          <w:rtl/>
        </w:rPr>
        <w:t>ראות</w:t>
      </w:r>
    </w:p>
    <w:p w:rsidR="004A2D9B" w:rsidRPr="00927DA9" w:rsidRDefault="004A2D9B" w:rsidP="004A2D9B">
      <w:pPr>
        <w:spacing w:before="200" w:line="360" w:lineRule="auto"/>
        <w:rPr>
          <w:rFonts w:cs="David" w:hint="cs"/>
          <w:rtl/>
        </w:rPr>
      </w:pPr>
      <w:r w:rsidRPr="00927DA9">
        <w:rPr>
          <w:rFonts w:cs="David" w:hint="cs"/>
          <w:rtl/>
        </w:rPr>
        <w:t>נושא הנראות בין כתובות האתרים של תנועות חברתיות לבין כתובות האתרים של קבוצות טרור הינו רב פנים. ההבדל שנמצא הינו מובהק (</w:t>
      </w:r>
      <w:r w:rsidRPr="00927DA9">
        <w:rPr>
          <w:rFonts w:cs="David"/>
        </w:rPr>
        <w:t xml:space="preserve">= 16.230 df =2 </w:t>
      </w:r>
      <w:r w:rsidRPr="00927DA9">
        <w:rPr>
          <w:rFonts w:cs="David" w:hint="cs"/>
        </w:rPr>
        <w:t>P</w:t>
      </w:r>
      <w:r w:rsidRPr="00927DA9">
        <w:rPr>
          <w:rFonts w:cs="David"/>
        </w:rPr>
        <w:t xml:space="preserve"> = 0.000</w:t>
      </w:r>
      <w:r w:rsidRPr="00927DA9">
        <w:rPr>
          <w:rFonts w:hint="cs"/>
          <w:rtl/>
        </w:rPr>
        <w:t xml:space="preserve"> </w:t>
      </w:r>
      <w:r w:rsidRPr="00927DA9">
        <w:t>χ</w:t>
      </w:r>
      <w:r w:rsidRPr="00927DA9">
        <w:rPr>
          <w:sz w:val="18"/>
          <w:szCs w:val="18"/>
          <w:vertAlign w:val="superscript"/>
        </w:rPr>
        <w:t>2</w:t>
      </w:r>
      <w:r w:rsidRPr="00927DA9">
        <w:rPr>
          <w:rFonts w:cs="David" w:hint="cs"/>
          <w:rtl/>
        </w:rPr>
        <w:t xml:space="preserve">). הנראות של כתובת אתרי האינטרנט של תנועות חברתיות </w:t>
      </w:r>
      <w:r w:rsidRPr="00927DA9">
        <w:rPr>
          <w:rFonts w:cs="David" w:hint="cs"/>
          <w:u w:val="single"/>
          <w:rtl/>
        </w:rPr>
        <w:t>בראש</w:t>
      </w:r>
      <w:r w:rsidRPr="00927DA9">
        <w:rPr>
          <w:rFonts w:cs="David" w:hint="cs"/>
          <w:rtl/>
        </w:rPr>
        <w:t xml:space="preserve"> העמוד הראשון בדף התוצאות של החיפוש ב </w:t>
      </w:r>
      <w:r w:rsidRPr="00927DA9">
        <w:rPr>
          <w:rFonts w:cs="David"/>
          <w:rtl/>
        </w:rPr>
        <w:t>–</w:t>
      </w:r>
      <w:r w:rsidRPr="00927DA9">
        <w:rPr>
          <w:rFonts w:cs="David" w:hint="cs"/>
          <w:rtl/>
        </w:rPr>
        <w:t xml:space="preserve"> </w:t>
      </w:r>
      <w:r w:rsidRPr="00927DA9">
        <w:rPr>
          <w:rFonts w:cs="David" w:hint="cs"/>
        </w:rPr>
        <w:t>G</w:t>
      </w:r>
      <w:r w:rsidRPr="00927DA9">
        <w:rPr>
          <w:rFonts w:cs="David"/>
        </w:rPr>
        <w:t>oogle</w:t>
      </w:r>
      <w:r w:rsidRPr="00927DA9">
        <w:rPr>
          <w:rFonts w:cs="David" w:hint="cs"/>
          <w:rtl/>
        </w:rPr>
        <w:t xml:space="preserve"> רב  יותר מאותה נראות של כתובות האתרים של קבוצות הטרור.</w:t>
      </w:r>
      <w:r>
        <w:rPr>
          <w:rFonts w:cs="David" w:hint="cs"/>
          <w:rtl/>
        </w:rPr>
        <w:t xml:space="preserve"> כ</w:t>
      </w:r>
      <w:r w:rsidRPr="00927DA9">
        <w:rPr>
          <w:rFonts w:cs="David" w:hint="cs"/>
          <w:rtl/>
        </w:rPr>
        <w:t xml:space="preserve"> 76% מהקישורים לאתרים של תנועות חברתיות נמצאים בראש הדף לעומת 12.5% בלבד של קבוצות הטרור. </w:t>
      </w:r>
    </w:p>
    <w:p w:rsidR="004A2D9B" w:rsidRPr="00927DA9" w:rsidRDefault="004A2D9B" w:rsidP="004A2D9B">
      <w:pPr>
        <w:spacing w:before="200" w:line="360" w:lineRule="auto"/>
        <w:rPr>
          <w:rFonts w:cs="David" w:hint="cs"/>
          <w:rtl/>
        </w:rPr>
      </w:pPr>
      <w:r w:rsidRPr="00927DA9">
        <w:rPr>
          <w:rFonts w:cs="David" w:hint="cs"/>
          <w:rtl/>
        </w:rPr>
        <w:t xml:space="preserve">המגמה משתנה כאשר מדובר בתוצאות הנמצאות בעמוד הראשון ולאו דווקא בראשו. </w:t>
      </w:r>
      <w:r>
        <w:rPr>
          <w:rFonts w:cs="David" w:hint="cs"/>
          <w:rtl/>
        </w:rPr>
        <w:t>נִראות</w:t>
      </w:r>
      <w:r w:rsidRPr="00927DA9">
        <w:rPr>
          <w:rFonts w:cs="David" w:hint="cs"/>
          <w:rtl/>
        </w:rPr>
        <w:t>ם של הקישורים לכתובות אתרי קבוצות טרור עומדת על 25% לעומת</w:t>
      </w:r>
      <w:r>
        <w:rPr>
          <w:rFonts w:cs="David" w:hint="cs"/>
          <w:rtl/>
        </w:rPr>
        <w:t xml:space="preserve"> כ</w:t>
      </w:r>
      <w:r w:rsidRPr="00927DA9">
        <w:rPr>
          <w:rFonts w:cs="David" w:hint="cs"/>
          <w:rtl/>
        </w:rPr>
        <w:t xml:space="preserve"> 18% בקרב הקישורים לכתובות אתרי התנועות החברתיות. ואילו כאשר מדובר בחוסר </w:t>
      </w:r>
      <w:r>
        <w:rPr>
          <w:rFonts w:cs="David" w:hint="cs"/>
          <w:rtl/>
        </w:rPr>
        <w:t>נִראות,</w:t>
      </w:r>
      <w:r w:rsidRPr="00927DA9">
        <w:rPr>
          <w:rFonts w:cs="David" w:hint="cs"/>
          <w:rtl/>
        </w:rPr>
        <w:t xml:space="preserve"> שוב</w:t>
      </w:r>
      <w:r>
        <w:rPr>
          <w:rFonts w:cs="David" w:hint="cs"/>
          <w:rtl/>
        </w:rPr>
        <w:t>,</w:t>
      </w:r>
      <w:r w:rsidRPr="00927DA9">
        <w:rPr>
          <w:rFonts w:cs="David" w:hint="cs"/>
          <w:rtl/>
        </w:rPr>
        <w:t xml:space="preserve"> המגמה </w:t>
      </w:r>
      <w:r>
        <w:rPr>
          <w:rFonts w:cs="David" w:hint="cs"/>
          <w:rtl/>
        </w:rPr>
        <w:t>נוטה לכיוון</w:t>
      </w:r>
      <w:r w:rsidRPr="00927DA9">
        <w:rPr>
          <w:rFonts w:cs="David" w:hint="cs"/>
          <w:rtl/>
        </w:rPr>
        <w:t xml:space="preserve"> התנועות החברתיות</w:t>
      </w:r>
      <w:r>
        <w:rPr>
          <w:rFonts w:cs="David" w:hint="cs"/>
          <w:rtl/>
        </w:rPr>
        <w:t>.</w:t>
      </w:r>
      <w:r w:rsidRPr="00927DA9">
        <w:rPr>
          <w:rFonts w:cs="David" w:hint="cs"/>
          <w:rtl/>
        </w:rPr>
        <w:t xml:space="preserve">  כ 6% לחוסר </w:t>
      </w:r>
      <w:r>
        <w:rPr>
          <w:rFonts w:cs="David" w:hint="cs"/>
          <w:rtl/>
        </w:rPr>
        <w:t>נִראות</w:t>
      </w:r>
      <w:r w:rsidRPr="00927DA9">
        <w:rPr>
          <w:rFonts w:cs="David" w:hint="cs"/>
          <w:rtl/>
        </w:rPr>
        <w:t xml:space="preserve"> של כתובת האתר</w:t>
      </w:r>
      <w:r>
        <w:rPr>
          <w:rFonts w:cs="David" w:hint="cs"/>
          <w:rtl/>
        </w:rPr>
        <w:t xml:space="preserve"> של תנועות חברתיות</w:t>
      </w:r>
      <w:r w:rsidRPr="00927DA9">
        <w:rPr>
          <w:rFonts w:cs="David" w:hint="cs"/>
          <w:rtl/>
        </w:rPr>
        <w:t xml:space="preserve"> לעומת 62.5% לחוסר </w:t>
      </w:r>
      <w:r>
        <w:rPr>
          <w:rFonts w:cs="David" w:hint="cs"/>
          <w:rtl/>
        </w:rPr>
        <w:t>נִראות</w:t>
      </w:r>
      <w:r w:rsidRPr="00927DA9">
        <w:rPr>
          <w:rFonts w:cs="David" w:hint="cs"/>
          <w:rtl/>
        </w:rPr>
        <w:t xml:space="preserve"> כתובות אתריה</w:t>
      </w:r>
      <w:r>
        <w:rPr>
          <w:rFonts w:cs="David" w:hint="cs"/>
          <w:rtl/>
        </w:rPr>
        <w:t>ן</w:t>
      </w:r>
      <w:r w:rsidRPr="00927DA9">
        <w:rPr>
          <w:rFonts w:cs="David" w:hint="cs"/>
          <w:rtl/>
        </w:rPr>
        <w:t xml:space="preserve"> של קבוצות הטרור</w:t>
      </w:r>
      <w:r>
        <w:rPr>
          <w:rFonts w:cs="David" w:hint="cs"/>
          <w:rtl/>
        </w:rPr>
        <w:t xml:space="preserve"> (ראה גרף מספר 6)</w:t>
      </w:r>
      <w:r w:rsidRPr="00927DA9">
        <w:rPr>
          <w:rFonts w:cs="David" w:hint="cs"/>
          <w:rtl/>
        </w:rPr>
        <w:t>.</w:t>
      </w:r>
    </w:p>
    <w:p w:rsidR="004A2D9B" w:rsidRPr="008E59A1" w:rsidRDefault="004A2D9B" w:rsidP="004A2D9B">
      <w:pPr>
        <w:spacing w:before="200" w:line="360" w:lineRule="auto"/>
        <w:jc w:val="center"/>
        <w:rPr>
          <w:rFonts w:cs="David" w:hint="cs"/>
          <w:rtl/>
        </w:rPr>
      </w:pPr>
      <w:r>
        <w:rPr>
          <w:noProof/>
          <w:lang w:eastAsia="en-US"/>
        </w:rPr>
        <w:drawing>
          <wp:inline distT="0" distB="0" distL="0" distR="0">
            <wp:extent cx="4676775" cy="3038475"/>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676775" cy="3038475"/>
                    </a:xfrm>
                    <a:prstGeom prst="rect">
                      <a:avLst/>
                    </a:prstGeom>
                    <a:noFill/>
                    <a:ln w="9525">
                      <a:noFill/>
                      <a:miter lim="800000"/>
                      <a:headEnd/>
                      <a:tailEnd/>
                    </a:ln>
                  </pic:spPr>
                </pic:pic>
              </a:graphicData>
            </a:graphic>
          </wp:inline>
        </w:drawing>
      </w:r>
    </w:p>
    <w:p w:rsidR="004A2D9B" w:rsidRPr="00927DA9" w:rsidRDefault="004A2D9B" w:rsidP="004A2D9B">
      <w:pPr>
        <w:spacing w:before="200" w:line="360" w:lineRule="auto"/>
        <w:rPr>
          <w:rFonts w:cs="David" w:hint="cs"/>
          <w:rtl/>
        </w:rPr>
      </w:pPr>
      <w:r w:rsidRPr="00927DA9">
        <w:rPr>
          <w:rFonts w:cs="David" w:hint="cs"/>
          <w:rtl/>
        </w:rPr>
        <w:lastRenderedPageBreak/>
        <w:t>בחלוקה של התנועות החברתיות</w:t>
      </w:r>
      <w:r>
        <w:rPr>
          <w:rFonts w:cs="David" w:hint="cs"/>
          <w:rtl/>
        </w:rPr>
        <w:t>,</w:t>
      </w:r>
      <w:r w:rsidRPr="00927DA9">
        <w:rPr>
          <w:rFonts w:cs="David" w:hint="cs"/>
          <w:rtl/>
        </w:rPr>
        <w:t xml:space="preserve"> נמצא כי הקישור לאתרי התנועות שתחום פע</w:t>
      </w:r>
      <w:r>
        <w:rPr>
          <w:rFonts w:cs="David" w:hint="cs"/>
          <w:rtl/>
        </w:rPr>
        <w:t>י</w:t>
      </w:r>
      <w:r w:rsidRPr="00927DA9">
        <w:rPr>
          <w:rFonts w:cs="David" w:hint="cs"/>
          <w:rtl/>
        </w:rPr>
        <w:t>ל</w:t>
      </w:r>
      <w:r>
        <w:rPr>
          <w:rFonts w:cs="David" w:hint="cs"/>
          <w:rtl/>
        </w:rPr>
        <w:t>ו</w:t>
      </w:r>
      <w:r w:rsidRPr="00927DA9">
        <w:rPr>
          <w:rFonts w:cs="David" w:hint="cs"/>
          <w:rtl/>
        </w:rPr>
        <w:t xml:space="preserve">תן </w:t>
      </w:r>
      <w:r w:rsidRPr="00927DA9">
        <w:rPr>
          <w:rFonts w:cs="David"/>
          <w:rtl/>
        </w:rPr>
        <w:t>"</w:t>
      </w:r>
      <w:r w:rsidRPr="00927DA9">
        <w:rPr>
          <w:rFonts w:cs="David" w:hint="cs"/>
          <w:rtl/>
        </w:rPr>
        <w:t>שירותים חברתיים</w:t>
      </w:r>
      <w:r w:rsidRPr="00927DA9">
        <w:rPr>
          <w:rFonts w:cs="David"/>
          <w:rtl/>
        </w:rPr>
        <w:t>"</w:t>
      </w:r>
      <w:r w:rsidRPr="00927DA9">
        <w:rPr>
          <w:rFonts w:cs="David" w:hint="cs"/>
          <w:rtl/>
        </w:rPr>
        <w:t xml:space="preserve"> הן אלה שנראים בעמוד הראשון בהיקף של 100%, אחריה</w:t>
      </w:r>
      <w:r>
        <w:rPr>
          <w:rFonts w:cs="David" w:hint="cs"/>
          <w:rtl/>
        </w:rPr>
        <w:t>ן</w:t>
      </w:r>
      <w:r w:rsidRPr="00927DA9">
        <w:rPr>
          <w:rFonts w:cs="David" w:hint="cs"/>
          <w:rtl/>
        </w:rPr>
        <w:t xml:space="preserve"> ניתן למצוא את כתובות אתרי האינטרנט של </w:t>
      </w:r>
      <w:r>
        <w:rPr>
          <w:rFonts w:cs="David" w:hint="cs"/>
          <w:rtl/>
        </w:rPr>
        <w:t>התנועות</w:t>
      </w:r>
      <w:r w:rsidRPr="00927DA9">
        <w:rPr>
          <w:rFonts w:cs="David" w:hint="cs"/>
          <w:rtl/>
        </w:rPr>
        <w:t xml:space="preserve"> שתחומי פעילות</w:t>
      </w:r>
      <w:r>
        <w:rPr>
          <w:rFonts w:cs="David" w:hint="cs"/>
          <w:rtl/>
        </w:rPr>
        <w:t>ן</w:t>
      </w:r>
      <w:r w:rsidRPr="00927DA9">
        <w:rPr>
          <w:rFonts w:cs="David" w:hint="cs"/>
          <w:rtl/>
        </w:rPr>
        <w:t xml:space="preserve"> </w:t>
      </w:r>
      <w:r>
        <w:rPr>
          <w:rFonts w:cs="David" w:hint="cs"/>
          <w:rtl/>
        </w:rPr>
        <w:t>"</w:t>
      </w:r>
      <w:r w:rsidRPr="00927DA9">
        <w:rPr>
          <w:rFonts w:cs="David" w:hint="cs"/>
          <w:rtl/>
        </w:rPr>
        <w:t>בינלאומי</w:t>
      </w:r>
      <w:r>
        <w:rPr>
          <w:rFonts w:cs="David" w:hint="cs"/>
          <w:rtl/>
        </w:rPr>
        <w:t>"</w:t>
      </w:r>
      <w:r w:rsidRPr="00927DA9">
        <w:rPr>
          <w:rFonts w:cs="David" w:hint="cs"/>
          <w:rtl/>
        </w:rPr>
        <w:t xml:space="preserve"> ואלה שתחומי פעילותן </w:t>
      </w:r>
      <w:r>
        <w:rPr>
          <w:rFonts w:cs="David"/>
          <w:rtl/>
        </w:rPr>
        <w:t>"</w:t>
      </w:r>
      <w:r>
        <w:rPr>
          <w:rFonts w:cs="David" w:hint="cs"/>
          <w:rtl/>
        </w:rPr>
        <w:t>חוק, סנגור ופוליטיקה</w:t>
      </w:r>
      <w:r>
        <w:rPr>
          <w:rFonts w:cs="David"/>
          <w:rtl/>
        </w:rPr>
        <w:t>"</w:t>
      </w:r>
      <w:r w:rsidRPr="00927DA9">
        <w:rPr>
          <w:rFonts w:cs="David" w:hint="cs"/>
          <w:rtl/>
        </w:rPr>
        <w:t xml:space="preserve">, בין השתיים האחרונות קיימת קירבה בחוסר </w:t>
      </w:r>
      <w:r>
        <w:rPr>
          <w:rFonts w:cs="David" w:hint="cs"/>
          <w:rtl/>
        </w:rPr>
        <w:t>נִראות</w:t>
      </w:r>
      <w:r w:rsidRPr="00927DA9">
        <w:rPr>
          <w:rFonts w:cs="David" w:hint="cs"/>
          <w:rtl/>
        </w:rPr>
        <w:t>ם של אתריה</w:t>
      </w:r>
      <w:r>
        <w:rPr>
          <w:rFonts w:cs="David" w:hint="cs"/>
          <w:rtl/>
        </w:rPr>
        <w:t>ן</w:t>
      </w:r>
      <w:r w:rsidRPr="00927DA9">
        <w:rPr>
          <w:rFonts w:cs="David" w:hint="cs"/>
          <w:rtl/>
        </w:rPr>
        <w:t xml:space="preserve"> בראש הדף (6.7% לעומת 7.7%)</w:t>
      </w:r>
      <w:r>
        <w:rPr>
          <w:rFonts w:cs="David" w:hint="cs"/>
          <w:rtl/>
        </w:rPr>
        <w:t xml:space="preserve"> (ראה גרף מספר 7)</w:t>
      </w:r>
      <w:r w:rsidRPr="00927DA9">
        <w:rPr>
          <w:rFonts w:cs="David" w:hint="cs"/>
          <w:rtl/>
        </w:rPr>
        <w:t>.</w:t>
      </w:r>
    </w:p>
    <w:p w:rsidR="004A2D9B" w:rsidRPr="006635CD" w:rsidRDefault="004A2D9B" w:rsidP="004A2D9B">
      <w:pPr>
        <w:spacing w:before="200" w:line="360" w:lineRule="auto"/>
        <w:jc w:val="center"/>
        <w:rPr>
          <w:rFonts w:hint="cs"/>
          <w:highlight w:val="yellow"/>
          <w:rtl/>
        </w:rPr>
      </w:pPr>
      <w:r>
        <w:rPr>
          <w:noProof/>
          <w:lang w:eastAsia="en-US"/>
        </w:rPr>
        <w:drawing>
          <wp:inline distT="0" distB="0" distL="0" distR="0">
            <wp:extent cx="5343525" cy="27622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343525" cy="2762250"/>
                    </a:xfrm>
                    <a:prstGeom prst="rect">
                      <a:avLst/>
                    </a:prstGeom>
                    <a:noFill/>
                    <a:ln w="9525">
                      <a:noFill/>
                      <a:miter lim="800000"/>
                      <a:headEnd/>
                      <a:tailEnd/>
                    </a:ln>
                  </pic:spPr>
                </pic:pic>
              </a:graphicData>
            </a:graphic>
          </wp:inline>
        </w:drawing>
      </w:r>
    </w:p>
    <w:p w:rsidR="004A2D9B" w:rsidRPr="00927DA9" w:rsidRDefault="004A2D9B" w:rsidP="004A2D9B">
      <w:pPr>
        <w:spacing w:before="200" w:line="360" w:lineRule="auto"/>
        <w:rPr>
          <w:rFonts w:cs="David" w:hint="cs"/>
          <w:rtl/>
        </w:rPr>
      </w:pPr>
      <w:r w:rsidRPr="00927DA9">
        <w:rPr>
          <w:rFonts w:cs="David" w:hint="cs"/>
          <w:rtl/>
        </w:rPr>
        <w:t xml:space="preserve">כאשר מקישים את שם הקבוצה במנוע החיפוש </w:t>
      </w:r>
      <w:r w:rsidRPr="00927DA9">
        <w:rPr>
          <w:rFonts w:cs="David"/>
        </w:rPr>
        <w:t>Google</w:t>
      </w:r>
      <w:r w:rsidRPr="00927DA9">
        <w:rPr>
          <w:rFonts w:cs="David" w:hint="cs"/>
          <w:rtl/>
        </w:rPr>
        <w:t xml:space="preserve"> נצפה כי על פי הדינמיקה ברשת  יופיע הקישור לכתובת האתר של הקבוצה על פי מידת הקישוריות של אתר זה לאתרים אחרים, כמו גם </w:t>
      </w:r>
      <w:r>
        <w:rPr>
          <w:rFonts w:cs="David" w:hint="cs"/>
          <w:rtl/>
        </w:rPr>
        <w:t xml:space="preserve">על פי </w:t>
      </w:r>
      <w:r w:rsidRPr="00927DA9">
        <w:rPr>
          <w:rFonts w:cs="David" w:hint="cs"/>
          <w:rtl/>
        </w:rPr>
        <w:t>מידת הפופולריות שלו. נראה שהדבר נכון</w:t>
      </w:r>
      <w:r>
        <w:rPr>
          <w:rFonts w:cs="David" w:hint="cs"/>
          <w:rtl/>
        </w:rPr>
        <w:t>,</w:t>
      </w:r>
      <w:r w:rsidRPr="00927DA9">
        <w:rPr>
          <w:rFonts w:cs="David" w:hint="cs"/>
          <w:rtl/>
        </w:rPr>
        <w:t xml:space="preserve"> במידה מסוימת</w:t>
      </w:r>
      <w:r>
        <w:rPr>
          <w:rFonts w:cs="David" w:hint="cs"/>
          <w:rtl/>
        </w:rPr>
        <w:t>,</w:t>
      </w:r>
      <w:r w:rsidRPr="00927DA9">
        <w:rPr>
          <w:rFonts w:cs="David" w:hint="cs"/>
          <w:rtl/>
        </w:rPr>
        <w:t xml:space="preserve"> </w:t>
      </w:r>
      <w:r>
        <w:rPr>
          <w:rFonts w:cs="David" w:hint="cs"/>
          <w:rtl/>
        </w:rPr>
        <w:t>כיוון</w:t>
      </w:r>
      <w:r w:rsidRPr="00927DA9">
        <w:rPr>
          <w:rFonts w:cs="David" w:hint="cs"/>
          <w:rtl/>
        </w:rPr>
        <w:t xml:space="preserve"> שקישורים לאתרי טרור אכן מופיעים במידה כלשהי בחיפוש ב</w:t>
      </w:r>
      <w:r>
        <w:rPr>
          <w:rFonts w:cs="David"/>
        </w:rPr>
        <w:t>.</w:t>
      </w:r>
      <w:r w:rsidRPr="00927DA9">
        <w:rPr>
          <w:rFonts w:cs="David" w:hint="cs"/>
        </w:rPr>
        <w:t>G</w:t>
      </w:r>
      <w:r w:rsidRPr="00927DA9">
        <w:rPr>
          <w:rFonts w:cs="David"/>
        </w:rPr>
        <w:t>oogle</w:t>
      </w:r>
      <w:r w:rsidRPr="00927DA9">
        <w:rPr>
          <w:rFonts w:cs="David" w:hint="cs"/>
          <w:rtl/>
        </w:rPr>
        <w:t xml:space="preserve"> </w:t>
      </w:r>
      <w:r>
        <w:rPr>
          <w:rFonts w:cs="David" w:hint="cs"/>
          <w:rtl/>
        </w:rPr>
        <w:t>אין</w:t>
      </w:r>
      <w:r w:rsidRPr="00927DA9">
        <w:rPr>
          <w:rFonts w:cs="David" w:hint="cs"/>
          <w:rtl/>
        </w:rPr>
        <w:t xml:space="preserve"> הדבר </w:t>
      </w:r>
      <w:r>
        <w:rPr>
          <w:rFonts w:cs="David" w:hint="cs"/>
          <w:rtl/>
        </w:rPr>
        <w:t>מתרחש</w:t>
      </w:r>
      <w:r w:rsidRPr="00927DA9">
        <w:rPr>
          <w:rFonts w:cs="David" w:hint="cs"/>
          <w:rtl/>
        </w:rPr>
        <w:t xml:space="preserve"> כאשר מדובר בהופעה בראש העמוד הראשון</w:t>
      </w:r>
      <w:r>
        <w:rPr>
          <w:rFonts w:cs="David" w:hint="cs"/>
          <w:rtl/>
        </w:rPr>
        <w:t>.</w:t>
      </w:r>
      <w:r w:rsidRPr="00927DA9">
        <w:rPr>
          <w:rFonts w:cs="David" w:hint="cs"/>
          <w:rtl/>
        </w:rPr>
        <w:t xml:space="preserve"> </w:t>
      </w:r>
      <w:r>
        <w:rPr>
          <w:rFonts w:cs="David" w:hint="cs"/>
          <w:rtl/>
        </w:rPr>
        <w:t>לפיכך</w:t>
      </w:r>
      <w:r w:rsidRPr="00927DA9">
        <w:rPr>
          <w:rFonts w:cs="David" w:hint="cs"/>
          <w:rtl/>
        </w:rPr>
        <w:t xml:space="preserve"> נראה</w:t>
      </w:r>
      <w:r>
        <w:rPr>
          <w:rFonts w:cs="David" w:hint="cs"/>
          <w:rtl/>
        </w:rPr>
        <w:t>,</w:t>
      </w:r>
      <w:r w:rsidRPr="00927DA9">
        <w:rPr>
          <w:rFonts w:cs="David" w:hint="cs"/>
          <w:rtl/>
        </w:rPr>
        <w:t xml:space="preserve"> שלא משנה מה מידת ביקוש אתרי קבוצות הטרור ברשת, אלא באיזו תדירות אתרים אלה נחסמים על ידי השלטונות, במיוחד אם הם בולטים בראש תוצאות העמוד הראשון של מנוע חיפוש. בהתייחס למידת </w:t>
      </w:r>
      <w:r>
        <w:rPr>
          <w:rFonts w:cs="David" w:hint="cs"/>
          <w:rtl/>
        </w:rPr>
        <w:t>נִראות</w:t>
      </w:r>
      <w:r w:rsidRPr="00927DA9">
        <w:rPr>
          <w:rFonts w:cs="David" w:hint="cs"/>
          <w:rtl/>
        </w:rPr>
        <w:t>ם של אתרי התנועות החברתיות</w:t>
      </w:r>
      <w:r>
        <w:rPr>
          <w:rFonts w:cs="David" w:hint="cs"/>
          <w:rtl/>
        </w:rPr>
        <w:t>,</w:t>
      </w:r>
      <w:r w:rsidRPr="00927DA9">
        <w:rPr>
          <w:rFonts w:cs="David" w:hint="cs"/>
          <w:rtl/>
        </w:rPr>
        <w:t xml:space="preserve"> נראה כי האתרים הנצרכים ביותר הם אלה המספקים שירותים ואין זה מפתיע </w:t>
      </w:r>
      <w:r>
        <w:rPr>
          <w:rFonts w:cs="David" w:hint="cs"/>
          <w:rtl/>
        </w:rPr>
        <w:t>ש</w:t>
      </w:r>
      <w:r w:rsidRPr="00927DA9">
        <w:rPr>
          <w:rFonts w:cs="David" w:hint="cs"/>
          <w:rtl/>
        </w:rPr>
        <w:t>כ</w:t>
      </w:r>
      <w:r>
        <w:rPr>
          <w:rFonts w:cs="David" w:hint="cs"/>
          <w:rtl/>
        </w:rPr>
        <w:t>ן</w:t>
      </w:r>
      <w:r w:rsidRPr="00927DA9">
        <w:rPr>
          <w:rFonts w:cs="David" w:hint="cs"/>
          <w:rtl/>
        </w:rPr>
        <w:t xml:space="preserve"> בשל אופי שירותיהם הם מקושרים ומבוקשים יותר מהאחרים.</w:t>
      </w:r>
    </w:p>
    <w:p w:rsidR="004A2D9B" w:rsidRPr="00563CA9" w:rsidRDefault="004A2D9B" w:rsidP="004A2D9B">
      <w:pPr>
        <w:spacing w:before="200" w:line="360" w:lineRule="auto"/>
        <w:rPr>
          <w:rFonts w:cs="David" w:hint="cs"/>
          <w:b/>
          <w:bCs/>
          <w:rtl/>
        </w:rPr>
      </w:pPr>
      <w:r w:rsidRPr="00563CA9">
        <w:rPr>
          <w:rFonts w:cs="David" w:hint="cs"/>
          <w:b/>
          <w:bCs/>
          <w:rtl/>
        </w:rPr>
        <w:t>שפה</w:t>
      </w:r>
    </w:p>
    <w:p w:rsidR="004A2D9B" w:rsidRDefault="004A2D9B" w:rsidP="004A2D9B">
      <w:pPr>
        <w:spacing w:before="200" w:line="360" w:lineRule="auto"/>
        <w:rPr>
          <w:rFonts w:cs="David" w:hint="cs"/>
          <w:rtl/>
        </w:rPr>
      </w:pPr>
      <w:r w:rsidRPr="00563CA9">
        <w:rPr>
          <w:rFonts w:cs="David" w:hint="cs"/>
          <w:rtl/>
        </w:rPr>
        <w:t xml:space="preserve">קבוצות טרור מציעות שלוש שפות שונות לצפייה באתריהם לעומת תנועות חברתיות </w:t>
      </w:r>
      <w:r>
        <w:rPr>
          <w:rFonts w:cs="David" w:hint="cs"/>
          <w:rtl/>
        </w:rPr>
        <w:t>ה</w:t>
      </w:r>
      <w:r w:rsidRPr="00563CA9">
        <w:rPr>
          <w:rFonts w:cs="David" w:hint="cs"/>
          <w:rtl/>
        </w:rPr>
        <w:t>משתמשות בעיקר בשפה אחת</w:t>
      </w:r>
      <w:r>
        <w:rPr>
          <w:rFonts w:cs="David" w:hint="cs"/>
          <w:rtl/>
        </w:rPr>
        <w:t xml:space="preserve"> </w:t>
      </w:r>
      <w:r w:rsidRPr="00563CA9">
        <w:rPr>
          <w:rFonts w:cs="David"/>
          <w:rtl/>
        </w:rPr>
        <w:t>–</w:t>
      </w:r>
      <w:r w:rsidRPr="00563CA9">
        <w:rPr>
          <w:rFonts w:cs="David" w:hint="cs"/>
          <w:rtl/>
        </w:rPr>
        <w:t xml:space="preserve"> השפה האנגלית להצגה דומה</w:t>
      </w:r>
      <w:r>
        <w:rPr>
          <w:rFonts w:cs="David" w:hint="cs"/>
          <w:rtl/>
        </w:rPr>
        <w:t>.</w:t>
      </w:r>
      <w:r w:rsidRPr="00563CA9">
        <w:rPr>
          <w:rFonts w:cs="David" w:hint="cs"/>
          <w:rtl/>
        </w:rPr>
        <w:t xml:space="preserve"> כך נמצא הבדל מובהק בהתייחס לשימוש בשפה </w:t>
      </w:r>
      <w:r w:rsidRPr="00563CA9">
        <w:rPr>
          <w:rFonts w:cs="David"/>
        </w:rPr>
        <w:t xml:space="preserve">8.603 df =1 </w:t>
      </w:r>
      <w:r w:rsidRPr="00563CA9">
        <w:rPr>
          <w:rFonts w:cs="David" w:hint="cs"/>
        </w:rPr>
        <w:t>P</w:t>
      </w:r>
      <w:r w:rsidRPr="00563CA9">
        <w:rPr>
          <w:rFonts w:cs="David"/>
        </w:rPr>
        <w:t xml:space="preserve"> = 0.003)</w:t>
      </w:r>
      <w:r w:rsidRPr="00563CA9">
        <w:rPr>
          <w:rFonts w:hint="cs"/>
          <w:rtl/>
        </w:rPr>
        <w:t xml:space="preserve"> </w:t>
      </w:r>
      <w:r>
        <w:rPr>
          <w:rFonts w:hint="cs"/>
          <w:rtl/>
        </w:rPr>
        <w:t xml:space="preserve">= </w:t>
      </w:r>
      <w:r w:rsidRPr="00563CA9">
        <w:t>χ</w:t>
      </w:r>
      <w:r w:rsidRPr="00563CA9">
        <w:rPr>
          <w:sz w:val="18"/>
          <w:szCs w:val="18"/>
          <w:vertAlign w:val="superscript"/>
        </w:rPr>
        <w:t>2</w:t>
      </w:r>
      <w:r w:rsidRPr="00563CA9">
        <w:rPr>
          <w:rFonts w:cs="David" w:hint="cs"/>
          <w:rtl/>
        </w:rPr>
        <w:t>).  75% מאתרי קבוצות הטרור זמינים ביותר משפה אחת לעומת כ 21% מאתרי התנועות החברתיות. כמו כן</w:t>
      </w:r>
      <w:r>
        <w:rPr>
          <w:rFonts w:cs="David" w:hint="cs"/>
          <w:rtl/>
        </w:rPr>
        <w:t>,</w:t>
      </w:r>
      <w:r w:rsidRPr="00563CA9">
        <w:rPr>
          <w:rFonts w:cs="David" w:hint="cs"/>
          <w:rtl/>
        </w:rPr>
        <w:t xml:space="preserve"> כ 79% מאתריהם של התנועות החברתיות זמינים אך ורק בשפה אחת לעומת 25% בלבד באתריהם של קבוצות טרור</w:t>
      </w:r>
      <w:r>
        <w:rPr>
          <w:rFonts w:cs="David" w:hint="cs"/>
          <w:rtl/>
        </w:rPr>
        <w:t xml:space="preserve"> (ראה גרף מספר 8)</w:t>
      </w:r>
      <w:r w:rsidRPr="00563CA9">
        <w:rPr>
          <w:rFonts w:cs="David" w:hint="cs"/>
          <w:rtl/>
        </w:rPr>
        <w:t xml:space="preserve">.  </w:t>
      </w:r>
    </w:p>
    <w:p w:rsidR="004A2D9B" w:rsidRPr="0060374C" w:rsidRDefault="004A2D9B" w:rsidP="004A2D9B">
      <w:pPr>
        <w:spacing w:before="200" w:line="360" w:lineRule="auto"/>
        <w:jc w:val="center"/>
        <w:rPr>
          <w:rFonts w:cs="David" w:hint="cs"/>
          <w:rtl/>
        </w:rPr>
      </w:pPr>
      <w:r>
        <w:rPr>
          <w:noProof/>
          <w:lang w:eastAsia="en-US"/>
        </w:rPr>
        <w:drawing>
          <wp:inline distT="0" distB="0" distL="0" distR="0">
            <wp:extent cx="4914900" cy="28003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4914900" cy="2800350"/>
                    </a:xfrm>
                    <a:prstGeom prst="rect">
                      <a:avLst/>
                    </a:prstGeom>
                    <a:noFill/>
                    <a:ln w="9525">
                      <a:noFill/>
                      <a:miter lim="800000"/>
                      <a:headEnd/>
                      <a:tailEnd/>
                    </a:ln>
                  </pic:spPr>
                </pic:pic>
              </a:graphicData>
            </a:graphic>
          </wp:inline>
        </w:drawing>
      </w:r>
    </w:p>
    <w:p w:rsidR="004A2D9B" w:rsidRDefault="004A2D9B" w:rsidP="004A2D9B">
      <w:pPr>
        <w:spacing w:before="200" w:line="360" w:lineRule="auto"/>
        <w:rPr>
          <w:rFonts w:cs="David" w:hint="cs"/>
          <w:rtl/>
        </w:rPr>
      </w:pPr>
      <w:r w:rsidRPr="00563CA9">
        <w:rPr>
          <w:rFonts w:cs="David" w:hint="cs"/>
          <w:rtl/>
        </w:rPr>
        <w:lastRenderedPageBreak/>
        <w:t>יתרה מזו, נמצא הבדל מובהק (</w:t>
      </w:r>
      <w:r w:rsidRPr="00563CA9">
        <w:rPr>
          <w:rFonts w:cs="David"/>
        </w:rPr>
        <w:t xml:space="preserve">= 13.185 df =3 </w:t>
      </w:r>
      <w:r w:rsidRPr="00563CA9">
        <w:rPr>
          <w:rFonts w:cs="David" w:hint="cs"/>
        </w:rPr>
        <w:t>P</w:t>
      </w:r>
      <w:r w:rsidRPr="00563CA9">
        <w:rPr>
          <w:rFonts w:cs="David"/>
        </w:rPr>
        <w:t xml:space="preserve"> = 0.004</w:t>
      </w:r>
      <w:r w:rsidRPr="00563CA9">
        <w:rPr>
          <w:rFonts w:hint="cs"/>
          <w:rtl/>
        </w:rPr>
        <w:t xml:space="preserve"> </w:t>
      </w:r>
      <w:r w:rsidRPr="00563CA9">
        <w:t>χ</w:t>
      </w:r>
      <w:r w:rsidRPr="00563CA9">
        <w:rPr>
          <w:sz w:val="18"/>
          <w:szCs w:val="18"/>
          <w:vertAlign w:val="superscript"/>
        </w:rPr>
        <w:t>2</w:t>
      </w:r>
      <w:r w:rsidRPr="00563CA9">
        <w:rPr>
          <w:rFonts w:cs="David" w:hint="cs"/>
          <w:rtl/>
        </w:rPr>
        <w:t>) בתוך התנועות החברתיות בהתייחס לזמינותן ביותר משפה אחת. אתרי התנועות שתחומי פעילותן ה</w:t>
      </w:r>
      <w:r>
        <w:rPr>
          <w:rFonts w:cs="David" w:hint="cs"/>
          <w:rtl/>
        </w:rPr>
        <w:t>ו</w:t>
      </w:r>
      <w:r w:rsidRPr="00563CA9">
        <w:rPr>
          <w:rFonts w:cs="David" w:hint="cs"/>
          <w:rtl/>
        </w:rPr>
        <w:t xml:space="preserve">א "בינלאומי" זמינים ביותר משפה אחת (40%) בהשוואה לאתרים של התנועות החברתיות שתחומי פעילותן שונים. בתנועות שתחומי פעילותן </w:t>
      </w:r>
      <w:r w:rsidRPr="00563CA9">
        <w:rPr>
          <w:rFonts w:cs="David"/>
          <w:rtl/>
        </w:rPr>
        <w:t>"</w:t>
      </w:r>
      <w:r w:rsidRPr="00563CA9">
        <w:rPr>
          <w:rFonts w:cs="David" w:hint="cs"/>
          <w:rtl/>
        </w:rPr>
        <w:t>שירותים חברתיים</w:t>
      </w:r>
      <w:r w:rsidRPr="00563CA9">
        <w:rPr>
          <w:rFonts w:cs="David"/>
          <w:rtl/>
        </w:rPr>
        <w:t>"</w:t>
      </w:r>
      <w:r w:rsidRPr="00563CA9">
        <w:rPr>
          <w:rFonts w:cs="David" w:hint="cs"/>
          <w:rtl/>
        </w:rPr>
        <w:t xml:space="preserve"> אין זמינות ביותר משפה אחת ואילו בתנועות החברתיות שתחום פעילותן </w:t>
      </w:r>
      <w:r>
        <w:rPr>
          <w:rFonts w:cs="David"/>
          <w:rtl/>
        </w:rPr>
        <w:t>"</w:t>
      </w:r>
      <w:r>
        <w:rPr>
          <w:rFonts w:cs="David" w:hint="cs"/>
          <w:rtl/>
        </w:rPr>
        <w:t>חוק, סנגור ופוליטיקה</w:t>
      </w:r>
      <w:r>
        <w:rPr>
          <w:rFonts w:cs="David"/>
          <w:rtl/>
        </w:rPr>
        <w:t>"</w:t>
      </w:r>
      <w:r w:rsidRPr="00563CA9">
        <w:rPr>
          <w:rFonts w:cs="David" w:hint="cs"/>
          <w:rtl/>
        </w:rPr>
        <w:t xml:space="preserve">, האפשרות לזמינות האתר בשפה נוספת הינה </w:t>
      </w:r>
      <w:r>
        <w:rPr>
          <w:rFonts w:cs="David" w:hint="cs"/>
          <w:rtl/>
        </w:rPr>
        <w:t>מזערית</w:t>
      </w:r>
      <w:r w:rsidRPr="00563CA9">
        <w:rPr>
          <w:rFonts w:cs="David" w:hint="cs"/>
          <w:rtl/>
        </w:rPr>
        <w:t xml:space="preserve"> (7.7%)</w:t>
      </w:r>
      <w:r>
        <w:rPr>
          <w:rFonts w:cs="David" w:hint="cs"/>
          <w:rtl/>
        </w:rPr>
        <w:t xml:space="preserve"> (ראה גרף מספר 9)</w:t>
      </w:r>
      <w:r w:rsidRPr="00563CA9">
        <w:rPr>
          <w:rFonts w:cs="David" w:hint="cs"/>
          <w:rtl/>
        </w:rPr>
        <w:t>. ניתן להניח כי קבוצות טרור לא יוותרו על שפת מקור הקבוצה, שפת מקום מושבה והשפה הבינלאומית המקובלת בעולם, כאשר הם מציגים את אתר האינטרנט שלהם לקהילה העולמית. כאשר מדובר בתנועות חברתיות לא ממשלתיות (</w:t>
      </w:r>
      <w:r w:rsidRPr="00563CA9">
        <w:rPr>
          <w:rFonts w:cs="David" w:hint="cs"/>
        </w:rPr>
        <w:t>NGO</w:t>
      </w:r>
      <w:r w:rsidRPr="00563CA9">
        <w:rPr>
          <w:rFonts w:cs="David" w:hint="cs"/>
          <w:rtl/>
        </w:rPr>
        <w:t>)</w:t>
      </w:r>
      <w:r>
        <w:rPr>
          <w:rFonts w:cs="David" w:hint="cs"/>
          <w:rtl/>
        </w:rPr>
        <w:t>,</w:t>
      </w:r>
      <w:r w:rsidRPr="00563CA9">
        <w:rPr>
          <w:rFonts w:cs="David" w:hint="cs"/>
          <w:rtl/>
        </w:rPr>
        <w:t xml:space="preserve"> הנמצאות בקשרי פעילות עם האו"ם, נשוא מחקר זה, ההנחה היא כי השפה השלטת הזמינה תהיה השפה האנגלית</w:t>
      </w:r>
      <w:r>
        <w:rPr>
          <w:rFonts w:cs="David" w:hint="cs"/>
          <w:rtl/>
        </w:rPr>
        <w:t>.</w:t>
      </w:r>
      <w:r w:rsidRPr="00563CA9">
        <w:rPr>
          <w:rFonts w:cs="David" w:hint="cs"/>
          <w:rtl/>
        </w:rPr>
        <w:t xml:space="preserve"> </w:t>
      </w:r>
      <w:r>
        <w:rPr>
          <w:rFonts w:cs="David" w:hint="cs"/>
          <w:rtl/>
        </w:rPr>
        <w:t>אך כפי שנראה מתוך הממצאים, בהתמקדות בתחומי הפעילות השונים,</w:t>
      </w:r>
      <w:r w:rsidRPr="00563CA9">
        <w:rPr>
          <w:rFonts w:cs="David" w:hint="cs"/>
          <w:rtl/>
        </w:rPr>
        <w:t xml:space="preserve"> </w:t>
      </w:r>
      <w:r>
        <w:rPr>
          <w:rFonts w:cs="David" w:hint="cs"/>
          <w:rtl/>
        </w:rPr>
        <w:t xml:space="preserve">קרוב לודאי שאתר האינטרנט של </w:t>
      </w:r>
      <w:r w:rsidRPr="00563CA9">
        <w:rPr>
          <w:rFonts w:cs="David" w:hint="cs"/>
          <w:rtl/>
        </w:rPr>
        <w:t xml:space="preserve">תנועה </w:t>
      </w:r>
      <w:r>
        <w:rPr>
          <w:rFonts w:cs="David" w:hint="cs"/>
          <w:rtl/>
        </w:rPr>
        <w:t>ה</w:t>
      </w:r>
      <w:r w:rsidRPr="00563CA9">
        <w:rPr>
          <w:rFonts w:cs="David" w:hint="cs"/>
          <w:rtl/>
        </w:rPr>
        <w:t>עוסקת בנושאים בינלאומיים</w:t>
      </w:r>
      <w:r>
        <w:rPr>
          <w:rFonts w:cs="David" w:hint="cs"/>
          <w:rtl/>
        </w:rPr>
        <w:t>,</w:t>
      </w:r>
      <w:r w:rsidRPr="00563CA9">
        <w:rPr>
          <w:rFonts w:cs="David" w:hint="cs"/>
          <w:rtl/>
        </w:rPr>
        <w:t xml:space="preserve"> יהיה זמין גם בשפות אחרות.</w:t>
      </w:r>
    </w:p>
    <w:p w:rsidR="004A2D9B" w:rsidRPr="006635CD" w:rsidRDefault="004A2D9B" w:rsidP="004A2D9B">
      <w:pPr>
        <w:spacing w:before="200" w:line="360" w:lineRule="auto"/>
        <w:jc w:val="center"/>
        <w:rPr>
          <w:rFonts w:cs="David" w:hint="cs"/>
          <w:rtl/>
        </w:rPr>
      </w:pPr>
      <w:r>
        <w:rPr>
          <w:noProof/>
          <w:lang w:eastAsia="en-US"/>
        </w:rPr>
        <w:drawing>
          <wp:inline distT="0" distB="0" distL="0" distR="0">
            <wp:extent cx="5514975" cy="2990850"/>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514975" cy="2990850"/>
                    </a:xfrm>
                    <a:prstGeom prst="rect">
                      <a:avLst/>
                    </a:prstGeom>
                    <a:noFill/>
                    <a:ln w="9525">
                      <a:noFill/>
                      <a:miter lim="800000"/>
                      <a:headEnd/>
                      <a:tailEnd/>
                    </a:ln>
                  </pic:spPr>
                </pic:pic>
              </a:graphicData>
            </a:graphic>
          </wp:inline>
        </w:drawing>
      </w:r>
    </w:p>
    <w:p w:rsidR="004A2D9B" w:rsidRPr="00644D22" w:rsidRDefault="004A2D9B" w:rsidP="004A2D9B">
      <w:pPr>
        <w:spacing w:before="200" w:line="360" w:lineRule="auto"/>
        <w:rPr>
          <w:rFonts w:cs="David" w:hint="cs"/>
          <w:b/>
          <w:bCs/>
          <w:rtl/>
        </w:rPr>
      </w:pPr>
      <w:r w:rsidRPr="00644D22">
        <w:rPr>
          <w:rFonts w:cs="David" w:hint="cs"/>
          <w:b/>
          <w:bCs/>
          <w:rtl/>
        </w:rPr>
        <w:t>סרגל כלים</w:t>
      </w:r>
    </w:p>
    <w:p w:rsidR="004A2D9B" w:rsidRDefault="004A2D9B" w:rsidP="004A2D9B">
      <w:pPr>
        <w:spacing w:before="200" w:line="360" w:lineRule="auto"/>
        <w:rPr>
          <w:rFonts w:cs="David" w:hint="cs"/>
          <w:rtl/>
        </w:rPr>
      </w:pPr>
      <w:r>
        <w:rPr>
          <w:rFonts w:cs="David" w:hint="cs"/>
          <w:rtl/>
        </w:rPr>
        <w:t>סרגל הכלים, כשזה מופיע, קיים בכל העמודים באתריהם של תנועות חברתיות וקבוצות טרור. הניסיון הוא להיות אתר ידידותי וברור ככל האפשר, לגולש למן תחילת הגלישה, לכל אחד, כולל קהל שלא נחשף מעולם לקבוצה או לאתר שלה באינטרנט מעולם.</w:t>
      </w:r>
    </w:p>
    <w:p w:rsidR="004A2D9B" w:rsidRPr="00274B0B" w:rsidRDefault="004A2D9B" w:rsidP="00AE30D9">
      <w:pPr>
        <w:widowControl/>
        <w:numPr>
          <w:ilvl w:val="0"/>
          <w:numId w:val="3"/>
        </w:numPr>
        <w:autoSpaceDE/>
        <w:autoSpaceDN/>
        <w:adjustRightInd/>
        <w:spacing w:before="200" w:line="360" w:lineRule="auto"/>
        <w:textAlignment w:val="auto"/>
        <w:rPr>
          <w:rFonts w:cs="David" w:hint="cs"/>
          <w:b/>
          <w:bCs/>
          <w:sz w:val="36"/>
          <w:szCs w:val="36"/>
        </w:rPr>
      </w:pPr>
      <w:r>
        <w:rPr>
          <w:rFonts w:cs="David"/>
          <w:rtl/>
        </w:rPr>
        <w:br w:type="page"/>
      </w:r>
      <w:r w:rsidRPr="00274B0B">
        <w:rPr>
          <w:rFonts w:cs="David" w:hint="cs"/>
          <w:b/>
          <w:bCs/>
          <w:sz w:val="36"/>
          <w:szCs w:val="36"/>
          <w:rtl/>
        </w:rPr>
        <w:lastRenderedPageBreak/>
        <w:t>דיון, סיכום ומסקנות</w:t>
      </w:r>
    </w:p>
    <w:p w:rsidR="004A2D9B" w:rsidRPr="001168F4" w:rsidRDefault="004A2D9B" w:rsidP="00AE30D9">
      <w:pPr>
        <w:widowControl/>
        <w:numPr>
          <w:ilvl w:val="1"/>
          <w:numId w:val="3"/>
        </w:numPr>
        <w:autoSpaceDE/>
        <w:autoSpaceDN/>
        <w:adjustRightInd/>
        <w:spacing w:before="200" w:line="360" w:lineRule="auto"/>
        <w:textAlignment w:val="auto"/>
        <w:rPr>
          <w:rFonts w:cs="David" w:hint="cs"/>
          <w:b/>
          <w:bCs/>
          <w:sz w:val="32"/>
          <w:szCs w:val="32"/>
          <w:rtl/>
        </w:rPr>
      </w:pPr>
      <w:r w:rsidRPr="006B431B">
        <w:rPr>
          <w:rFonts w:cs="David" w:hint="cs"/>
          <w:b/>
          <w:bCs/>
          <w:sz w:val="32"/>
          <w:szCs w:val="32"/>
          <w:rtl/>
        </w:rPr>
        <w:t>דיון</w:t>
      </w:r>
    </w:p>
    <w:p w:rsidR="004A2D9B" w:rsidRPr="002A754C" w:rsidRDefault="004A2D9B" w:rsidP="004A2D9B">
      <w:pPr>
        <w:spacing w:before="200" w:line="360" w:lineRule="auto"/>
        <w:rPr>
          <w:rFonts w:cs="David"/>
        </w:rPr>
      </w:pPr>
      <w:r w:rsidRPr="00995C70">
        <w:rPr>
          <w:rFonts w:cs="David" w:hint="cs"/>
          <w:rtl/>
        </w:rPr>
        <w:t xml:space="preserve">מטרת מחקר זה היא לבדוק את דפוסי השימוש </w:t>
      </w:r>
      <w:r>
        <w:rPr>
          <w:rFonts w:cs="David" w:hint="cs"/>
          <w:rtl/>
        </w:rPr>
        <w:t xml:space="preserve">באינטרנט </w:t>
      </w:r>
      <w:r w:rsidRPr="00995C70">
        <w:rPr>
          <w:rFonts w:cs="David" w:hint="cs"/>
          <w:rtl/>
        </w:rPr>
        <w:t xml:space="preserve">של </w:t>
      </w:r>
      <w:r>
        <w:rPr>
          <w:rFonts w:cs="David" w:hint="cs"/>
          <w:rtl/>
        </w:rPr>
        <w:t>קבוצות</w:t>
      </w:r>
      <w:r w:rsidRPr="00995C70">
        <w:rPr>
          <w:rFonts w:cs="David" w:hint="cs"/>
          <w:rtl/>
        </w:rPr>
        <w:t xml:space="preserve"> טרור ותנועות חברתיות</w:t>
      </w:r>
      <w:r>
        <w:rPr>
          <w:rFonts w:cs="David" w:hint="cs"/>
          <w:rtl/>
        </w:rPr>
        <w:t xml:space="preserve"> כדי לבחון האם המדיום, כטכנולוגיה, מביא עימו הבדלים בשימוש על ידי הארגונים השונים.</w:t>
      </w:r>
      <w:r w:rsidRPr="00995C70">
        <w:rPr>
          <w:rFonts w:cs="David" w:hint="cs"/>
          <w:rtl/>
        </w:rPr>
        <w:t xml:space="preserve"> במחקר נדגמו</w:t>
      </w:r>
      <w:r>
        <w:rPr>
          <w:rFonts w:cs="David" w:hint="cs"/>
          <w:rtl/>
        </w:rPr>
        <w:t xml:space="preserve"> </w:t>
      </w:r>
      <w:r w:rsidRPr="00995C70">
        <w:rPr>
          <w:rFonts w:cs="David" w:hint="cs"/>
          <w:rtl/>
        </w:rPr>
        <w:t>ארבעים ואח</w:t>
      </w:r>
      <w:r>
        <w:rPr>
          <w:rFonts w:cs="David" w:hint="cs"/>
          <w:rtl/>
        </w:rPr>
        <w:t>ד</w:t>
      </w:r>
      <w:r w:rsidRPr="00995C70">
        <w:rPr>
          <w:rFonts w:cs="David" w:hint="cs"/>
          <w:rtl/>
        </w:rPr>
        <w:t xml:space="preserve"> אתרים</w:t>
      </w:r>
      <w:r>
        <w:rPr>
          <w:rStyle w:val="a5"/>
          <w:rFonts w:cs="David"/>
          <w:rtl/>
        </w:rPr>
        <w:footnoteReference w:id="32"/>
      </w:r>
      <w:r>
        <w:rPr>
          <w:rFonts w:cs="David" w:hint="cs"/>
          <w:rtl/>
        </w:rPr>
        <w:t xml:space="preserve">. </w:t>
      </w:r>
      <w:r w:rsidRPr="002607ED">
        <w:rPr>
          <w:rFonts w:cs="David" w:hint="cs"/>
          <w:rtl/>
        </w:rPr>
        <w:t xml:space="preserve">דגימת אתרי </w:t>
      </w:r>
      <w:r>
        <w:rPr>
          <w:rFonts w:cs="David" w:hint="cs"/>
          <w:rtl/>
        </w:rPr>
        <w:t>ה</w:t>
      </w:r>
      <w:r w:rsidRPr="002607ED">
        <w:rPr>
          <w:rFonts w:cs="David" w:hint="cs"/>
          <w:rtl/>
        </w:rPr>
        <w:t xml:space="preserve">אינטרנט המשויכים לקבוצות טרור </w:t>
      </w:r>
      <w:r>
        <w:rPr>
          <w:rFonts w:cs="David" w:hint="cs"/>
          <w:rtl/>
        </w:rPr>
        <w:t>נלקחה</w:t>
      </w:r>
      <w:r w:rsidRPr="002607ED">
        <w:rPr>
          <w:rFonts w:cs="David" w:hint="cs"/>
          <w:rtl/>
        </w:rPr>
        <w:t xml:space="preserve"> מתוך הגדרת </w:t>
      </w:r>
      <w:r w:rsidRPr="002A754C">
        <w:rPr>
          <w:rFonts w:cs="David" w:hint="cs"/>
          <w:rtl/>
        </w:rPr>
        <w:t>מחלקת המדינה האמריקאית</w:t>
      </w:r>
      <w:r>
        <w:rPr>
          <w:rFonts w:cs="David" w:hint="cs"/>
          <w:rtl/>
        </w:rPr>
        <w:t xml:space="preserve"> ואילו </w:t>
      </w:r>
      <w:r w:rsidRPr="002607ED">
        <w:rPr>
          <w:rFonts w:cs="David" w:hint="cs"/>
          <w:rtl/>
        </w:rPr>
        <w:t>הדגימה של אתרי אינטרנט המשויכים ככלל לתנועות חברתיות, ובפרט לתנועת שאינן ממשלתיות (</w:t>
      </w:r>
      <w:r w:rsidRPr="002607ED">
        <w:rPr>
          <w:rFonts w:cs="David"/>
        </w:rPr>
        <w:t>NGO</w:t>
      </w:r>
      <w:r w:rsidRPr="002607ED">
        <w:rPr>
          <w:rFonts w:cs="David" w:hint="cs"/>
          <w:rtl/>
        </w:rPr>
        <w:t xml:space="preserve">) במחקר זה, </w:t>
      </w:r>
      <w:r>
        <w:rPr>
          <w:rFonts w:cs="David" w:hint="cs"/>
          <w:rtl/>
        </w:rPr>
        <w:t>נלקחה</w:t>
      </w:r>
      <w:r w:rsidRPr="002607ED">
        <w:rPr>
          <w:rFonts w:cs="David" w:hint="cs"/>
          <w:rtl/>
        </w:rPr>
        <w:t xml:space="preserve">  מתוך הגדרת </w:t>
      </w:r>
      <w:r w:rsidRPr="002607ED">
        <w:rPr>
          <w:rFonts w:cs="David"/>
          <w:rtl/>
        </w:rPr>
        <w:t>האו"ם</w:t>
      </w:r>
      <w:r>
        <w:rPr>
          <w:rFonts w:cs="David" w:hint="cs"/>
          <w:rtl/>
        </w:rPr>
        <w:t>.</w:t>
      </w:r>
      <w:r w:rsidRPr="002607ED">
        <w:rPr>
          <w:rFonts w:cs="David"/>
          <w:rtl/>
        </w:rPr>
        <w:t xml:space="preserve"> </w:t>
      </w:r>
    </w:p>
    <w:p w:rsidR="004A2D9B" w:rsidRPr="002A754C" w:rsidRDefault="004A2D9B" w:rsidP="004A2D9B">
      <w:pPr>
        <w:spacing w:before="200" w:line="360" w:lineRule="auto"/>
        <w:rPr>
          <w:rFonts w:cs="David"/>
        </w:rPr>
      </w:pPr>
      <w:r w:rsidRPr="002607ED">
        <w:rPr>
          <w:rFonts w:cs="David" w:hint="cs"/>
          <w:rtl/>
        </w:rPr>
        <w:t>קבוצות הטרור נבחרו מתוך רשימת ארגוני הטרור (</w:t>
      </w:r>
      <w:r w:rsidRPr="002607ED">
        <w:rPr>
          <w:rFonts w:cs="David" w:hint="cs"/>
        </w:rPr>
        <w:t>FTO</w:t>
      </w:r>
      <w:r w:rsidRPr="002607ED">
        <w:rPr>
          <w:rFonts w:cs="David" w:hint="cs"/>
          <w:rtl/>
        </w:rPr>
        <w:t>)</w:t>
      </w:r>
      <w:r w:rsidRPr="002607ED">
        <w:rPr>
          <w:rFonts w:cs="David" w:hint="cs"/>
        </w:rPr>
        <w:t xml:space="preserve"> </w:t>
      </w:r>
      <w:r w:rsidRPr="002607ED">
        <w:rPr>
          <w:rFonts w:cs="David" w:hint="cs"/>
          <w:rtl/>
        </w:rPr>
        <w:t>של מחלקת המדינה האמריקאית נכון לנובמבר 2006, כפי שמפורסמת באתרם</w:t>
      </w:r>
      <w:r>
        <w:rPr>
          <w:rStyle w:val="a5"/>
          <w:rFonts w:cs="David"/>
          <w:rtl/>
        </w:rPr>
        <w:footnoteReference w:id="33"/>
      </w:r>
      <w:r w:rsidRPr="002A754C">
        <w:rPr>
          <w:rFonts w:cs="David" w:hint="cs"/>
          <w:rtl/>
        </w:rPr>
        <w:t xml:space="preserve"> </w:t>
      </w:r>
      <w:r w:rsidRPr="002607ED">
        <w:rPr>
          <w:rFonts w:cs="David" w:hint="cs"/>
          <w:rtl/>
        </w:rPr>
        <w:t>וכן מתוך רשימת ארגוני הטרור של האיחוד האירופי נכון לנובמבר 2005, כפי שמפורסמת בכתב העת הרשמי של האיחוד</w:t>
      </w:r>
      <w:r>
        <w:rPr>
          <w:rStyle w:val="a5"/>
          <w:rFonts w:cs="David"/>
          <w:rtl/>
        </w:rPr>
        <w:footnoteReference w:id="34"/>
      </w:r>
      <w:r w:rsidRPr="002607ED">
        <w:rPr>
          <w:rFonts w:cs="David" w:hint="cs"/>
          <w:rtl/>
        </w:rPr>
        <w:t xml:space="preserve">. מתוך שתי הרשימות </w:t>
      </w:r>
      <w:r>
        <w:rPr>
          <w:rFonts w:cs="David" w:hint="cs"/>
          <w:rtl/>
        </w:rPr>
        <w:t>נותחו</w:t>
      </w:r>
      <w:r w:rsidRPr="002607ED">
        <w:rPr>
          <w:rFonts w:cs="David" w:hint="cs"/>
          <w:rtl/>
        </w:rPr>
        <w:t xml:space="preserve"> שמונה אתרי אינטרנט הזמינים </w:t>
      </w:r>
      <w:r>
        <w:rPr>
          <w:rFonts w:cs="David" w:hint="cs"/>
          <w:rtl/>
        </w:rPr>
        <w:t>ו</w:t>
      </w:r>
      <w:r w:rsidRPr="002607ED">
        <w:rPr>
          <w:rFonts w:cs="David" w:hint="cs"/>
          <w:rtl/>
        </w:rPr>
        <w:t>בשפה האנגלית</w:t>
      </w:r>
      <w:r>
        <w:rPr>
          <w:rFonts w:cs="David" w:hint="cs"/>
          <w:rtl/>
        </w:rPr>
        <w:t xml:space="preserve">. </w:t>
      </w:r>
      <w:r w:rsidRPr="002607ED">
        <w:rPr>
          <w:rFonts w:cs="David" w:hint="cs"/>
          <w:rtl/>
        </w:rPr>
        <w:t>התנועות החברתיות נבחרו מתוך רשימת התנועות הלא ממשלתיות (</w:t>
      </w:r>
      <w:r w:rsidRPr="002607ED">
        <w:rPr>
          <w:rFonts w:cs="David" w:hint="cs"/>
        </w:rPr>
        <w:t>NGO</w:t>
      </w:r>
      <w:r w:rsidRPr="002607ED">
        <w:rPr>
          <w:rFonts w:cs="David" w:hint="cs"/>
          <w:rtl/>
        </w:rPr>
        <w:t>) שעובדות בשיתוף פעולה עם האו"ם, כפי שמפורסמת באתר:</w:t>
      </w:r>
      <w:r>
        <w:rPr>
          <w:rFonts w:cs="David" w:hint="cs"/>
          <w:rtl/>
        </w:rPr>
        <w:t xml:space="preserve"> </w:t>
      </w:r>
      <w:hyperlink r:id="rId26" w:history="1">
        <w:r w:rsidRPr="00900419">
          <w:rPr>
            <w:rStyle w:val="Hyperlink"/>
            <w:rFonts w:cs="David"/>
          </w:rPr>
          <w:t>www.ngo.org</w:t>
        </w:r>
      </w:hyperlink>
      <w:r>
        <w:rPr>
          <w:rFonts w:cs="David" w:hint="cs"/>
          <w:rtl/>
        </w:rPr>
        <w:t xml:space="preserve"> נכון לינואר 2007.  </w:t>
      </w:r>
      <w:r w:rsidRPr="002607ED">
        <w:rPr>
          <w:rFonts w:cs="David" w:hint="cs"/>
          <w:rtl/>
        </w:rPr>
        <w:t xml:space="preserve">מתוך </w:t>
      </w:r>
      <w:r>
        <w:rPr>
          <w:rFonts w:cs="David" w:hint="cs"/>
          <w:rtl/>
        </w:rPr>
        <w:t>ה</w:t>
      </w:r>
      <w:r w:rsidRPr="002607ED">
        <w:rPr>
          <w:rFonts w:cs="David" w:hint="cs"/>
          <w:rtl/>
        </w:rPr>
        <w:t xml:space="preserve">רשימה נבחרו לניתוח שלושים ושלושה אתרי אינטרנט שהם זמינים </w:t>
      </w:r>
      <w:r>
        <w:rPr>
          <w:rFonts w:cs="David" w:hint="cs"/>
          <w:rtl/>
        </w:rPr>
        <w:t>ו</w:t>
      </w:r>
      <w:r w:rsidRPr="002607ED">
        <w:rPr>
          <w:rFonts w:cs="David" w:hint="cs"/>
          <w:rtl/>
        </w:rPr>
        <w:t>בשפה האנגלית</w:t>
      </w:r>
      <w:r>
        <w:rPr>
          <w:rFonts w:cs="David" w:hint="cs"/>
          <w:rtl/>
        </w:rPr>
        <w:t>.</w:t>
      </w:r>
    </w:p>
    <w:p w:rsidR="004A2D9B" w:rsidRDefault="004A2D9B" w:rsidP="004A2D9B">
      <w:pPr>
        <w:spacing w:before="200" w:line="360" w:lineRule="auto"/>
        <w:rPr>
          <w:rFonts w:cs="David" w:hint="cs"/>
          <w:rtl/>
        </w:rPr>
      </w:pPr>
      <w:r>
        <w:rPr>
          <w:rFonts w:cs="David" w:hint="cs"/>
          <w:rtl/>
        </w:rPr>
        <w:t xml:space="preserve">אתרים אלה נותחו </w:t>
      </w:r>
      <w:r w:rsidRPr="00995C70">
        <w:rPr>
          <w:rFonts w:cs="David" w:hint="cs"/>
          <w:rtl/>
        </w:rPr>
        <w:t xml:space="preserve">על פי קריטריונים </w:t>
      </w:r>
      <w:r>
        <w:rPr>
          <w:rFonts w:cs="David" w:hint="cs"/>
          <w:rtl/>
        </w:rPr>
        <w:t>שבדקו שימוש באמצעות בחינה של זרימת מידע מחד גיסא, ובאמצעות בחינה של ההופעה וההצגה מאידך גיסא. באופן מעשי, מופה השימוש באינטרנט הן של קבוצות טרור והן של תנועות חברתיות, על מנת לענות על השאלה האם קיימים הבדלים מובהקים בשימוש בתכונות האינטרנט בקטגוריות הנבחנות במחקר זה.</w:t>
      </w:r>
    </w:p>
    <w:p w:rsidR="004A2D9B" w:rsidRPr="001168F4" w:rsidRDefault="004A2D9B" w:rsidP="00AE30D9">
      <w:pPr>
        <w:widowControl/>
        <w:numPr>
          <w:ilvl w:val="2"/>
          <w:numId w:val="3"/>
        </w:numPr>
        <w:autoSpaceDE/>
        <w:autoSpaceDN/>
        <w:adjustRightInd/>
        <w:spacing w:before="200" w:line="240" w:lineRule="auto"/>
        <w:textAlignment w:val="auto"/>
        <w:rPr>
          <w:rFonts w:cs="David" w:hint="cs"/>
          <w:b/>
          <w:bCs/>
          <w:sz w:val="28"/>
          <w:szCs w:val="28"/>
          <w:rtl/>
        </w:rPr>
      </w:pPr>
      <w:r w:rsidRPr="001168F4">
        <w:rPr>
          <w:rFonts w:cs="David" w:hint="cs"/>
          <w:b/>
          <w:bCs/>
          <w:sz w:val="28"/>
          <w:szCs w:val="28"/>
          <w:rtl/>
        </w:rPr>
        <w:t>דפוסי השימוש</w:t>
      </w:r>
    </w:p>
    <w:p w:rsidR="004A2D9B" w:rsidRPr="0060374C" w:rsidRDefault="004A2D9B" w:rsidP="00AE30D9">
      <w:pPr>
        <w:widowControl/>
        <w:numPr>
          <w:ilvl w:val="3"/>
          <w:numId w:val="3"/>
        </w:numPr>
        <w:autoSpaceDE/>
        <w:autoSpaceDN/>
        <w:adjustRightInd/>
        <w:spacing w:before="200" w:line="240" w:lineRule="auto"/>
        <w:textAlignment w:val="auto"/>
        <w:rPr>
          <w:rFonts w:cs="David" w:hint="cs"/>
          <w:b/>
          <w:bCs/>
          <w:sz w:val="26"/>
          <w:szCs w:val="26"/>
          <w:rtl/>
        </w:rPr>
      </w:pPr>
      <w:r w:rsidRPr="0060374C">
        <w:rPr>
          <w:rFonts w:cs="David" w:hint="cs"/>
          <w:b/>
          <w:bCs/>
          <w:sz w:val="26"/>
          <w:szCs w:val="26"/>
          <w:rtl/>
        </w:rPr>
        <w:t>זרימת המידע</w:t>
      </w:r>
      <w:r>
        <w:rPr>
          <w:rFonts w:cs="David" w:hint="cs"/>
          <w:b/>
          <w:bCs/>
          <w:sz w:val="26"/>
          <w:szCs w:val="26"/>
          <w:rtl/>
        </w:rPr>
        <w:t xml:space="preserve"> </w:t>
      </w:r>
      <w:r>
        <w:rPr>
          <w:rFonts w:cs="David"/>
          <w:b/>
          <w:bCs/>
          <w:sz w:val="26"/>
          <w:szCs w:val="26"/>
          <w:rtl/>
        </w:rPr>
        <w:t>–</w:t>
      </w:r>
      <w:r>
        <w:rPr>
          <w:rFonts w:cs="David" w:hint="cs"/>
          <w:b/>
          <w:bCs/>
          <w:sz w:val="26"/>
          <w:szCs w:val="26"/>
          <w:rtl/>
        </w:rPr>
        <w:t xml:space="preserve"> בין טרור לתנועות חברתיות</w:t>
      </w:r>
    </w:p>
    <w:p w:rsidR="004A2D9B" w:rsidRDefault="004A2D9B" w:rsidP="004A2D9B">
      <w:pPr>
        <w:spacing w:before="200"/>
        <w:rPr>
          <w:rFonts w:cs="David" w:hint="cs"/>
          <w:rtl/>
        </w:rPr>
      </w:pPr>
      <w:r w:rsidRPr="001168F4">
        <w:rPr>
          <w:rFonts w:cs="David" w:hint="cs"/>
          <w:rtl/>
        </w:rPr>
        <w:t>השימוש</w:t>
      </w:r>
      <w:r>
        <w:rPr>
          <w:rFonts w:cs="David" w:hint="cs"/>
          <w:rtl/>
        </w:rPr>
        <w:t xml:space="preserve"> שמוצג על ידי אופי זרימת המידע חולק לארבעה חלקים:</w:t>
      </w:r>
    </w:p>
    <w:p w:rsidR="004A2D9B" w:rsidRPr="00D93F8A" w:rsidRDefault="004A2D9B" w:rsidP="00AE30D9">
      <w:pPr>
        <w:widowControl/>
        <w:numPr>
          <w:ilvl w:val="4"/>
          <w:numId w:val="3"/>
        </w:numPr>
        <w:autoSpaceDE/>
        <w:autoSpaceDN/>
        <w:adjustRightInd/>
        <w:spacing w:before="200" w:line="360" w:lineRule="auto"/>
        <w:textAlignment w:val="auto"/>
        <w:rPr>
          <w:rFonts w:cs="David" w:hint="cs"/>
          <w:b/>
          <w:bCs/>
          <w:rtl/>
        </w:rPr>
      </w:pPr>
      <w:r w:rsidRPr="00D93F8A">
        <w:rPr>
          <w:rFonts w:cs="David" w:hint="cs"/>
          <w:b/>
          <w:bCs/>
          <w:rtl/>
        </w:rPr>
        <w:t>זרימת המידע מהארגון לפרט</w:t>
      </w:r>
    </w:p>
    <w:p w:rsidR="004A2D9B" w:rsidRDefault="004A2D9B" w:rsidP="004A2D9B">
      <w:pPr>
        <w:spacing w:before="200" w:line="360" w:lineRule="auto"/>
        <w:rPr>
          <w:rFonts w:cs="David" w:hint="cs"/>
          <w:rtl/>
        </w:rPr>
      </w:pPr>
      <w:r>
        <w:rPr>
          <w:rFonts w:cs="David" w:hint="cs"/>
          <w:rtl/>
        </w:rPr>
        <w:t>כמו במחקרה של קונווי (</w:t>
      </w:r>
      <w:r>
        <w:rPr>
          <w:rFonts w:cs="David"/>
        </w:rPr>
        <w:t>Conway, 2005</w:t>
      </w:r>
      <w:r>
        <w:rPr>
          <w:rFonts w:cs="David" w:hint="cs"/>
          <w:rtl/>
        </w:rPr>
        <w:t>) גם במחקר זה הוצגה ה</w:t>
      </w:r>
      <w:r w:rsidRPr="00D93F8A">
        <w:rPr>
          <w:rFonts w:cs="David" w:hint="cs"/>
          <w:b/>
          <w:bCs/>
          <w:rtl/>
        </w:rPr>
        <w:t>היסטוריה</w:t>
      </w:r>
      <w:r>
        <w:rPr>
          <w:rFonts w:cs="David" w:hint="cs"/>
          <w:rtl/>
        </w:rPr>
        <w:t xml:space="preserve"> של הארגון בצורה נרחבת בקרב אתרי האינטרנט של קבוצות הטרור, כמו גם כמות נכבדה של טקסטים המציגים את ה</w:t>
      </w:r>
      <w:r w:rsidRPr="00D93F8A">
        <w:rPr>
          <w:rFonts w:cs="David" w:hint="cs"/>
          <w:b/>
          <w:bCs/>
          <w:rtl/>
        </w:rPr>
        <w:t xml:space="preserve">אידיאולוגיה/מניפסט </w:t>
      </w:r>
      <w:r>
        <w:rPr>
          <w:rFonts w:cs="David" w:hint="cs"/>
          <w:rtl/>
        </w:rPr>
        <w:t>של הקבוצה בקרב אותם אתרים. הצגה זו נרחבת מזו של התנועות החברתיות שנבחנו כאן, גם אם הן "מכוונות נורמות" או "ערכים". צפתי ווימן (1999) מתייחסים לסוגיה זו במאמרם ומציינים כי קבוצות הטרור באתריהם מפרטות את מטרותיהם, אך באותה עת נמנעות מציון פעולותיהן האלימות. מבחינת ה</w:t>
      </w:r>
      <w:r w:rsidRPr="00D93F8A">
        <w:rPr>
          <w:rFonts w:cs="David" w:hint="cs"/>
          <w:b/>
          <w:bCs/>
          <w:rtl/>
        </w:rPr>
        <w:t>מבנה</w:t>
      </w:r>
      <w:r>
        <w:rPr>
          <w:rFonts w:cs="David" w:hint="cs"/>
          <w:rtl/>
        </w:rPr>
        <w:t xml:space="preserve"> הארגוני, גם אצל קונווי, רוב האתרים של קבוצות הטרור המעיטו או כלל לא הציגו את מבנם הארגוני והשימוש הנרחב בפונקציה זו נראה בבירור בקרב אתרי האינטרנט של התנועות החברתיות. מבחינת </w:t>
      </w:r>
      <w:r w:rsidRPr="00D93F8A">
        <w:rPr>
          <w:rFonts w:cs="David" w:hint="cs"/>
          <w:b/>
          <w:bCs/>
          <w:rtl/>
        </w:rPr>
        <w:t>פעילות</w:t>
      </w:r>
      <w:r>
        <w:rPr>
          <w:rFonts w:cs="David" w:hint="cs"/>
          <w:rtl/>
        </w:rPr>
        <w:t xml:space="preserve"> הארגון, קונווי מדווחת על שלושה אתרים בלבד של קבוצות טרור שהציגו את פעילותם. נראה שבמהלך השנים חלה התפתחות בפעילות ההפצה (דיווח על הפעילות שהתבצעה ותתבצע בעתיד). זאת משום שממצאי מחקר זה מציגים שימוש רב יותר של קבוצות טרור בהצגת פעולותיהן, אך עדיין במידה מועטת מזו של תנועות חברתיות שתחום פעילותם "חוק סנגור ופוליטיקה". ייתכן שרק משום שהן סוג של תנועות רפורמציה אשר מבקשות להביא לשינוי בחברה נתונה, ולפיכך הצגת פעילותן משחקת תפקיד חשוב (</w:t>
      </w:r>
      <w:r>
        <w:rPr>
          <w:rFonts w:cs="David"/>
        </w:rPr>
        <w:t>Aberle, 1966</w:t>
      </w:r>
      <w:r>
        <w:rPr>
          <w:rFonts w:cs="David" w:hint="cs"/>
          <w:rtl/>
        </w:rPr>
        <w:t xml:space="preserve">). כאשר שמים את הדעת על כמות </w:t>
      </w:r>
      <w:r w:rsidRPr="00D93F8A">
        <w:rPr>
          <w:rFonts w:cs="David" w:hint="cs"/>
          <w:b/>
          <w:bCs/>
          <w:rtl/>
        </w:rPr>
        <w:t>עלוני המידע</w:t>
      </w:r>
      <w:r>
        <w:rPr>
          <w:rFonts w:cs="David" w:hint="cs"/>
          <w:rtl/>
        </w:rPr>
        <w:t xml:space="preserve"> (המלמדים גם הם על פעילות ההפצה)  אשר מוצגים באתרים השונים, מדווחת קונווי על שלושה אתרים בלבד שהציגו עלונים ואילו שאפר (</w:t>
      </w:r>
      <w:r>
        <w:rPr>
          <w:rFonts w:cs="David"/>
        </w:rPr>
        <w:t>Schafer, 2002</w:t>
      </w:r>
      <w:r>
        <w:rPr>
          <w:rFonts w:cs="David" w:hint="cs"/>
          <w:rtl/>
        </w:rPr>
        <w:t>) מצא כי רק חמישית ממאה שלושים ושניים האתרים של קבוצות השנאה שבדק, מציעים עלוני מידע לגולשים. ממצאי המחקר הנוכחי עולה, כי התנועות החברתיות, שתחום פעילותם "חוק, סנגור ופוליטיקה" ממשיכות להציג שימוש נרחב יותר גם בתחום זה, כאשר באתריהן נמצאו מספר הגיליונות הרב ביותר,</w:t>
      </w:r>
      <w:r w:rsidRPr="0057724A">
        <w:rPr>
          <w:rFonts w:cs="David" w:hint="cs"/>
          <w:rtl/>
        </w:rPr>
        <w:t xml:space="preserve"> </w:t>
      </w:r>
      <w:r>
        <w:rPr>
          <w:rFonts w:cs="David" w:hint="cs"/>
          <w:rtl/>
        </w:rPr>
        <w:t>בממוצע,  של עלוני מידע.</w:t>
      </w:r>
    </w:p>
    <w:p w:rsidR="004A2D9B" w:rsidRDefault="004A2D9B" w:rsidP="004A2D9B">
      <w:pPr>
        <w:spacing w:before="200" w:line="360" w:lineRule="auto"/>
        <w:rPr>
          <w:rFonts w:cs="David" w:hint="cs"/>
          <w:rtl/>
        </w:rPr>
      </w:pPr>
      <w:r>
        <w:rPr>
          <w:rFonts w:cs="David" w:hint="cs"/>
          <w:rtl/>
        </w:rPr>
        <w:t>בהתבוננות בממצאים אלה נראה כי אחת המטרות המרכזיות של אתרי האינטרנט המדוברים היא להפיץ מידע. תנועות חברתיות עושות זאת תוך שקיפות יתרה של ארגונם, לעומת קבוצות טרור המשתמשות באינטרנט להתקשרות בעלת אופי סמוי. הם מציגים עצמם כקבוצה שהמוטיבציה שלה ניזונה ממטרה מוצדקת (</w:t>
      </w:r>
      <w:r>
        <w:rPr>
          <w:rFonts w:cs="David"/>
        </w:rPr>
        <w:t>Reilly, 2003</w:t>
      </w:r>
      <w:r>
        <w:rPr>
          <w:rFonts w:cs="David" w:hint="cs"/>
          <w:rtl/>
        </w:rPr>
        <w:t xml:space="preserve">). הסיבות להפצת המידע בכל הארגונים יכולות לנבוע מהצורך לשכנע ולהסביר מדוע יש לשנות סדרי עולם קיימים, שלא נראים לעין כמו קיפוח, פגיעה באיכות סביבה או שירותים לאוכלוסיה חלשה, ומהצורך בהשגת לגיטימציה מקהל שאינו מכיר את התנועה/קבוצה ובמידה מסוימת מהווה פוטנציאל לתמיכה בה. זרקאוי (2006), במחקרו על מלכ"רים מקוונים בישראל, מצא כי ארגוני המגזר השלישי בישראל רואים באינטרנט כלי נוסף להפצת מידע על הארגון, מטרותיו ופעולותיו, תמיכה לכך ניתן למצוא אצל </w:t>
      </w:r>
      <w:r>
        <w:rPr>
          <w:rFonts w:cs="David" w:hint="cs"/>
          <w:rtl/>
        </w:rPr>
        <w:lastRenderedPageBreak/>
        <w:t>שאפר (</w:t>
      </w:r>
      <w:r>
        <w:rPr>
          <w:rFonts w:cs="David"/>
        </w:rPr>
        <w:t>Schafer, 2002</w:t>
      </w:r>
      <w:r>
        <w:rPr>
          <w:rFonts w:cs="David" w:hint="cs"/>
          <w:rtl/>
        </w:rPr>
        <w:t>) כאשר הוא מציג את ממצאי מחקרו על אתרי אינטרנט של קבוצות שנאה</w:t>
      </w:r>
      <w:r>
        <w:rPr>
          <w:rStyle w:val="a5"/>
          <w:rFonts w:cs="David"/>
          <w:rtl/>
        </w:rPr>
        <w:footnoteReference w:id="35"/>
      </w:r>
      <w:r>
        <w:rPr>
          <w:rFonts w:cs="David" w:hint="cs"/>
          <w:rtl/>
        </w:rPr>
        <w:t>.</w:t>
      </w:r>
    </w:p>
    <w:p w:rsidR="004A2D9B" w:rsidRPr="00D93F8A" w:rsidRDefault="004A2D9B" w:rsidP="00AE30D9">
      <w:pPr>
        <w:widowControl/>
        <w:numPr>
          <w:ilvl w:val="4"/>
          <w:numId w:val="3"/>
        </w:numPr>
        <w:autoSpaceDE/>
        <w:autoSpaceDN/>
        <w:adjustRightInd/>
        <w:spacing w:before="200" w:line="360" w:lineRule="auto"/>
        <w:textAlignment w:val="auto"/>
        <w:rPr>
          <w:rFonts w:cs="David" w:hint="cs"/>
          <w:b/>
          <w:bCs/>
          <w:rtl/>
        </w:rPr>
      </w:pPr>
      <w:r w:rsidRPr="00D93F8A">
        <w:rPr>
          <w:rFonts w:cs="David" w:hint="cs"/>
          <w:b/>
          <w:bCs/>
          <w:rtl/>
        </w:rPr>
        <w:t>זרימת המידע מהפרט לארגון</w:t>
      </w:r>
    </w:p>
    <w:p w:rsidR="004A2D9B" w:rsidRDefault="004A2D9B" w:rsidP="004A2D9B">
      <w:pPr>
        <w:spacing w:before="200" w:line="360" w:lineRule="auto"/>
        <w:rPr>
          <w:rFonts w:cs="David" w:hint="cs"/>
          <w:rtl/>
        </w:rPr>
      </w:pPr>
      <w:r>
        <w:rPr>
          <w:rFonts w:cs="David" w:hint="cs"/>
          <w:rtl/>
        </w:rPr>
        <w:t xml:space="preserve">תנועות חברתיות וקבוצות הטרור מבקשות לגייס </w:t>
      </w:r>
      <w:r w:rsidRPr="00D93F8A">
        <w:rPr>
          <w:rFonts w:cs="David" w:hint="cs"/>
          <w:b/>
          <w:bCs/>
          <w:rtl/>
        </w:rPr>
        <w:t>תרומות</w:t>
      </w:r>
      <w:r>
        <w:rPr>
          <w:rFonts w:cs="David" w:hint="cs"/>
          <w:rtl/>
        </w:rPr>
        <w:t xml:space="preserve"> באתריהן. תנועות חברתיות עושות זאת יותר מאשר קבוצות טרור. גם כאן, נושא הלגיטימציה הוא החוט המקשר בין השימושים השונים במדיום האינטרנטי. כפי שקבעו במחקרם צפתי ווימן (1999). הם מצאו כי ארגוני טרור מחפשים לגיטימציה על ידי בקשת תרומות אך גם על ידי חתימה על עצומות לתמיכה בארגון או השתתפות במצעדי מחאה או הפגנות. זאת ככל הנראה הסיבה לכך שמרבית התרומות הכספיות הם מקבלים ממדינות שתומכות בהם ובאינטרנט הם משתמשים בעיקר ככלי הסברה.</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AE30D9">
      <w:pPr>
        <w:widowControl/>
        <w:numPr>
          <w:ilvl w:val="4"/>
          <w:numId w:val="3"/>
        </w:numPr>
        <w:autoSpaceDE/>
        <w:autoSpaceDN/>
        <w:adjustRightInd/>
        <w:spacing w:before="200" w:line="360" w:lineRule="auto"/>
        <w:textAlignment w:val="auto"/>
        <w:rPr>
          <w:rFonts w:cs="David" w:hint="cs"/>
          <w:b/>
          <w:bCs/>
          <w:rtl/>
        </w:rPr>
      </w:pPr>
      <w:r w:rsidRPr="00C12405">
        <w:rPr>
          <w:rFonts w:cs="David" w:hint="cs"/>
          <w:b/>
          <w:bCs/>
          <w:rtl/>
        </w:rPr>
        <w:t>זרימת מידע דו צדדית</w:t>
      </w:r>
      <w:r>
        <w:rPr>
          <w:rFonts w:cs="David" w:hint="cs"/>
          <w:b/>
          <w:bCs/>
          <w:rtl/>
        </w:rPr>
        <w:t xml:space="preserve"> - </w:t>
      </w:r>
      <w:r w:rsidRPr="00C12405">
        <w:rPr>
          <w:rFonts w:cs="David" w:hint="cs"/>
          <w:b/>
          <w:bCs/>
          <w:rtl/>
        </w:rPr>
        <w:t>מהארגון החוצה ומהארגון פנימה</w:t>
      </w:r>
    </w:p>
    <w:p w:rsidR="004A2D9B" w:rsidRDefault="004A2D9B" w:rsidP="004A2D9B">
      <w:pPr>
        <w:spacing w:before="200" w:line="360" w:lineRule="auto"/>
        <w:rPr>
          <w:rFonts w:cs="David" w:hint="cs"/>
          <w:rtl/>
        </w:rPr>
      </w:pPr>
      <w:r>
        <w:rPr>
          <w:rFonts w:cs="David" w:hint="cs"/>
          <w:rtl/>
        </w:rPr>
        <w:t>בכל הנוגע לקישורים חיצוניים וקישורים פנימיים, נראה כי הממצאים דומים. קונווי (</w:t>
      </w:r>
      <w:r>
        <w:rPr>
          <w:rFonts w:cs="David"/>
        </w:rPr>
        <w:t>Conway, 2005</w:t>
      </w:r>
      <w:r>
        <w:rPr>
          <w:rFonts w:cs="David" w:hint="cs"/>
          <w:rtl/>
        </w:rPr>
        <w:t xml:space="preserve">) מצאה העדר </w:t>
      </w:r>
      <w:r w:rsidRPr="00D93F8A">
        <w:rPr>
          <w:rFonts w:cs="David" w:hint="cs"/>
          <w:b/>
          <w:bCs/>
          <w:rtl/>
        </w:rPr>
        <w:t>קישורים חיצוניים</w:t>
      </w:r>
      <w:r>
        <w:rPr>
          <w:rFonts w:cs="David" w:hint="cs"/>
          <w:rtl/>
        </w:rPr>
        <w:t xml:space="preserve"> ברוב קבוצות הטרור שבדקה ובלמעלה ממחצית אתרי האינטרנט של קבוצות הטרור לא נמצאו</w:t>
      </w:r>
      <w:r>
        <w:rPr>
          <w:rFonts w:cs="David" w:hint="cs"/>
          <w:b/>
          <w:bCs/>
          <w:rtl/>
        </w:rPr>
        <w:t xml:space="preserve"> </w:t>
      </w:r>
      <w:r w:rsidRPr="00D93F8A">
        <w:rPr>
          <w:rFonts w:cs="David" w:hint="cs"/>
          <w:b/>
          <w:bCs/>
          <w:rtl/>
        </w:rPr>
        <w:t>קישורים פנימיים</w:t>
      </w:r>
      <w:r w:rsidRPr="001C3405">
        <w:rPr>
          <w:rFonts w:cs="David" w:hint="cs"/>
          <w:rtl/>
        </w:rPr>
        <w:t>.</w:t>
      </w:r>
      <w:r w:rsidRPr="00D93F8A">
        <w:rPr>
          <w:rFonts w:cs="David" w:hint="cs"/>
          <w:b/>
          <w:bCs/>
          <w:rtl/>
        </w:rPr>
        <w:t xml:space="preserve"> </w:t>
      </w:r>
      <w:r>
        <w:rPr>
          <w:rFonts w:cs="David" w:hint="cs"/>
          <w:rtl/>
        </w:rPr>
        <w:t>מגמה זו נראית גם במחקרו של שאפר (</w:t>
      </w:r>
      <w:r>
        <w:rPr>
          <w:rFonts w:cs="David"/>
        </w:rPr>
        <w:t>Schafer, 2002</w:t>
      </w:r>
      <w:r>
        <w:rPr>
          <w:rFonts w:cs="David" w:hint="cs"/>
          <w:rtl/>
        </w:rPr>
        <w:t xml:space="preserve">) בו רק בשלושה אתרים מתוך מאה שלושים ושניים אתרי קבוצות שנאה שנחקרו, נמצאו קישורים אשר נעו בין פחות מתריסר ועד לכמה מאות. מבחינת הקישורים החיצוניים, ההנחה במחקר זה היא כי קבוצות טרור חוששות לחשוף משתפי פעולה, תומכים או כל גורם שיכול להיות נרדף על ידי השלטונות בגין תמיכתו בארגון. מנקודת מבט אחרת, העדר קישורים חיצוניים יכול ללמד על מידת ריכוזיות כלשהי שהארגון מנסה לשמר, כך שלמרות שבפועל הקבוצה יכולה להיות מסונפת באמצעות תאים ברחבי העולם, יש לה אתר בשפה האנגלית אותו היא רוצה להציג. אין ספק כי הדבר פוגע, ברמה כלשהי, בפעילות הדו שיח בין הארגון לגופים אחרים ולציבור בכללותו. לעומת זאת, העדר קישורים פנימיים המצריכים מידת פירוט ותחכום על מנת ליצור דפים רבים, יכול להצביע על יכולות חובבניות בבניית האתרים ותחזוקם מה שלא נמצא </w:t>
      </w:r>
      <w:r w:rsidRPr="008D5457">
        <w:rPr>
          <w:rFonts w:cs="David" w:hint="cs"/>
          <w:rtl/>
        </w:rPr>
        <w:t>בקרב התנועות החברתיות</w:t>
      </w:r>
      <w:r>
        <w:rPr>
          <w:rFonts w:cs="David" w:hint="cs"/>
          <w:rtl/>
        </w:rPr>
        <w:t xml:space="preserve"> המציגות קישורים פנימיים רבים וכן קישורים חיצוניים לא מעטים. זאת ייתכן מעצם העובדה כי תנועות אלה, למרות שאינן ממשלתיות, מוכרות על ידי האו"ם ונקשרות לתנועות דומות ברחבי העולם. כמו כן, חלקן מהוות ארגוני גג, המציעים שירותים לתנועות חברתיות בנושאים שונים, מה שמחייב אותן לקישורים רבים. הן מאופיינות בסוג של פתיחות, המאפשר לכל אחד להצטרף לפעילותיהן, לעומת קבוצות טרור המאופיינות עדיין בסוג של סגירות המתאפיינת בתקופת מבחן הנדרשת מחבריהן ומהפעילות האינטנסיבית אותה היא דורשת מהם, מרגע קבלתם לקבוצה (</w:t>
      </w:r>
      <w:r>
        <w:rPr>
          <w:rFonts w:cs="David"/>
        </w:rPr>
        <w:t>Zald &amp; Ash, 1966</w:t>
      </w:r>
      <w:r>
        <w:rPr>
          <w:rFonts w:cs="David" w:hint="cs"/>
          <w:rtl/>
        </w:rPr>
        <w:t>).</w:t>
      </w:r>
    </w:p>
    <w:p w:rsidR="004A2D9B" w:rsidRPr="00D93F8A" w:rsidRDefault="004A2D9B" w:rsidP="00AE30D9">
      <w:pPr>
        <w:widowControl/>
        <w:numPr>
          <w:ilvl w:val="4"/>
          <w:numId w:val="3"/>
        </w:numPr>
        <w:autoSpaceDE/>
        <w:autoSpaceDN/>
        <w:adjustRightInd/>
        <w:spacing w:before="200" w:line="360" w:lineRule="auto"/>
        <w:textAlignment w:val="auto"/>
        <w:rPr>
          <w:rFonts w:cs="David" w:hint="cs"/>
          <w:b/>
          <w:bCs/>
          <w:rtl/>
        </w:rPr>
      </w:pPr>
      <w:r w:rsidRPr="00D93F8A">
        <w:rPr>
          <w:rFonts w:cs="David" w:hint="cs"/>
          <w:b/>
          <w:bCs/>
          <w:rtl/>
        </w:rPr>
        <w:t>זרימת מידע דו כיוונית</w:t>
      </w:r>
      <w:r>
        <w:rPr>
          <w:rFonts w:cs="David" w:hint="cs"/>
          <w:b/>
          <w:bCs/>
          <w:rtl/>
        </w:rPr>
        <w:t xml:space="preserve"> - </w:t>
      </w:r>
      <w:r w:rsidRPr="00D93F8A">
        <w:rPr>
          <w:rFonts w:cs="David" w:hint="cs"/>
          <w:b/>
          <w:bCs/>
          <w:rtl/>
        </w:rPr>
        <w:t>מהארגון לפרט ומהפרט לארגון</w:t>
      </w:r>
    </w:p>
    <w:p w:rsidR="004A2D9B" w:rsidRDefault="004A2D9B" w:rsidP="004A2D9B">
      <w:pPr>
        <w:spacing w:before="200" w:line="360" w:lineRule="auto"/>
        <w:rPr>
          <w:rFonts w:cs="David" w:hint="cs"/>
          <w:rtl/>
        </w:rPr>
      </w:pPr>
      <w:r>
        <w:rPr>
          <w:rFonts w:cs="David" w:hint="cs"/>
          <w:rtl/>
        </w:rPr>
        <w:t xml:space="preserve">נמצאו, בממוצע, רשומות רבות יותר של </w:t>
      </w:r>
      <w:r w:rsidRPr="00D93F8A">
        <w:rPr>
          <w:rFonts w:cs="David" w:hint="cs"/>
          <w:b/>
          <w:bCs/>
          <w:rtl/>
        </w:rPr>
        <w:t>כתובות דואר אלקטרוני</w:t>
      </w:r>
      <w:r>
        <w:rPr>
          <w:rFonts w:cs="David" w:hint="cs"/>
          <w:rtl/>
        </w:rPr>
        <w:t xml:space="preserve"> בקרב אתרי אינטרנט של תנועות חברתיות ובמיוחד של כאלה שתחום פעילותן "חוק, סנגור ופוליטיקה", מאשר בקרב אתריהן של קבוצות הטרור. הדבר עולה בקנה אחד עם ממצאיה של קונווי (</w:t>
      </w:r>
      <w:r>
        <w:rPr>
          <w:rFonts w:cs="David"/>
        </w:rPr>
        <w:t>Conway, 2005</w:t>
      </w:r>
      <w:r>
        <w:rPr>
          <w:rFonts w:cs="David" w:hint="cs"/>
          <w:rtl/>
        </w:rPr>
        <w:t>), שמצאה כי רוב האתרים הציגו כתובת אחת ליצירת קשר או כלל לא הציגו כתובות. באופן כללי, קבוצות הטרור אינן מספקות מידע על חבריהן, כל זאת כדי להימנע מרדיפה פרטנית על ידי הרשויות. מנגד, תנועות חברתיות ובפרט אלה שעוסקות בשינויים חוקתיים וחברתיים, מבקשות לשתף את הציבור ובמידה מסוימת קוראות לסוג של דו שיח ולרתימת אותו ציבור לפעילותן באמצעות זמינות בהיקף נרחב.</w:t>
      </w:r>
    </w:p>
    <w:p w:rsidR="004A2D9B" w:rsidRDefault="004A2D9B" w:rsidP="004A2D9B">
      <w:pPr>
        <w:spacing w:before="200" w:line="360" w:lineRule="auto"/>
        <w:rPr>
          <w:rFonts w:cs="David" w:hint="cs"/>
          <w:rtl/>
        </w:rPr>
      </w:pPr>
      <w:r w:rsidRPr="00D93F8A">
        <w:rPr>
          <w:rFonts w:cs="David" w:hint="cs"/>
          <w:b/>
          <w:bCs/>
          <w:rtl/>
        </w:rPr>
        <w:t>גלריית התמונות</w:t>
      </w:r>
      <w:r>
        <w:rPr>
          <w:rFonts w:cs="David" w:hint="cs"/>
          <w:rtl/>
        </w:rPr>
        <w:t>, לעומת זאת, מופיעה בממוצע יותר באתרי קבוצות טרור מאשר באתרי האינטרנט של התנועות החברתיות. כאשר היא מופיעה באתרי התנועות החברתיות אזיי היא תופיע בשיעור ניכר באתרים שתחום פעילותן "שירותים חברתיים</w:t>
      </w:r>
      <w:r w:rsidRPr="005C2FE0">
        <w:rPr>
          <w:rFonts w:cs="David" w:hint="cs"/>
          <w:rtl/>
        </w:rPr>
        <w:t>"</w:t>
      </w:r>
      <w:r>
        <w:rPr>
          <w:rFonts w:cs="David" w:hint="cs"/>
          <w:rtl/>
        </w:rPr>
        <w:t>,</w:t>
      </w:r>
      <w:r w:rsidRPr="005C2FE0">
        <w:rPr>
          <w:rFonts w:cs="David" w:hint="cs"/>
          <w:rtl/>
        </w:rPr>
        <w:t xml:space="preserve"> כחלק מהצגת תוכניות ופעילויות שעוזרות לאוכלוסיות החלשות</w:t>
      </w:r>
      <w:r>
        <w:rPr>
          <w:rFonts w:cs="David" w:hint="cs"/>
          <w:rtl/>
        </w:rPr>
        <w:t>,</w:t>
      </w:r>
      <w:r w:rsidRPr="005C2FE0">
        <w:rPr>
          <w:rFonts w:cs="David" w:hint="cs"/>
          <w:rtl/>
        </w:rPr>
        <w:t xml:space="preserve"> היכול</w:t>
      </w:r>
      <w:r>
        <w:rPr>
          <w:rFonts w:cs="David" w:hint="cs"/>
          <w:rtl/>
        </w:rPr>
        <w:t>ות</w:t>
      </w:r>
      <w:r w:rsidRPr="005C2FE0">
        <w:rPr>
          <w:rFonts w:cs="David" w:hint="cs"/>
          <w:rtl/>
        </w:rPr>
        <w:t xml:space="preserve"> לקדם איסוף תרומות </w:t>
      </w:r>
      <w:r>
        <w:rPr>
          <w:rFonts w:cs="David" w:hint="cs"/>
          <w:rtl/>
        </w:rPr>
        <w:t>ולתת</w:t>
      </w:r>
      <w:r w:rsidRPr="005C2FE0">
        <w:rPr>
          <w:rFonts w:cs="David" w:hint="cs"/>
          <w:rtl/>
        </w:rPr>
        <w:t xml:space="preserve"> לגיטימציה לפעילות הארגון.</w:t>
      </w:r>
      <w:r>
        <w:rPr>
          <w:rFonts w:cs="David" w:hint="cs"/>
          <w:rtl/>
        </w:rPr>
        <w:t xml:space="preserve"> נראה כי השימוש בגלריית תמונות עלה בשנים האחרונות בקרב קבוצות הטרור. קונווי (</w:t>
      </w:r>
      <w:r>
        <w:rPr>
          <w:rFonts w:cs="David"/>
        </w:rPr>
        <w:t>Conway, 2005</w:t>
      </w:r>
      <w:r>
        <w:rPr>
          <w:rFonts w:cs="David" w:hint="cs"/>
          <w:rtl/>
        </w:rPr>
        <w:t>)</w:t>
      </w:r>
      <w:r>
        <w:rPr>
          <w:rFonts w:cs="David" w:hint="cs"/>
        </w:rPr>
        <w:t xml:space="preserve"> </w:t>
      </w:r>
      <w:r>
        <w:rPr>
          <w:rFonts w:cs="David" w:hint="cs"/>
          <w:rtl/>
        </w:rPr>
        <w:t xml:space="preserve"> מדווחת על 50% אתרים שהשתמשו בפונקציה זו בעת עריכת מחקרה, לעומת 75% מהאתרים שעשו שימוש בפונקציה זו במחקר הנוכחי. ניתן לראות בפונקציה זו כמשמשת את פעילות הלובי, הנשענת בעיקר על ניסיונות בהכרה (</w:t>
      </w:r>
      <w:r>
        <w:rPr>
          <w:rFonts w:cs="David"/>
        </w:rPr>
        <w:t>Keck &amp; Sikkink, 1998</w:t>
      </w:r>
      <w:r>
        <w:rPr>
          <w:rFonts w:cs="David" w:hint="cs"/>
          <w:rtl/>
        </w:rPr>
        <w:t>). נוסק (</w:t>
      </w:r>
      <w:r>
        <w:rPr>
          <w:rFonts w:cs="David"/>
        </w:rPr>
        <w:t>Nossek, 2002</w:t>
      </w:r>
      <w:r>
        <w:rPr>
          <w:rFonts w:cs="David" w:hint="cs"/>
          <w:rtl/>
        </w:rPr>
        <w:t>)</w:t>
      </w:r>
      <w:r>
        <w:rPr>
          <w:rFonts w:cs="David" w:hint="cs"/>
        </w:rPr>
        <w:t xml:space="preserve"> </w:t>
      </w:r>
      <w:r>
        <w:rPr>
          <w:rFonts w:cs="David" w:hint="cs"/>
          <w:rtl/>
        </w:rPr>
        <w:t>גרס במחקרו כי על ידי השימוש באימג'ים ויזואליי</w:t>
      </w:r>
      <w:r>
        <w:rPr>
          <w:rFonts w:cs="David" w:hint="eastAsia"/>
          <w:rtl/>
        </w:rPr>
        <w:t>ם</w:t>
      </w:r>
      <w:r>
        <w:rPr>
          <w:rFonts w:cs="David" w:hint="cs"/>
          <w:rtl/>
        </w:rPr>
        <w:t>, יש ניסיו</w:t>
      </w:r>
      <w:r>
        <w:rPr>
          <w:rFonts w:cs="David" w:hint="eastAsia"/>
          <w:rtl/>
        </w:rPr>
        <w:t>ן</w:t>
      </w:r>
      <w:r>
        <w:rPr>
          <w:rFonts w:cs="David" w:hint="cs"/>
          <w:rtl/>
        </w:rPr>
        <w:t xml:space="preserve"> לפנות לרגש המבקרים באתר. בכך מתקיים גם הרצון לחקות את האפקט הויזואלי של הטלוויזיה. כמו כן, לדידם של הקבוצות, התמונה מלמדת כי ישנה עדות </w:t>
      </w:r>
      <w:r>
        <w:rPr>
          <w:rFonts w:cs="David"/>
          <w:rtl/>
        </w:rPr>
        <w:t>–</w:t>
      </w:r>
      <w:r>
        <w:rPr>
          <w:rFonts w:cs="David" w:hint="cs"/>
          <w:rtl/>
        </w:rPr>
        <w:t xml:space="preserve"> מישהו ראה את המתרחש, דבר התורם לחיזוק אמינות הקבוצה  ומסייע לה ברכישת לגיטימציה.</w:t>
      </w:r>
    </w:p>
    <w:p w:rsidR="004A2D9B" w:rsidRPr="0060374C" w:rsidRDefault="004A2D9B" w:rsidP="00AE30D9">
      <w:pPr>
        <w:widowControl/>
        <w:numPr>
          <w:ilvl w:val="3"/>
          <w:numId w:val="3"/>
        </w:numPr>
        <w:autoSpaceDE/>
        <w:autoSpaceDN/>
        <w:adjustRightInd/>
        <w:spacing w:before="200" w:line="360" w:lineRule="auto"/>
        <w:textAlignment w:val="auto"/>
        <w:rPr>
          <w:rFonts w:cs="David" w:hint="cs"/>
          <w:b/>
          <w:bCs/>
          <w:sz w:val="26"/>
          <w:szCs w:val="26"/>
          <w:rtl/>
        </w:rPr>
      </w:pPr>
      <w:r w:rsidRPr="0060374C">
        <w:rPr>
          <w:rFonts w:cs="David" w:hint="cs"/>
          <w:b/>
          <w:bCs/>
          <w:sz w:val="26"/>
          <w:szCs w:val="26"/>
          <w:rtl/>
        </w:rPr>
        <w:t>הופעה והצגה</w:t>
      </w:r>
      <w:r>
        <w:rPr>
          <w:rFonts w:cs="David" w:hint="cs"/>
          <w:b/>
          <w:bCs/>
          <w:sz w:val="26"/>
          <w:szCs w:val="26"/>
          <w:rtl/>
        </w:rPr>
        <w:t xml:space="preserve"> </w:t>
      </w:r>
      <w:r>
        <w:rPr>
          <w:rFonts w:cs="David"/>
          <w:b/>
          <w:bCs/>
          <w:sz w:val="26"/>
          <w:szCs w:val="26"/>
          <w:rtl/>
        </w:rPr>
        <w:t>–</w:t>
      </w:r>
      <w:r>
        <w:rPr>
          <w:rFonts w:cs="David" w:hint="cs"/>
          <w:b/>
          <w:bCs/>
          <w:sz w:val="26"/>
          <w:szCs w:val="26"/>
          <w:rtl/>
        </w:rPr>
        <w:t xml:space="preserve"> בין טרור לתנועות חברתיות</w:t>
      </w:r>
    </w:p>
    <w:p w:rsidR="004A2D9B" w:rsidRDefault="004A2D9B" w:rsidP="004A2D9B">
      <w:pPr>
        <w:spacing w:before="200" w:line="360" w:lineRule="auto"/>
        <w:rPr>
          <w:rFonts w:cs="David" w:hint="cs"/>
          <w:rtl/>
        </w:rPr>
      </w:pPr>
      <w:r>
        <w:rPr>
          <w:rFonts w:cs="David" w:hint="cs"/>
          <w:rtl/>
        </w:rPr>
        <w:t xml:space="preserve">מבחינת </w:t>
      </w:r>
      <w:r w:rsidRPr="001168F4">
        <w:rPr>
          <w:rFonts w:cs="David" w:hint="cs"/>
          <w:rtl/>
        </w:rPr>
        <w:t>הופעה והצגה</w:t>
      </w:r>
      <w:r>
        <w:rPr>
          <w:rFonts w:cs="David" w:hint="cs"/>
          <w:rtl/>
        </w:rPr>
        <w:t xml:space="preserve"> נמצא כי תנועות חברתיות </w:t>
      </w:r>
      <w:r w:rsidRPr="00A905DD">
        <w:rPr>
          <w:rFonts w:cs="David" w:hint="cs"/>
          <w:rtl/>
        </w:rPr>
        <w:t xml:space="preserve"> </w:t>
      </w:r>
      <w:r>
        <w:rPr>
          <w:rFonts w:cs="David" w:hint="cs"/>
          <w:rtl/>
        </w:rPr>
        <w:t>עושות שימוש נרחב יותר בקריטריונים מסוימים בהשוואה לקבוצות טרור ואילו קבוצות טרור עושות שימוש נרחב יותר בקריטריונים אחרים בהשוואה</w:t>
      </w:r>
      <w:r w:rsidDel="00A905DD">
        <w:rPr>
          <w:rFonts w:cs="David" w:hint="cs"/>
          <w:rtl/>
        </w:rPr>
        <w:t xml:space="preserve"> </w:t>
      </w:r>
      <w:r>
        <w:rPr>
          <w:rFonts w:cs="David" w:hint="cs"/>
          <w:rtl/>
        </w:rPr>
        <w:t>לתנועות חברתיות. רק בשימוש ב</w:t>
      </w:r>
      <w:r w:rsidRPr="00D93F8A">
        <w:rPr>
          <w:rFonts w:cs="David" w:hint="cs"/>
          <w:b/>
          <w:bCs/>
          <w:rtl/>
        </w:rPr>
        <w:t xml:space="preserve">סרגל </w:t>
      </w:r>
      <w:r w:rsidRPr="00EE7F4A">
        <w:rPr>
          <w:rFonts w:cs="David" w:hint="cs"/>
          <w:b/>
          <w:bCs/>
          <w:rtl/>
        </w:rPr>
        <w:t xml:space="preserve">כלים </w:t>
      </w:r>
      <w:r w:rsidRPr="00EE7F4A">
        <w:rPr>
          <w:rFonts w:cs="David" w:hint="cs"/>
          <w:rtl/>
        </w:rPr>
        <w:t>ו</w:t>
      </w:r>
      <w:r w:rsidRPr="00EE7F4A">
        <w:rPr>
          <w:rFonts w:cs="David" w:hint="cs"/>
          <w:b/>
          <w:bCs/>
          <w:rtl/>
        </w:rPr>
        <w:t>במנועי חיפוש</w:t>
      </w:r>
      <w:r w:rsidRPr="00D93F8A">
        <w:rPr>
          <w:rFonts w:cs="David" w:hint="cs"/>
          <w:b/>
          <w:bCs/>
          <w:rtl/>
        </w:rPr>
        <w:t xml:space="preserve"> </w:t>
      </w:r>
      <w:r>
        <w:rPr>
          <w:rFonts w:cs="David" w:hint="cs"/>
          <w:rtl/>
        </w:rPr>
        <w:t xml:space="preserve">ישנו איזון כלשהו בין סוגי הארגונים. בכל אחד מאתרי האינטרנט של התנועות החברתיות וקבוצות הטרור קיים סרגל כלים בכל העמודים שנבדקו באתר וכן מנוע </w:t>
      </w:r>
      <w:r>
        <w:rPr>
          <w:rFonts w:cs="David" w:hint="cs"/>
          <w:rtl/>
        </w:rPr>
        <w:lastRenderedPageBreak/>
        <w:t xml:space="preserve">חיפוש אחד, פרט לאתרים של תנועות חברתיות שתחום פעילותן "שירותים חברתיים" </w:t>
      </w:r>
      <w:r>
        <w:rPr>
          <w:rFonts w:cs="David"/>
          <w:rtl/>
        </w:rPr>
        <w:t>–</w:t>
      </w:r>
      <w:r>
        <w:rPr>
          <w:rFonts w:cs="David" w:hint="cs"/>
          <w:rtl/>
        </w:rPr>
        <w:t xml:space="preserve"> שם אין מנוע חיפוש כלל. גם בקרב אתרי האינטרנט של מאה שלושים ושניים אתרי קבוצות השנאה שבדק שאפר (</w:t>
      </w:r>
      <w:r>
        <w:rPr>
          <w:rFonts w:cs="David"/>
        </w:rPr>
        <w:t>Schafer, 2002</w:t>
      </w:r>
      <w:r>
        <w:rPr>
          <w:rFonts w:cs="David" w:hint="cs"/>
          <w:rtl/>
        </w:rPr>
        <w:t>) אין שימוש רב במנועי חיפוש, כאשר אחד מתוך שישה אתרים בלבד מציע זאת לגולשיו. נראה כי הרצון להשאיר את הגולש בתוך האתרים האמורים הוא זה שמייתם אותם ממנועי חיפוש ואולי משום שהשימוש ידידותי וקל למשתמש אין צורך בחיפוש באתר.</w:t>
      </w:r>
    </w:p>
    <w:p w:rsidR="004A2D9B" w:rsidRPr="0077615B" w:rsidRDefault="004A2D9B" w:rsidP="004A2D9B">
      <w:pPr>
        <w:spacing w:before="200" w:line="360" w:lineRule="auto"/>
        <w:rPr>
          <w:rFonts w:cs="David" w:hint="cs"/>
          <w:rtl/>
        </w:rPr>
      </w:pPr>
      <w:r>
        <w:rPr>
          <w:rFonts w:cs="David" w:hint="cs"/>
          <w:rtl/>
        </w:rPr>
        <w:t>כאשר מתייחסים ל</w:t>
      </w:r>
      <w:r w:rsidRPr="00D93F8A">
        <w:rPr>
          <w:rFonts w:cs="David" w:hint="cs"/>
          <w:b/>
          <w:bCs/>
          <w:rtl/>
        </w:rPr>
        <w:t>גרפיקה</w:t>
      </w:r>
      <w:r>
        <w:rPr>
          <w:rFonts w:cs="David" w:hint="cs"/>
          <w:rtl/>
        </w:rPr>
        <w:t xml:space="preserve"> באתר, </w:t>
      </w:r>
      <w:r w:rsidRPr="00D93F8A">
        <w:rPr>
          <w:rFonts w:cs="David" w:hint="cs"/>
          <w:b/>
          <w:bCs/>
          <w:rtl/>
        </w:rPr>
        <w:t>נגישות</w:t>
      </w:r>
      <w:r>
        <w:rPr>
          <w:rFonts w:cs="David" w:hint="cs"/>
          <w:rtl/>
        </w:rPr>
        <w:t xml:space="preserve"> האתר והימצאות </w:t>
      </w:r>
      <w:r w:rsidRPr="00D93F8A">
        <w:rPr>
          <w:rFonts w:cs="David" w:hint="cs"/>
          <w:b/>
          <w:bCs/>
          <w:rtl/>
        </w:rPr>
        <w:t>צלמית של עמוד הבית</w:t>
      </w:r>
      <w:r>
        <w:rPr>
          <w:rFonts w:cs="David" w:hint="cs"/>
          <w:rtl/>
        </w:rPr>
        <w:t xml:space="preserve"> בכל עמוד, הרי שידן אתרי האינטרנט של תנועות חברתיות היא על פי רוב על העליונה. באתרים של תנועות חברתיות, שתחום פעילותן "בינלאומי", נעשה שימוש ביותר מפי שתיים בצלמיות, תמונות ואימג'ים מאשר בקבוצות טרור. שיעור נמוך של שימוש בפונקציות אלה נמצא באתרי התנועות החברתיות שתחום פעילותן "שירותים חברתיים" ו"חוק, סנגור ופוליטיקה" כפי שגם נמצא במחקרה של קונווי (</w:t>
      </w:r>
      <w:r>
        <w:rPr>
          <w:rFonts w:cs="David"/>
        </w:rPr>
        <w:t>Conway, 2005</w:t>
      </w:r>
      <w:r>
        <w:rPr>
          <w:rFonts w:cs="David" w:hint="cs"/>
          <w:rtl/>
        </w:rPr>
        <w:t xml:space="preserve">). הסבר אפשרי לכך נובע מהעובדה כי שימוש נרחב בגרפיקה מגדיל את נפח האתר, מה שגורם לו לכבדות ואיטיות ויכול להרחיק גולשים פוטנציאלים. מבחינת הנגישות, לאתרים של תנועות חברתיות קל יותר לגשת לאתרים בהשוואה לאתרים של קבוצות הטרור. באשר  לצלמית עמוד הבית, הרי שהיא מופיעה באחוזים גבוהים בכל האתרים, ויותר באתרי קבוצות הטרור בהשוואה לאתרי התנועות שתחום פעילותן "שירותים חברתיים". </w:t>
      </w:r>
      <w:r w:rsidRPr="0077615B">
        <w:rPr>
          <w:rFonts w:cs="David" w:hint="cs"/>
          <w:rtl/>
        </w:rPr>
        <w:t xml:space="preserve">צפתי ווימן (1999) מתייחסים </w:t>
      </w:r>
      <w:r>
        <w:rPr>
          <w:rFonts w:cs="David" w:hint="cs"/>
          <w:rtl/>
        </w:rPr>
        <w:t>לדרך בה מציגות</w:t>
      </w:r>
      <w:r w:rsidRPr="0077615B">
        <w:rPr>
          <w:rFonts w:cs="David" w:hint="cs"/>
          <w:rtl/>
        </w:rPr>
        <w:t xml:space="preserve"> </w:t>
      </w:r>
      <w:r>
        <w:rPr>
          <w:rFonts w:cs="David" w:hint="cs"/>
          <w:rtl/>
        </w:rPr>
        <w:t>קבוצות הטרור</w:t>
      </w:r>
      <w:r w:rsidRPr="0077615B">
        <w:rPr>
          <w:rFonts w:cs="David" w:hint="cs"/>
          <w:rtl/>
        </w:rPr>
        <w:t xml:space="preserve"> את סמלי ארגונם. גם הם טוענים כי הרובד שמתבטא בסמלים מציג לעיתים מסר של אלימות והטפה למאבק אלים</w:t>
      </w:r>
      <w:r>
        <w:rPr>
          <w:rFonts w:cs="David" w:hint="cs"/>
          <w:rtl/>
        </w:rPr>
        <w:t>.</w:t>
      </w:r>
      <w:r w:rsidRPr="0077615B">
        <w:rPr>
          <w:rFonts w:cs="David" w:hint="cs"/>
          <w:rtl/>
        </w:rPr>
        <w:t xml:space="preserve"> מכאן ברור הוא העדר הביטויים הגראפיי</w:t>
      </w:r>
      <w:r w:rsidRPr="0077615B">
        <w:rPr>
          <w:rFonts w:cs="David" w:hint="eastAsia"/>
          <w:rtl/>
        </w:rPr>
        <w:t>ם</w:t>
      </w:r>
      <w:r w:rsidRPr="0077615B">
        <w:rPr>
          <w:rFonts w:cs="David" w:hint="cs"/>
          <w:rtl/>
        </w:rPr>
        <w:t xml:space="preserve"> באתרי האינטרנט של קבוצות הטרור שנמצא במחקר זה.</w:t>
      </w:r>
    </w:p>
    <w:p w:rsidR="004A2D9B" w:rsidRDefault="004A2D9B" w:rsidP="004A2D9B">
      <w:pPr>
        <w:spacing w:before="200" w:line="360" w:lineRule="auto"/>
        <w:rPr>
          <w:rFonts w:cs="David" w:hint="cs"/>
          <w:rtl/>
        </w:rPr>
      </w:pPr>
      <w:r>
        <w:rPr>
          <w:rFonts w:cs="David" w:hint="cs"/>
          <w:rtl/>
        </w:rPr>
        <w:t>בהתייחס</w:t>
      </w:r>
      <w:r w:rsidRPr="003B6C52">
        <w:rPr>
          <w:rFonts w:cs="David" w:hint="cs"/>
          <w:rtl/>
        </w:rPr>
        <w:t xml:space="preserve"> לנושא </w:t>
      </w:r>
      <w:r w:rsidRPr="00D93F8A">
        <w:rPr>
          <w:rFonts w:cs="David" w:hint="cs"/>
          <w:b/>
          <w:bCs/>
          <w:rtl/>
        </w:rPr>
        <w:t>השפה</w:t>
      </w:r>
      <w:r w:rsidRPr="003B6C52">
        <w:rPr>
          <w:rFonts w:cs="David" w:hint="cs"/>
          <w:rtl/>
        </w:rPr>
        <w:t>, הרי שהתמונה משתנה.</w:t>
      </w:r>
      <w:r>
        <w:rPr>
          <w:rFonts w:cs="David" w:hint="cs"/>
          <w:rtl/>
        </w:rPr>
        <w:t xml:space="preserve"> קבוצות טרור מציעות שלוש שפות בממוצע באתריהן לעומת שפה אחת בלבד אשר זמינה באתרי התנועות החברתיות. אתרי האינטרנט שתחומי פעילותן "בינלאומי" הם היחידים מבין אתרי האינטרנט של התנועות החברתיות שזמינים ביותר משפה אחת בצורה משמעותית משאר אתרי האינטרנט של התנועות החברתיות. אין הדבר מפתיע שכן פעילותם הבינלאומית מצריכה לעיתים שימוש גם בשפות המקום שבהם הן פועלות. ממצאים אלה, מבחינת אתרי האינטרנט של קבוצות הטרור, תואמים את דיווחיהם של נוסק, צפתי ווימן ושל קונווי במחקרה על השימוש הנרחב בשפות בקרב אתרים אלה. אלו עונים על הרצון לפנייה לקהל הבינלאומי ולעומדים בצדו השני של המתרס. אתרי האינטרנט של תנועות חברתיות, שתחומי פעילותן "שירותים חברתיים", תואמים את ממצאיו של זרקאוי, שמצא כי תנועות בארץ, שתחום פעילותן "הספקת שירותים", מייעדים את אתריהן לקבוצות יעד בארץ. דבר המסביר מדוע תנועות מסוג זה משתמשות בשפת המקום בלבד בהצגת אתריהן ולא בשפה נוספת (זרקאוי, 2006; </w:t>
      </w:r>
      <w:r>
        <w:rPr>
          <w:rFonts w:cs="David"/>
        </w:rPr>
        <w:t>Conway, 2005; Nossek, 2002; Schafer, 2002</w:t>
      </w:r>
      <w:r>
        <w:rPr>
          <w:rFonts w:cs="David" w:hint="cs"/>
          <w:rtl/>
        </w:rPr>
        <w:t xml:space="preserve">). </w:t>
      </w:r>
    </w:p>
    <w:p w:rsidR="004A2D9B" w:rsidRPr="003B6C52" w:rsidRDefault="004A2D9B" w:rsidP="004A2D9B">
      <w:pPr>
        <w:spacing w:before="200" w:line="360" w:lineRule="auto"/>
        <w:rPr>
          <w:rFonts w:cs="David" w:hint="cs"/>
        </w:rPr>
      </w:pPr>
      <w:r>
        <w:rPr>
          <w:rFonts w:cs="David" w:hint="cs"/>
          <w:rtl/>
        </w:rPr>
        <w:t xml:space="preserve">הממצאים המתייחסים לנושא </w:t>
      </w:r>
      <w:r w:rsidRPr="00D93F8A">
        <w:rPr>
          <w:rFonts w:cs="David" w:hint="cs"/>
          <w:b/>
          <w:bCs/>
          <w:rtl/>
        </w:rPr>
        <w:t>הנ</w:t>
      </w:r>
      <w:r>
        <w:rPr>
          <w:rFonts w:cs="David" w:hint="cs"/>
          <w:b/>
          <w:bCs/>
          <w:rtl/>
        </w:rPr>
        <w:t>ִ</w:t>
      </w:r>
      <w:r w:rsidRPr="00D93F8A">
        <w:rPr>
          <w:rFonts w:cs="David" w:hint="cs"/>
          <w:b/>
          <w:bCs/>
          <w:rtl/>
        </w:rPr>
        <w:t>ראות</w:t>
      </w:r>
      <w:r>
        <w:rPr>
          <w:rFonts w:cs="David" w:hint="cs"/>
          <w:rtl/>
        </w:rPr>
        <w:t xml:space="preserve"> בין כתובות האתרים של תנועות חברתיות לבין כתובות האתרים של קבוצות הטרור הם רבי פנים. הנִראות של כתובות אתרי האינטרנט של תנועות חברתיות </w:t>
      </w:r>
      <w:r w:rsidRPr="005D53FB">
        <w:rPr>
          <w:rFonts w:cs="David" w:hint="cs"/>
          <w:u w:val="single"/>
          <w:rtl/>
        </w:rPr>
        <w:t>בראש</w:t>
      </w:r>
      <w:r>
        <w:rPr>
          <w:rFonts w:cs="David" w:hint="cs"/>
          <w:rtl/>
        </w:rPr>
        <w:t xml:space="preserve"> העמוד הראשון בדף התוצאות של החיפוש ב </w:t>
      </w:r>
      <w:r>
        <w:rPr>
          <w:rFonts w:cs="David"/>
          <w:rtl/>
        </w:rPr>
        <w:t>–</w:t>
      </w:r>
      <w:r>
        <w:rPr>
          <w:rFonts w:cs="David" w:hint="cs"/>
          <w:rtl/>
        </w:rPr>
        <w:t xml:space="preserve"> </w:t>
      </w:r>
      <w:r>
        <w:rPr>
          <w:rFonts w:cs="David"/>
        </w:rPr>
        <w:t>Google</w:t>
      </w:r>
      <w:r>
        <w:rPr>
          <w:rFonts w:cs="David" w:hint="cs"/>
          <w:rtl/>
        </w:rPr>
        <w:t xml:space="preserve"> רב יותר מאותה נִראות של כתובות האתרים של קבוצות הטרור. המגמה משתנה כאשר מדובר בתוצאות הנמצאות בעמוד הראשון ולאו דווקא בראשו. ואילו כאשר מדובר בחוסר נִראות, שוב המגמה מצביעה לטובת התנועות החברתיות.</w:t>
      </w:r>
    </w:p>
    <w:p w:rsidR="004A2D9B" w:rsidRDefault="004A2D9B" w:rsidP="004A2D9B">
      <w:pPr>
        <w:spacing w:before="200" w:line="360" w:lineRule="auto"/>
        <w:rPr>
          <w:rFonts w:hint="cs"/>
          <w:rtl/>
        </w:rPr>
      </w:pPr>
      <w:r w:rsidRPr="00200DB3">
        <w:rPr>
          <w:rFonts w:cs="David" w:hint="cs"/>
          <w:rtl/>
        </w:rPr>
        <w:t>מתוך הממצאים הנוספים נראה כי האתרים הנצרכים ביותר הם אלה המספקים שירותים ואין זה מפתיע בשל אופי שירותיהם הם מקושרים ומבוקשים יותר מהאחרים</w:t>
      </w:r>
      <w:r>
        <w:rPr>
          <w:rFonts w:cs="David" w:hint="cs"/>
          <w:rtl/>
        </w:rPr>
        <w:t>.</w:t>
      </w:r>
      <w:r w:rsidRPr="00200DB3">
        <w:rPr>
          <w:rFonts w:cs="David" w:hint="cs"/>
          <w:rtl/>
        </w:rPr>
        <w:t xml:space="preserve"> </w:t>
      </w:r>
      <w:r>
        <w:rPr>
          <w:rFonts w:cs="David" w:hint="cs"/>
          <w:rtl/>
        </w:rPr>
        <w:t xml:space="preserve">אף על פי כן, אין זה </w:t>
      </w:r>
      <w:r w:rsidRPr="00200DB3">
        <w:rPr>
          <w:rFonts w:cs="David" w:hint="cs"/>
          <w:rtl/>
        </w:rPr>
        <w:t>משנה מה</w:t>
      </w:r>
      <w:r>
        <w:rPr>
          <w:rFonts w:cs="David" w:hint="cs"/>
          <w:rtl/>
        </w:rPr>
        <w:t>י</w:t>
      </w:r>
      <w:r w:rsidRPr="00200DB3">
        <w:rPr>
          <w:rFonts w:cs="David" w:hint="cs"/>
          <w:rtl/>
        </w:rPr>
        <w:t xml:space="preserve"> המגמה של צריכת אתרי קבוצות הטרור ברשת</w:t>
      </w:r>
      <w:r>
        <w:rPr>
          <w:rFonts w:cs="David" w:hint="cs"/>
          <w:rtl/>
        </w:rPr>
        <w:t>,</w:t>
      </w:r>
      <w:r w:rsidRPr="00200DB3">
        <w:rPr>
          <w:rFonts w:cs="David" w:hint="cs"/>
          <w:rtl/>
        </w:rPr>
        <w:t xml:space="preserve"> שאכן מופיעים לעיתים בחיפוש ב </w:t>
      </w:r>
      <w:r w:rsidRPr="00200DB3">
        <w:rPr>
          <w:rFonts w:cs="David"/>
        </w:rPr>
        <w:t>Google</w:t>
      </w:r>
      <w:r w:rsidRPr="00200DB3">
        <w:rPr>
          <w:rFonts w:cs="David" w:hint="cs"/>
          <w:rtl/>
        </w:rPr>
        <w:t xml:space="preserve">, אלא </w:t>
      </w:r>
      <w:r>
        <w:rPr>
          <w:rFonts w:cs="David" w:hint="cs"/>
          <w:rtl/>
        </w:rPr>
        <w:t xml:space="preserve">מהי </w:t>
      </w:r>
      <w:r w:rsidRPr="00200DB3">
        <w:rPr>
          <w:rFonts w:cs="David" w:hint="cs"/>
          <w:rtl/>
        </w:rPr>
        <w:t>מידת התדירות שהאתרים האלה נחסמים על ידי השלטונות.</w:t>
      </w:r>
    </w:p>
    <w:p w:rsidR="004A2D9B" w:rsidRDefault="004A2D9B" w:rsidP="004A2D9B">
      <w:pPr>
        <w:spacing w:before="200" w:line="360" w:lineRule="auto"/>
        <w:rPr>
          <w:rFonts w:cs="David" w:hint="cs"/>
          <w:rtl/>
        </w:rPr>
      </w:pPr>
      <w:r w:rsidRPr="007007ED">
        <w:rPr>
          <w:rFonts w:cs="David" w:hint="cs"/>
          <w:rtl/>
        </w:rPr>
        <w:t>בבואנו לדון ב</w:t>
      </w:r>
      <w:r w:rsidRPr="007007ED">
        <w:rPr>
          <w:rFonts w:cs="David" w:hint="cs"/>
          <w:b/>
          <w:bCs/>
          <w:rtl/>
        </w:rPr>
        <w:t xml:space="preserve">זרימת המידע מהארגון </w:t>
      </w:r>
      <w:r w:rsidRPr="004660FE">
        <w:rPr>
          <w:rFonts w:cs="David" w:hint="cs"/>
          <w:b/>
          <w:bCs/>
          <w:rtl/>
        </w:rPr>
        <w:t>לפרט</w:t>
      </w:r>
      <w:r w:rsidRPr="00476484">
        <w:rPr>
          <w:rFonts w:cs="David" w:hint="cs"/>
          <w:rtl/>
        </w:rPr>
        <w:t>,</w:t>
      </w:r>
      <w:r w:rsidRPr="007007ED">
        <w:rPr>
          <w:rFonts w:cs="David" w:hint="cs"/>
          <w:rtl/>
        </w:rPr>
        <w:t xml:space="preserve"> נראה כי </w:t>
      </w:r>
      <w:r>
        <w:rPr>
          <w:rFonts w:cs="David" w:hint="cs"/>
          <w:rtl/>
        </w:rPr>
        <w:t>אחת</w:t>
      </w:r>
      <w:r w:rsidRPr="007007ED">
        <w:rPr>
          <w:rFonts w:cs="David" w:hint="cs"/>
          <w:rtl/>
        </w:rPr>
        <w:t xml:space="preserve"> המטרות המרכזיות של אתרי האינטרנט שנחקרו היא להפיץ מידע</w:t>
      </w:r>
      <w:r>
        <w:rPr>
          <w:rFonts w:cs="David" w:hint="cs"/>
          <w:rtl/>
        </w:rPr>
        <w:t>,</w:t>
      </w:r>
      <w:r w:rsidRPr="007007ED">
        <w:rPr>
          <w:rFonts w:cs="David" w:hint="cs"/>
          <w:rtl/>
        </w:rPr>
        <w:t xml:space="preserve"> </w:t>
      </w:r>
      <w:r>
        <w:rPr>
          <w:rFonts w:cs="David" w:hint="cs"/>
          <w:rtl/>
        </w:rPr>
        <w:t>במטרה</w:t>
      </w:r>
      <w:r w:rsidRPr="007007ED">
        <w:rPr>
          <w:rFonts w:cs="David" w:hint="cs"/>
          <w:rtl/>
        </w:rPr>
        <w:t xml:space="preserve"> להשיג לגיטימציה ולהמשיך להתקיים ולפעול על פי אמונתם. מבחינת </w:t>
      </w:r>
      <w:r w:rsidRPr="007007ED">
        <w:rPr>
          <w:rFonts w:cs="David" w:hint="cs"/>
          <w:b/>
          <w:bCs/>
          <w:rtl/>
        </w:rPr>
        <w:t>זרימת המידע מהפרט לארגון</w:t>
      </w:r>
      <w:r w:rsidRPr="00476484">
        <w:rPr>
          <w:rFonts w:cs="David" w:hint="cs"/>
          <w:b/>
          <w:bCs/>
          <w:rtl/>
        </w:rPr>
        <w:t>,</w:t>
      </w:r>
      <w:r w:rsidRPr="007007ED">
        <w:rPr>
          <w:rFonts w:cs="David" w:hint="cs"/>
          <w:rtl/>
        </w:rPr>
        <w:t xml:space="preserve"> נמצא כי תנועות חברתיות מתייחסות לפונקציה זו יותר מאשר קבוצות הטרור</w:t>
      </w:r>
      <w:r>
        <w:rPr>
          <w:rFonts w:cs="David" w:hint="cs"/>
          <w:rtl/>
        </w:rPr>
        <w:t>,</w:t>
      </w:r>
      <w:r w:rsidRPr="007007ED">
        <w:rPr>
          <w:rFonts w:cs="David" w:hint="cs"/>
          <w:rtl/>
        </w:rPr>
        <w:t xml:space="preserve"> כאשר בקשת התרומות מבחינתן היא חלק בלתי נפרד בלמעלה ממחצית אתריהן. מבחינת </w:t>
      </w:r>
      <w:r w:rsidRPr="007007ED">
        <w:rPr>
          <w:rFonts w:cs="David" w:hint="cs"/>
          <w:b/>
          <w:bCs/>
          <w:rtl/>
        </w:rPr>
        <w:t>זרימת המידע מהארגון החוצה ומהארגון פנימה</w:t>
      </w:r>
      <w:r w:rsidRPr="00476484">
        <w:rPr>
          <w:rFonts w:cs="David" w:hint="cs"/>
          <w:rtl/>
        </w:rPr>
        <w:t>,</w:t>
      </w:r>
      <w:r w:rsidRPr="007007ED">
        <w:rPr>
          <w:rFonts w:cs="David" w:hint="cs"/>
          <w:rtl/>
        </w:rPr>
        <w:t xml:space="preserve"> יד התנועות החברתיות על העליונה. הן מציגות הן קישורי פנים רבים המלמד</w:t>
      </w:r>
      <w:r>
        <w:rPr>
          <w:rFonts w:cs="David" w:hint="cs"/>
          <w:rtl/>
        </w:rPr>
        <w:t>ים</w:t>
      </w:r>
      <w:r w:rsidRPr="007007ED">
        <w:rPr>
          <w:rFonts w:cs="David" w:hint="cs"/>
          <w:rtl/>
        </w:rPr>
        <w:t xml:space="preserve"> על ידידותיות אתרם ותחכו</w:t>
      </w:r>
      <w:r>
        <w:rPr>
          <w:rFonts w:cs="David" w:hint="cs"/>
          <w:rtl/>
        </w:rPr>
        <w:t>מו</w:t>
      </w:r>
      <w:r w:rsidRPr="007007ED">
        <w:rPr>
          <w:rFonts w:cs="David" w:hint="cs"/>
          <w:rtl/>
        </w:rPr>
        <w:t xml:space="preserve"> והן קישורי חוץ המלמד</w:t>
      </w:r>
      <w:r>
        <w:rPr>
          <w:rFonts w:cs="David" w:hint="cs"/>
          <w:rtl/>
        </w:rPr>
        <w:t>ים</w:t>
      </w:r>
      <w:r w:rsidRPr="007007ED">
        <w:rPr>
          <w:rFonts w:cs="David" w:hint="cs"/>
          <w:rtl/>
        </w:rPr>
        <w:t xml:space="preserve"> על הרצון בקשר וביזוריות התנועות. מבחינת </w:t>
      </w:r>
      <w:r w:rsidRPr="007007ED">
        <w:rPr>
          <w:rFonts w:cs="David" w:hint="cs"/>
          <w:b/>
          <w:bCs/>
          <w:rtl/>
        </w:rPr>
        <w:t>זרימת המידע מהארגון לפרט ומהפרט לארגון</w:t>
      </w:r>
      <w:r w:rsidRPr="007007ED">
        <w:rPr>
          <w:rFonts w:cs="David" w:hint="cs"/>
          <w:rtl/>
        </w:rPr>
        <w:t xml:space="preserve">, קבוצות הטרור מציגות עליונות </w:t>
      </w:r>
      <w:r>
        <w:rPr>
          <w:rFonts w:cs="David" w:hint="cs"/>
          <w:rtl/>
        </w:rPr>
        <w:t xml:space="preserve">בשימוש </w:t>
      </w:r>
      <w:r w:rsidRPr="007007ED">
        <w:rPr>
          <w:rFonts w:cs="David" w:hint="cs"/>
          <w:rtl/>
        </w:rPr>
        <w:t>בפונקציה של גלריית התמונות</w:t>
      </w:r>
      <w:r>
        <w:rPr>
          <w:rFonts w:cs="David" w:hint="cs"/>
          <w:rtl/>
        </w:rPr>
        <w:t>,</w:t>
      </w:r>
      <w:r w:rsidRPr="007007ED">
        <w:rPr>
          <w:rFonts w:cs="David" w:hint="cs"/>
          <w:rtl/>
        </w:rPr>
        <w:t xml:space="preserve"> המייצגת את זרימת המידע מהארגון לפרט, ואילו התנועות החברתיות מציגות עליונות </w:t>
      </w:r>
      <w:r>
        <w:rPr>
          <w:rFonts w:cs="David" w:hint="cs"/>
          <w:rtl/>
        </w:rPr>
        <w:t xml:space="preserve">בשימוש </w:t>
      </w:r>
      <w:r w:rsidRPr="007007ED">
        <w:rPr>
          <w:rFonts w:cs="David" w:hint="cs"/>
          <w:rtl/>
        </w:rPr>
        <w:t>בפונקציה של רשימת כתובות דואר אלקטרוני, המייצגת את זרימת המידע מהפרט לארגון</w:t>
      </w:r>
      <w:r>
        <w:rPr>
          <w:rFonts w:cs="David" w:hint="cs"/>
          <w:rtl/>
        </w:rPr>
        <w:t>, מה שתואם, למעשה, את מה שנאמר בראשית פיסקה זו</w:t>
      </w:r>
      <w:r w:rsidRPr="007007ED">
        <w:rPr>
          <w:rFonts w:cs="David" w:hint="cs"/>
          <w:rtl/>
        </w:rPr>
        <w:t xml:space="preserve">. מבחינת </w:t>
      </w:r>
      <w:r w:rsidRPr="007007ED">
        <w:rPr>
          <w:rFonts w:cs="David" w:hint="cs"/>
          <w:b/>
          <w:bCs/>
          <w:rtl/>
        </w:rPr>
        <w:t>ההופעה וההצגה</w:t>
      </w:r>
      <w:r w:rsidRPr="00777C0F">
        <w:rPr>
          <w:rFonts w:cs="David" w:hint="cs"/>
          <w:rtl/>
        </w:rPr>
        <w:t>,</w:t>
      </w:r>
      <w:r w:rsidRPr="007007ED">
        <w:rPr>
          <w:rFonts w:cs="David" w:hint="cs"/>
          <w:b/>
          <w:bCs/>
          <w:rtl/>
        </w:rPr>
        <w:t xml:space="preserve"> </w:t>
      </w:r>
      <w:r>
        <w:rPr>
          <w:rFonts w:cs="David" w:hint="cs"/>
          <w:rtl/>
        </w:rPr>
        <w:t xml:space="preserve">גם תנועות חברתיות וגם קבוצות טרור משתמשות בצורה מאוזנת יחסית בפונקציות של סרגל כלים ומנועי חיפוש כמו גם בגרפיקה, מלבד אתרי התנועות החברתיות שתחום פעילותן "חוק, סנגור ופוליטיקה". בהקשר של נגישות וצלמית עמוד הבית, שוב, אתרי האינטרנט של התנועות החברתיות מציגים שימוש רב יותר בפונקציות אלה, בהשוואה לשימוש שמוצג באתרי האינטרנט של קבוצות טרור, מה שלא קורה בהקשר של שימוש במספר שפות. כאן אתרי האינטרנט של קבוצות הטרור נמצאים במקום הראשון, מבחינת השימוש, ואילו בהתייחס לנִראות, הרי שלמרות שאתרי האינטרנט של קבוצות הטרור נראים לעיתים בדף הראשון בחיפוש ב </w:t>
      </w:r>
      <w:r>
        <w:rPr>
          <w:rFonts w:cs="David"/>
        </w:rPr>
        <w:t>Google</w:t>
      </w:r>
      <w:r>
        <w:rPr>
          <w:rFonts w:cs="David" w:hint="cs"/>
          <w:rtl/>
        </w:rPr>
        <w:t>, רבה היא מידת התדירות שהאתרים הללו נעלמים. ניתן להניח כי זאת בעקבות חסימתם על ידי השלטונות.</w:t>
      </w:r>
    </w:p>
    <w:p w:rsidR="004A2D9B" w:rsidRPr="00B4158A" w:rsidRDefault="004A2D9B" w:rsidP="00AE30D9">
      <w:pPr>
        <w:widowControl/>
        <w:numPr>
          <w:ilvl w:val="3"/>
          <w:numId w:val="3"/>
        </w:numPr>
        <w:autoSpaceDE/>
        <w:autoSpaceDN/>
        <w:adjustRightInd/>
        <w:spacing w:before="200" w:line="360" w:lineRule="auto"/>
        <w:textAlignment w:val="auto"/>
        <w:rPr>
          <w:rFonts w:cs="David" w:hint="cs"/>
          <w:b/>
          <w:bCs/>
          <w:rtl/>
        </w:rPr>
      </w:pPr>
      <w:r w:rsidRPr="00B4158A">
        <w:rPr>
          <w:rFonts w:cs="David" w:hint="cs"/>
          <w:b/>
          <w:bCs/>
          <w:rtl/>
        </w:rPr>
        <w:t xml:space="preserve">זרימת  מידע והופעה והצגה </w:t>
      </w:r>
      <w:r w:rsidRPr="00B4158A">
        <w:rPr>
          <w:rFonts w:cs="David"/>
          <w:b/>
          <w:bCs/>
          <w:rtl/>
        </w:rPr>
        <w:t>–</w:t>
      </w:r>
      <w:r w:rsidRPr="00B4158A">
        <w:rPr>
          <w:rFonts w:cs="David" w:hint="cs"/>
          <w:b/>
          <w:bCs/>
          <w:rtl/>
        </w:rPr>
        <w:t xml:space="preserve"> תנועות חברתיות לפי תחומי פעילות</w:t>
      </w:r>
    </w:p>
    <w:p w:rsidR="004A2D9B" w:rsidRDefault="004A2D9B" w:rsidP="004A2D9B">
      <w:pPr>
        <w:spacing w:before="200" w:line="360" w:lineRule="auto"/>
        <w:rPr>
          <w:rFonts w:cs="David" w:hint="cs"/>
          <w:rtl/>
        </w:rPr>
      </w:pPr>
      <w:r>
        <w:rPr>
          <w:rFonts w:cs="David" w:hint="cs"/>
          <w:rtl/>
        </w:rPr>
        <w:t>בהתייחס לחלוקה הפנימית בתוך התנועות החברתיות, נמצא כי תנועות חברתיות שתחום פעילותן "חוק, סנגור ופוליטיקה", עושות שימוש רב יותר בדפוסים השייכים לזרימת המידע מהארגון לפרט כגון: אידיאולוגיה/מניפסט, מבנה, פעילות, עלוני מידע, רשימת כתובות דואר אלקטרוני משותפת וצלמית (אייקון) של עמוד הבית בהשוואה לתנועות מתחומי פעילות אחרים. כמו כן, הן עושות שימוש נרחב בדפוסים הקשורים להופעה והצגה כגון: נגישות, מנועי חיפוש וסרגל כלים, בדומה</w:t>
      </w:r>
      <w:r w:rsidRPr="001B23B2">
        <w:rPr>
          <w:rFonts w:cs="David" w:hint="cs"/>
          <w:rtl/>
        </w:rPr>
        <w:t xml:space="preserve"> </w:t>
      </w:r>
      <w:r>
        <w:rPr>
          <w:rFonts w:cs="David" w:hint="cs"/>
          <w:rtl/>
        </w:rPr>
        <w:t>לתנועות שתחומי פעילותן שונה.</w:t>
      </w:r>
    </w:p>
    <w:p w:rsidR="004A2D9B" w:rsidRDefault="004A2D9B" w:rsidP="004A2D9B">
      <w:pPr>
        <w:spacing w:before="200" w:line="360" w:lineRule="auto"/>
        <w:rPr>
          <w:rFonts w:cs="David" w:hint="cs"/>
          <w:rtl/>
        </w:rPr>
      </w:pPr>
      <w:r>
        <w:rPr>
          <w:rFonts w:cs="David" w:hint="cs"/>
          <w:rtl/>
        </w:rPr>
        <w:t xml:space="preserve">מידת החשיבות של זרימת המידע מתנועות מסוג זה לפרט, הינה רבה. תנועות אלה, העוסקות בשינויי חקיקה, סדר פוליטי או מבנה </w:t>
      </w:r>
      <w:r>
        <w:rPr>
          <w:rFonts w:cs="David" w:hint="cs"/>
          <w:rtl/>
        </w:rPr>
        <w:lastRenderedPageBreak/>
        <w:t xml:space="preserve">חברתי, צריכות לשכנע ולהסביר מדוע יש לשנות סדרי עולם קיימים שלא נראים לעין כמו פגיעה באיכות סביבה, שמירה על כדור הארץ, חינוך ושירותים נוספים הניתנים גם לאוכלוסייה הבינלאומית. משום כך עליהן להציג את התנועה כבעלת מבנה מסודר ומובנה, הנלחם למען מטרות לגיטימיות. הדבר תואם גם לגישות החדשות המדברות על קבוצות המאורגנות היטב והמפתחות אסטרטגיות שבסיסן רציונלי להשגת מטרותיהן והאינטרסים השונים שלהן (בן אליעזר, 1999; הרמן, 1996; </w:t>
      </w:r>
      <w:r>
        <w:rPr>
          <w:rFonts w:cs="David"/>
        </w:rPr>
        <w:t>Offe, 1985</w:t>
      </w:r>
      <w:r>
        <w:rPr>
          <w:rFonts w:cs="David" w:hint="cs"/>
          <w:rtl/>
        </w:rPr>
        <w:t>).</w:t>
      </w:r>
    </w:p>
    <w:p w:rsidR="004A2D9B" w:rsidRDefault="004A2D9B" w:rsidP="004A2D9B">
      <w:pPr>
        <w:spacing w:before="200" w:line="360" w:lineRule="auto"/>
        <w:rPr>
          <w:rFonts w:cs="David" w:hint="cs"/>
          <w:rtl/>
        </w:rPr>
      </w:pPr>
      <w:r>
        <w:rPr>
          <w:rFonts w:cs="David" w:hint="cs"/>
          <w:rtl/>
        </w:rPr>
        <w:t xml:space="preserve">תנועות חברתיות שתחום פעילותן "שירותים חברתיים" חזקות בשימוש בדפוסים הקשורים לזרימת מידע מהארגון פנימה ומהארגון לפרט. הן נמצאות בראש טבלת השימוש כשמדובר בקישורי פנים ופירוט על ההיסטוריה של התנועה. גם מבחינת נִראותן, נגישותן והופעתו של סרגל כלים המשתייכים לפונקציות של הופעה והצגה הן ממוקמות בראש הטבלה. מעצם אופיין של תנועות אלה אין הדבר מפתיע כי בשל אופי שירותיהן, אתריהן מקושרים, מבוקשים ונגישים יותר מהאחרים והן תבקשנה להציג את ארגונן וההיסטוריה שלהן מתוך רצון בהכרה ואולי אף למען השגת תרומות מתורמים פוטנציאלים. </w:t>
      </w:r>
    </w:p>
    <w:p w:rsidR="004A2D9B" w:rsidRDefault="004A2D9B" w:rsidP="004A2D9B">
      <w:pPr>
        <w:spacing w:before="200" w:line="360" w:lineRule="auto"/>
        <w:rPr>
          <w:rFonts w:cs="David" w:hint="cs"/>
          <w:rtl/>
        </w:rPr>
      </w:pPr>
      <w:r>
        <w:rPr>
          <w:rFonts w:cs="David" w:hint="cs"/>
          <w:rtl/>
        </w:rPr>
        <w:t>בראש טבלת השימוש בדפוסים של הופעה והצגה הכוללים את הגרפיקה, השפה, מנועי החיפוש וסרגל הכלים נמצאות תנועות שתחום פעילותן "בינלאומי". מכאן ניתן לומר, שתנועות אלה מעניקות חשיבות רבה לדפוסים ויזואליים ותפעוליים מזמינים. הן מכירות בחשיבות של התפעול הפשוט, הידידותי והמזמין שדפוסים אלה מעניקים, במיוחד כאשר מדובר באוכלוסייה בינלאומית המגיעה מתרבויות ומדרכי חיים שונות.</w:t>
      </w:r>
    </w:p>
    <w:p w:rsidR="004A2D9B" w:rsidRDefault="004A2D9B" w:rsidP="004A2D9B">
      <w:pPr>
        <w:spacing w:before="200" w:line="360" w:lineRule="auto"/>
        <w:rPr>
          <w:rFonts w:cs="David" w:hint="cs"/>
          <w:rtl/>
        </w:rPr>
      </w:pPr>
      <w:r w:rsidRPr="007007ED">
        <w:rPr>
          <w:rFonts w:cs="David" w:hint="cs"/>
          <w:rtl/>
        </w:rPr>
        <w:t>קבוצות הטרור</w:t>
      </w:r>
      <w:r>
        <w:rPr>
          <w:rFonts w:cs="David" w:hint="cs"/>
          <w:rtl/>
        </w:rPr>
        <w:t>,</w:t>
      </w:r>
      <w:r w:rsidRPr="00AA4D15">
        <w:rPr>
          <w:rFonts w:cs="David" w:hint="cs"/>
          <w:rtl/>
        </w:rPr>
        <w:t xml:space="preserve"> </w:t>
      </w:r>
      <w:r>
        <w:rPr>
          <w:rFonts w:cs="David" w:hint="cs"/>
          <w:rtl/>
        </w:rPr>
        <w:t xml:space="preserve">אם כן, </w:t>
      </w:r>
      <w:r w:rsidRPr="007007ED">
        <w:rPr>
          <w:rFonts w:cs="David" w:hint="cs"/>
          <w:rtl/>
        </w:rPr>
        <w:t>משתמשות באינטרנט בעיקר כפונקציה לזרימת מידע מהם לפרטים</w:t>
      </w:r>
      <w:r>
        <w:rPr>
          <w:rFonts w:cs="David" w:hint="cs"/>
          <w:rtl/>
        </w:rPr>
        <w:t xml:space="preserve"> ואילו תנועות חברתיות משתמשות במדיום זה גם כדי להשתמש בדרגות החופש שהאינטרנט מציע על מנת שהמידע יחזור ויזרום אליהן מהפרטים. בתחום ההופעה וההצגה של האתרים, תנועות חברתיות עושות שימוש נרחב יותר בקריטריונים מסוימים בהשוואה לקבוצות טרור ואילו קבוצות הטרור עושות שימוש נרחב יותר בקריטריונים אחרים בהשוואה לתנועות חברתיות. רק בפונקציות של סרגל כלים ומנועי חיפוש נמצא איזון כלשהו בין סוגי הארגונים השונים.  </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7007ED" w:rsidRDefault="004A2D9B" w:rsidP="004A2D9B">
      <w:pPr>
        <w:spacing w:before="200" w:line="360" w:lineRule="auto"/>
        <w:rPr>
          <w:rFonts w:cs="David" w:hint="cs"/>
          <w:rtl/>
        </w:rPr>
      </w:pPr>
    </w:p>
    <w:p w:rsidR="004A2D9B" w:rsidRPr="00274B0B" w:rsidRDefault="004A2D9B" w:rsidP="00AE30D9">
      <w:pPr>
        <w:widowControl/>
        <w:numPr>
          <w:ilvl w:val="1"/>
          <w:numId w:val="3"/>
        </w:numPr>
        <w:autoSpaceDE/>
        <w:autoSpaceDN/>
        <w:adjustRightInd/>
        <w:spacing w:before="200" w:line="360" w:lineRule="auto"/>
        <w:textAlignment w:val="auto"/>
        <w:rPr>
          <w:rFonts w:cs="David" w:hint="cs"/>
          <w:b/>
          <w:bCs/>
          <w:sz w:val="32"/>
          <w:szCs w:val="32"/>
          <w:rtl/>
        </w:rPr>
      </w:pPr>
      <w:r w:rsidRPr="00274B0B">
        <w:rPr>
          <w:rFonts w:cs="David" w:hint="cs"/>
          <w:b/>
          <w:bCs/>
          <w:sz w:val="32"/>
          <w:szCs w:val="32"/>
          <w:rtl/>
        </w:rPr>
        <w:t xml:space="preserve">ממצאים </w:t>
      </w:r>
      <w:r w:rsidRPr="00274B0B">
        <w:rPr>
          <w:rFonts w:cs="David"/>
          <w:b/>
          <w:bCs/>
          <w:sz w:val="32"/>
          <w:szCs w:val="32"/>
          <w:rtl/>
        </w:rPr>
        <w:t>–</w:t>
      </w:r>
      <w:r w:rsidRPr="00274B0B">
        <w:rPr>
          <w:rFonts w:cs="David" w:hint="cs"/>
          <w:b/>
          <w:bCs/>
          <w:sz w:val="32"/>
          <w:szCs w:val="32"/>
          <w:rtl/>
        </w:rPr>
        <w:t xml:space="preserve"> משמעות והשלכות</w:t>
      </w:r>
    </w:p>
    <w:p w:rsidR="004A2D9B" w:rsidRDefault="004A2D9B" w:rsidP="004A2D9B">
      <w:pPr>
        <w:spacing w:before="200" w:line="360" w:lineRule="auto"/>
        <w:rPr>
          <w:rFonts w:cs="David" w:hint="cs"/>
          <w:rtl/>
        </w:rPr>
      </w:pPr>
      <w:r w:rsidRPr="00B9796D">
        <w:rPr>
          <w:rFonts w:cs="David" w:hint="cs"/>
          <w:rtl/>
          <w:lang w:val="el-GR"/>
        </w:rPr>
        <w:t>שחקנים לא ממוסדים רבים יכולים לנוע בטווח שבין קבוצות טרור לתנועות שמתמקדות בנושאים שונים כמו זכויות אזרח, אנטי גלובליזציה, איכות סביבה וכו' (</w:t>
      </w:r>
      <w:r w:rsidRPr="00B9796D">
        <w:rPr>
          <w:rFonts w:cs="David"/>
        </w:rPr>
        <w:t>Dartnell, 2005</w:t>
      </w:r>
      <w:r w:rsidRPr="00B9796D">
        <w:rPr>
          <w:rFonts w:cs="David" w:hint="cs"/>
          <w:rtl/>
          <w:lang w:val="el-GR"/>
        </w:rPr>
        <w:t>).</w:t>
      </w:r>
      <w:r w:rsidRPr="00B9796D">
        <w:rPr>
          <w:rFonts w:cs="David" w:hint="cs"/>
          <w:rtl/>
        </w:rPr>
        <w:t xml:space="preserve"> </w:t>
      </w:r>
    </w:p>
    <w:p w:rsidR="004A2D9B" w:rsidRDefault="004A2D9B" w:rsidP="004A2D9B">
      <w:pPr>
        <w:spacing w:before="200" w:line="360" w:lineRule="auto"/>
        <w:rPr>
          <w:rFonts w:cs="David" w:hint="cs"/>
          <w:rtl/>
        </w:rPr>
      </w:pPr>
      <w:r>
        <w:rPr>
          <w:rFonts w:cs="David" w:hint="cs"/>
          <w:rtl/>
        </w:rPr>
        <w:t>במחקר זה, התנועות החברתיות הנחקרות הינן כאלה היוצרות מאמץ מודע ומאורגן לקדם או למנוע שינוי מהותי בסדר החברתי באמצעים לא ממוסדים (</w:t>
      </w:r>
      <w:r>
        <w:rPr>
          <w:rFonts w:cs="David"/>
        </w:rPr>
        <w:t>Burstein, Einwohner &amp; Hollander, 1995</w:t>
      </w:r>
      <w:r>
        <w:rPr>
          <w:rFonts w:cs="David" w:hint="cs"/>
          <w:rtl/>
        </w:rPr>
        <w:t>). הקבוצות הנוספות, הנמצאות גם הן בטווח, אולי כחלק ממשבר אמון בממשל או בסדר הקיים, נמצאות במשבר לגיטימציה שהאסטרטגיה שלהן היא טרור (</w:t>
      </w:r>
      <w:r>
        <w:rPr>
          <w:rFonts w:cs="David"/>
        </w:rPr>
        <w:t>Sprinzak, 1992</w:t>
      </w:r>
      <w:r>
        <w:rPr>
          <w:rFonts w:cs="David" w:hint="cs"/>
          <w:rtl/>
        </w:rPr>
        <w:t>).</w:t>
      </w:r>
    </w:p>
    <w:p w:rsidR="004A2D9B" w:rsidRPr="00B9796D" w:rsidRDefault="004A2D9B" w:rsidP="004A2D9B">
      <w:pPr>
        <w:spacing w:before="200" w:line="360" w:lineRule="auto"/>
        <w:rPr>
          <w:rFonts w:cs="David" w:hint="cs"/>
          <w:rtl/>
        </w:rPr>
      </w:pPr>
      <w:r w:rsidRPr="00B9796D">
        <w:rPr>
          <w:rFonts w:cs="David" w:hint="cs"/>
          <w:rtl/>
        </w:rPr>
        <w:t>קבוצות מגוונות</w:t>
      </w:r>
      <w:r>
        <w:rPr>
          <w:rFonts w:cs="David" w:hint="cs"/>
          <w:rtl/>
        </w:rPr>
        <w:t xml:space="preserve"> אלה</w:t>
      </w:r>
      <w:r w:rsidRPr="00B9796D">
        <w:rPr>
          <w:rFonts w:cs="David" w:hint="cs"/>
          <w:rtl/>
        </w:rPr>
        <w:t>, בלא קשר לאוריינטצי</w:t>
      </w:r>
      <w:r w:rsidRPr="00B9796D">
        <w:rPr>
          <w:rFonts w:cs="David" w:hint="eastAsia"/>
          <w:rtl/>
        </w:rPr>
        <w:t>ה</w:t>
      </w:r>
      <w:r w:rsidRPr="00B9796D">
        <w:rPr>
          <w:rFonts w:cs="David" w:hint="cs"/>
          <w:rtl/>
        </w:rPr>
        <w:t xml:space="preserve"> שלהם, פיתחו שיטות חדשות </w:t>
      </w:r>
      <w:r>
        <w:rPr>
          <w:rFonts w:cs="David" w:hint="cs"/>
          <w:rtl/>
        </w:rPr>
        <w:t>ל</w:t>
      </w:r>
      <w:r w:rsidRPr="00B9796D">
        <w:rPr>
          <w:rFonts w:cs="David" w:hint="cs"/>
          <w:rtl/>
        </w:rPr>
        <w:t>שימוש באינטרנט ככלי אקטיביסטי</w:t>
      </w:r>
      <w:r>
        <w:rPr>
          <w:rFonts w:cs="David" w:hint="cs"/>
          <w:rtl/>
        </w:rPr>
        <w:t xml:space="preserve"> ואף אלטרנטיבי </w:t>
      </w:r>
      <w:r w:rsidRPr="00B9796D">
        <w:rPr>
          <w:rFonts w:cs="David" w:hint="cs"/>
          <w:rtl/>
        </w:rPr>
        <w:t>בעל טכנולוגיה המאפשרת מהירות, הפצת כמות של מידע, טקסט, אודיו או ווידאו</w:t>
      </w:r>
      <w:r>
        <w:rPr>
          <w:rFonts w:cs="David" w:hint="cs"/>
          <w:rtl/>
        </w:rPr>
        <w:t>,</w:t>
      </w:r>
      <w:r w:rsidRPr="00B9796D">
        <w:rPr>
          <w:rFonts w:cs="David" w:hint="cs"/>
          <w:rtl/>
        </w:rPr>
        <w:t xml:space="preserve"> בעלות נמוכה</w:t>
      </w:r>
      <w:r>
        <w:rPr>
          <w:rFonts w:cs="David" w:hint="cs"/>
          <w:rtl/>
        </w:rPr>
        <w:t>,</w:t>
      </w:r>
      <w:r w:rsidRPr="00B9796D">
        <w:rPr>
          <w:rFonts w:cs="David" w:hint="cs"/>
          <w:rtl/>
        </w:rPr>
        <w:t xml:space="preserve"> שלא יכולה להתחרות עם מדיה אחרים. </w:t>
      </w:r>
      <w:r>
        <w:rPr>
          <w:rFonts w:cs="David" w:hint="cs"/>
          <w:rtl/>
        </w:rPr>
        <w:t xml:space="preserve">יתרונו של </w:t>
      </w:r>
      <w:r w:rsidRPr="00B9796D">
        <w:rPr>
          <w:rFonts w:cs="David" w:hint="cs"/>
          <w:rtl/>
        </w:rPr>
        <w:t xml:space="preserve">האינטרנט </w:t>
      </w:r>
      <w:r>
        <w:rPr>
          <w:rFonts w:cs="David" w:hint="cs"/>
          <w:rtl/>
        </w:rPr>
        <w:t>בכך שאינו</w:t>
      </w:r>
      <w:r w:rsidRPr="00B9796D">
        <w:rPr>
          <w:rFonts w:cs="David" w:hint="cs"/>
          <w:rtl/>
        </w:rPr>
        <w:t xml:space="preserve"> מחייב לאוב</w:t>
      </w:r>
      <w:r>
        <w:rPr>
          <w:rFonts w:cs="David" w:hint="cs"/>
          <w:rtl/>
        </w:rPr>
        <w:t>י</w:t>
      </w:r>
      <w:r w:rsidRPr="00B9796D">
        <w:rPr>
          <w:rFonts w:cs="David" w:hint="cs"/>
          <w:rtl/>
        </w:rPr>
        <w:t>יקטיביות, והקריאה לפעולה דרכו יכולה להיות בכל נושא (</w:t>
      </w:r>
      <w:r>
        <w:rPr>
          <w:rFonts w:cs="David"/>
        </w:rPr>
        <w:t xml:space="preserve">Brinson, 2006; Crilley, 2001; </w:t>
      </w:r>
      <w:r w:rsidRPr="00B9796D">
        <w:rPr>
          <w:rFonts w:cs="David"/>
        </w:rPr>
        <w:t>Wall, 2002</w:t>
      </w:r>
      <w:r w:rsidRPr="00B9796D">
        <w:rPr>
          <w:rFonts w:cs="David" w:hint="cs"/>
          <w:rtl/>
        </w:rPr>
        <w:t xml:space="preserve">). </w:t>
      </w:r>
    </w:p>
    <w:p w:rsidR="004A2D9B" w:rsidRPr="00B9796D" w:rsidRDefault="004A2D9B" w:rsidP="004A2D9B">
      <w:pPr>
        <w:spacing w:before="200" w:line="360" w:lineRule="auto"/>
        <w:rPr>
          <w:rFonts w:cs="David" w:hint="cs"/>
          <w:rtl/>
        </w:rPr>
      </w:pPr>
      <w:r>
        <w:rPr>
          <w:rFonts w:cs="David" w:hint="cs"/>
          <w:rtl/>
          <w:lang w:val="el-GR"/>
        </w:rPr>
        <w:t>כיוון שכך,</w:t>
      </w:r>
      <w:r w:rsidRPr="00B9796D">
        <w:rPr>
          <w:rFonts w:cs="David" w:hint="cs"/>
          <w:rtl/>
          <w:lang w:val="el-GR"/>
        </w:rPr>
        <w:t xml:space="preserve"> עבור </w:t>
      </w:r>
      <w:r w:rsidRPr="00B9796D">
        <w:rPr>
          <w:rFonts w:cs="David" w:hint="cs"/>
          <w:rtl/>
        </w:rPr>
        <w:t xml:space="preserve">חלק מהתנועות הלא ממשלתיות משמש האינטרנט כפונקציה תקשורתית תחליפית אך לא כמדיה </w:t>
      </w:r>
      <w:r>
        <w:rPr>
          <w:rFonts w:cs="David" w:hint="cs"/>
          <w:rtl/>
          <w:lang w:val="el-GR"/>
        </w:rPr>
        <w:t>השייכת לזרם המרכזי</w:t>
      </w:r>
      <w:r w:rsidRPr="00B9796D">
        <w:rPr>
          <w:rFonts w:cs="David" w:hint="cs"/>
          <w:rtl/>
        </w:rPr>
        <w:t xml:space="preserve"> </w:t>
      </w:r>
      <w:r>
        <w:rPr>
          <w:rFonts w:cs="David" w:hint="cs"/>
          <w:rtl/>
        </w:rPr>
        <w:t xml:space="preserve">(נוסק, 2001; </w:t>
      </w:r>
      <w:r>
        <w:rPr>
          <w:rFonts w:cs="David" w:hint="cs"/>
        </w:rPr>
        <w:t>W</w:t>
      </w:r>
      <w:r>
        <w:rPr>
          <w:rFonts w:cs="David"/>
        </w:rPr>
        <w:t>all, 2002</w:t>
      </w:r>
      <w:r>
        <w:rPr>
          <w:rFonts w:cs="David" w:hint="cs"/>
          <w:rtl/>
        </w:rPr>
        <w:t>)</w:t>
      </w:r>
      <w:r w:rsidRPr="00B9796D">
        <w:rPr>
          <w:rFonts w:cs="David" w:hint="cs"/>
          <w:rtl/>
        </w:rPr>
        <w:t xml:space="preserve">, ואילו עבור  </w:t>
      </w:r>
      <w:r>
        <w:rPr>
          <w:rFonts w:cs="David" w:hint="cs"/>
          <w:rtl/>
        </w:rPr>
        <w:t>קבוצות</w:t>
      </w:r>
      <w:r w:rsidRPr="00B9796D">
        <w:rPr>
          <w:rFonts w:cs="David" w:hint="cs"/>
          <w:rtl/>
        </w:rPr>
        <w:t xml:space="preserve"> </w:t>
      </w:r>
      <w:r>
        <w:rPr>
          <w:rFonts w:cs="David" w:hint="cs"/>
          <w:rtl/>
        </w:rPr>
        <w:t>ה</w:t>
      </w:r>
      <w:r w:rsidRPr="00B9796D">
        <w:rPr>
          <w:rFonts w:cs="David" w:hint="cs"/>
          <w:rtl/>
        </w:rPr>
        <w:t>טרור</w:t>
      </w:r>
      <w:r>
        <w:rPr>
          <w:rFonts w:cs="David" w:hint="cs"/>
          <w:rtl/>
        </w:rPr>
        <w:t>,</w:t>
      </w:r>
      <w:r w:rsidRPr="00B9796D">
        <w:rPr>
          <w:rFonts w:cs="David" w:hint="cs"/>
          <w:rtl/>
        </w:rPr>
        <w:t xml:space="preserve"> המחפש</w:t>
      </w:r>
      <w:r>
        <w:rPr>
          <w:rFonts w:cs="David" w:hint="cs"/>
          <w:rtl/>
        </w:rPr>
        <w:t>ות</w:t>
      </w:r>
      <w:r w:rsidRPr="00B9796D">
        <w:rPr>
          <w:rFonts w:cs="David" w:hint="cs"/>
          <w:rtl/>
        </w:rPr>
        <w:t xml:space="preserve"> טריטוריה וירטואלית ממנה יוכלו לתכנן, לתאם ולפעול בהתאם לסדר היום שלה</w:t>
      </w:r>
      <w:r>
        <w:rPr>
          <w:rFonts w:cs="David" w:hint="cs"/>
          <w:rtl/>
        </w:rPr>
        <w:t>ן</w:t>
      </w:r>
      <w:r w:rsidRPr="00B9796D">
        <w:rPr>
          <w:rFonts w:cs="David" w:hint="cs"/>
          <w:rtl/>
        </w:rPr>
        <w:t xml:space="preserve"> (</w:t>
      </w:r>
      <w:r>
        <w:rPr>
          <w:rFonts w:cs="David"/>
        </w:rPr>
        <w:t xml:space="preserve">The </w:t>
      </w:r>
      <w:r w:rsidRPr="00B9796D">
        <w:rPr>
          <w:rFonts w:cs="David"/>
        </w:rPr>
        <w:t>Canadian Center</w:t>
      </w:r>
      <w:r>
        <w:rPr>
          <w:rFonts w:cs="David"/>
        </w:rPr>
        <w:t>, 2006</w:t>
      </w:r>
      <w:r w:rsidRPr="00B9796D">
        <w:rPr>
          <w:rFonts w:cs="David" w:hint="cs"/>
          <w:rtl/>
        </w:rPr>
        <w:t>) המדיום האינטרנטי הינו אידיאלי</w:t>
      </w:r>
      <w:r>
        <w:rPr>
          <w:rFonts w:cs="David" w:hint="cs"/>
          <w:rtl/>
        </w:rPr>
        <w:t>.</w:t>
      </w:r>
    </w:p>
    <w:p w:rsidR="004A2D9B" w:rsidRDefault="004A2D9B" w:rsidP="004A2D9B">
      <w:pPr>
        <w:spacing w:before="200" w:line="360" w:lineRule="auto"/>
        <w:rPr>
          <w:rFonts w:cs="David" w:hint="cs"/>
          <w:rtl/>
        </w:rPr>
      </w:pPr>
      <w:r>
        <w:rPr>
          <w:rFonts w:cs="David" w:hint="cs"/>
          <w:rtl/>
        </w:rPr>
        <w:t>מן האמור לעיל, ניתן לראות כי</w:t>
      </w:r>
      <w:r w:rsidRPr="005C2FE0">
        <w:rPr>
          <w:rFonts w:cs="David" w:hint="cs"/>
          <w:rtl/>
        </w:rPr>
        <w:t xml:space="preserve"> המדיום האינטרנטי מאפשר</w:t>
      </w:r>
      <w:r>
        <w:rPr>
          <w:rFonts w:cs="David" w:hint="cs"/>
          <w:rtl/>
        </w:rPr>
        <w:t xml:space="preserve"> </w:t>
      </w:r>
      <w:r w:rsidRPr="005C2FE0">
        <w:rPr>
          <w:rFonts w:cs="David" w:hint="cs"/>
          <w:rtl/>
        </w:rPr>
        <w:t>שלושה סוגי פעילות</w:t>
      </w:r>
      <w:r>
        <w:rPr>
          <w:rFonts w:cs="David" w:hint="cs"/>
          <w:rtl/>
        </w:rPr>
        <w:t>,</w:t>
      </w:r>
      <w:r w:rsidRPr="005C2FE0">
        <w:rPr>
          <w:rFonts w:cs="David" w:hint="cs"/>
          <w:rtl/>
        </w:rPr>
        <w:t xml:space="preserve"> </w:t>
      </w:r>
      <w:r>
        <w:rPr>
          <w:rFonts w:cs="David" w:hint="cs"/>
          <w:rtl/>
        </w:rPr>
        <w:t>הבאים לידי ביטוי</w:t>
      </w:r>
      <w:r w:rsidRPr="005C2FE0">
        <w:rPr>
          <w:rFonts w:cs="David" w:hint="cs"/>
          <w:rtl/>
        </w:rPr>
        <w:t xml:space="preserve"> </w:t>
      </w:r>
      <w:r>
        <w:rPr>
          <w:rFonts w:cs="David" w:hint="cs"/>
          <w:rtl/>
        </w:rPr>
        <w:t>ב</w:t>
      </w:r>
      <w:r w:rsidRPr="005C2FE0">
        <w:rPr>
          <w:rFonts w:cs="David" w:hint="cs"/>
          <w:rtl/>
        </w:rPr>
        <w:t xml:space="preserve">התארגנות אינדיבידואלית (בקשת תרומות), </w:t>
      </w:r>
      <w:r>
        <w:rPr>
          <w:rFonts w:cs="David" w:hint="cs"/>
          <w:rtl/>
        </w:rPr>
        <w:t>בה</w:t>
      </w:r>
      <w:r w:rsidRPr="005C2FE0">
        <w:rPr>
          <w:rFonts w:cs="David" w:hint="cs"/>
          <w:rtl/>
        </w:rPr>
        <w:t xml:space="preserve">תארגנות פוליטית (הפצת ההיסטוריה, האידיאולוגיה/מניפסט) </w:t>
      </w:r>
      <w:r>
        <w:rPr>
          <w:rFonts w:cs="David" w:hint="cs"/>
          <w:rtl/>
        </w:rPr>
        <w:t>וב</w:t>
      </w:r>
      <w:r w:rsidRPr="005C2FE0">
        <w:rPr>
          <w:rFonts w:cs="David" w:hint="cs"/>
          <w:rtl/>
        </w:rPr>
        <w:t>התארגנות אוניברסאלית (הצגת הפעילויות). בפועל</w:t>
      </w:r>
      <w:r>
        <w:rPr>
          <w:rFonts w:cs="David" w:hint="cs"/>
          <w:rtl/>
        </w:rPr>
        <w:t>,</w:t>
      </w:r>
      <w:r w:rsidRPr="005C2FE0">
        <w:rPr>
          <w:rFonts w:cs="David" w:hint="cs"/>
          <w:rtl/>
        </w:rPr>
        <w:t xml:space="preserve"> יש שימוש בפעילות ההפצה  (עלוני מידע, מידע על הפעילות),  בפעילות הדו שיח (דואר אלקטרוני, קישורים חיצוניים) ובפעילות הלובי (הצגה מתונה של הדברים, שימוש</w:t>
      </w:r>
      <w:r>
        <w:rPr>
          <w:rFonts w:cs="David" w:hint="cs"/>
          <w:rtl/>
        </w:rPr>
        <w:t xml:space="preserve"> בתמונות המגיעות לרגשות הגולשים) </w:t>
      </w:r>
      <w:r w:rsidRPr="005C2FE0">
        <w:rPr>
          <w:rFonts w:cs="David" w:hint="cs"/>
          <w:rtl/>
        </w:rPr>
        <w:t>וכל זאת במטרה להכרה ולגיט</w:t>
      </w:r>
      <w:r>
        <w:rPr>
          <w:rFonts w:cs="David" w:hint="cs"/>
          <w:rtl/>
        </w:rPr>
        <w:t>י</w:t>
      </w:r>
      <w:r w:rsidRPr="005C2FE0">
        <w:rPr>
          <w:rFonts w:cs="David" w:hint="cs"/>
          <w:rtl/>
        </w:rPr>
        <w:t>מציה (</w:t>
      </w:r>
      <w:r w:rsidRPr="005C2FE0">
        <w:rPr>
          <w:rFonts w:cs="David"/>
        </w:rPr>
        <w:t xml:space="preserve">Dennig, 2002; Keck &amp; </w:t>
      </w:r>
      <w:r>
        <w:rPr>
          <w:rFonts w:cs="David"/>
        </w:rPr>
        <w:t>Sikkink</w:t>
      </w:r>
      <w:r w:rsidRPr="005C2FE0">
        <w:rPr>
          <w:rFonts w:cs="David"/>
        </w:rPr>
        <w:t>, 1998</w:t>
      </w:r>
      <w:r w:rsidRPr="005C2FE0">
        <w:rPr>
          <w:rFonts w:cs="David" w:hint="cs"/>
          <w:rtl/>
        </w:rPr>
        <w:t>).</w:t>
      </w:r>
    </w:p>
    <w:p w:rsidR="004A2D9B" w:rsidRPr="002607ED" w:rsidRDefault="004A2D9B" w:rsidP="004A2D9B">
      <w:pPr>
        <w:spacing w:before="200" w:line="360" w:lineRule="auto"/>
        <w:rPr>
          <w:rFonts w:cs="David" w:hint="cs"/>
          <w:rtl/>
        </w:rPr>
      </w:pPr>
      <w:r>
        <w:rPr>
          <w:rFonts w:cs="David" w:hint="cs"/>
          <w:rtl/>
        </w:rPr>
        <w:t xml:space="preserve">בזכות טכנולוגיית תקשורת זו ובשל קלות השימוש בה, מתגברת הפעילות האזרחית עד שתנועות חברתיות ואף קבוצות טרור ממפות מחדש את ארגוניהן ואת האסטרטגיות שלהן. שנער אף מגדיל וגורס כי </w:t>
      </w:r>
      <w:r w:rsidRPr="002607ED">
        <w:rPr>
          <w:rFonts w:cs="David" w:hint="cs"/>
          <w:rtl/>
        </w:rPr>
        <w:t>בשל אותה פתיחות ובשל תפוצתה הרחבה</w:t>
      </w:r>
      <w:r>
        <w:rPr>
          <w:rFonts w:cs="David" w:hint="cs"/>
          <w:rtl/>
        </w:rPr>
        <w:t>,</w:t>
      </w:r>
      <w:r w:rsidRPr="002607ED">
        <w:rPr>
          <w:rFonts w:cs="David" w:hint="cs"/>
          <w:rtl/>
        </w:rPr>
        <w:t xml:space="preserve"> יחסית</w:t>
      </w:r>
      <w:r>
        <w:rPr>
          <w:rFonts w:cs="David" w:hint="cs"/>
          <w:rtl/>
        </w:rPr>
        <w:t>,</w:t>
      </w:r>
      <w:r w:rsidRPr="002607ED">
        <w:rPr>
          <w:rFonts w:cs="David" w:hint="cs"/>
          <w:rtl/>
        </w:rPr>
        <w:t xml:space="preserve"> של הרשת</w:t>
      </w:r>
      <w:r>
        <w:rPr>
          <w:rFonts w:cs="David" w:hint="cs"/>
          <w:rtl/>
        </w:rPr>
        <w:t xml:space="preserve"> הנובע גם </w:t>
      </w:r>
      <w:r>
        <w:rPr>
          <w:rFonts w:cs="David" w:hint="cs"/>
          <w:rtl/>
        </w:rPr>
        <w:lastRenderedPageBreak/>
        <w:t>ממבנָה</w:t>
      </w:r>
      <w:r w:rsidRPr="002607ED">
        <w:rPr>
          <w:rFonts w:cs="David" w:hint="cs"/>
          <w:rtl/>
        </w:rPr>
        <w:t>, היא גורמת ליצירת תבניות חדשות בחברה. תבניות חברתיות אלה</w:t>
      </w:r>
      <w:r>
        <w:rPr>
          <w:rFonts w:cs="David" w:hint="cs"/>
          <w:rtl/>
        </w:rPr>
        <w:t>,</w:t>
      </w:r>
      <w:r w:rsidRPr="002607ED">
        <w:rPr>
          <w:rFonts w:cs="David" w:hint="cs"/>
          <w:rtl/>
        </w:rPr>
        <w:t xml:space="preserve"> אשר מתבססות על ערכים חוצי תרבויות ועל תקשורת ב</w:t>
      </w:r>
      <w:r>
        <w:rPr>
          <w:rFonts w:cs="David" w:hint="cs"/>
          <w:rtl/>
        </w:rPr>
        <w:t>י</w:t>
      </w:r>
      <w:r w:rsidRPr="002607ED">
        <w:rPr>
          <w:rFonts w:cs="David" w:hint="cs"/>
          <w:rtl/>
        </w:rPr>
        <w:t>נאישית, מאחר ולמרחק אין חשיבות במרחב החדש, מעודדות שיח חופשי ומקורי אשר בשילוב עם צורה חדשה של התקשרות עשוי</w:t>
      </w:r>
      <w:r>
        <w:rPr>
          <w:rFonts w:cs="David" w:hint="cs"/>
          <w:rtl/>
        </w:rPr>
        <w:t>ות</w:t>
      </w:r>
      <w:r w:rsidRPr="002607ED">
        <w:rPr>
          <w:rFonts w:cs="David" w:hint="cs"/>
          <w:rtl/>
        </w:rPr>
        <w:t xml:space="preserve"> להביא לשינוי בבחינת המציאות בה מצוי הפרט (שנער, 2001).</w:t>
      </w:r>
      <w:r>
        <w:rPr>
          <w:rFonts w:cs="David" w:hint="cs"/>
          <w:rtl/>
        </w:rPr>
        <w:t xml:space="preserve"> בשלב זה, לא נמצאו עדויות חד משמעיות למימוש חזון זה בנוגע לשימוש באינטרנט שעושות קבוצות הטרור והתנועות החברתיות שנבחנו כאן. ייתכן ומחקר זה, בשל היותו מחקר מיפוי, אינו יכול לקבל או לדחות חזון זה וייתכן שאנו מצויים בשלב מוקדם, יחסית, של השימוש במדיום האינטרנטי ועל מנת לבחון זאת באופן אמפירי יש להמתין מספר שנים.</w:t>
      </w:r>
    </w:p>
    <w:p w:rsidR="004A2D9B" w:rsidRPr="00B9796D" w:rsidRDefault="004A2D9B" w:rsidP="004A2D9B">
      <w:pPr>
        <w:spacing w:before="200" w:line="360" w:lineRule="auto"/>
        <w:rPr>
          <w:rFonts w:cs="David" w:hint="cs"/>
          <w:rtl/>
        </w:rPr>
      </w:pPr>
      <w:r w:rsidRPr="00B9796D">
        <w:rPr>
          <w:rFonts w:cs="David" w:hint="cs"/>
          <w:rtl/>
        </w:rPr>
        <w:t>במחקר זה נמצא</w:t>
      </w:r>
      <w:r>
        <w:rPr>
          <w:rFonts w:cs="David" w:hint="cs"/>
          <w:rtl/>
        </w:rPr>
        <w:t xml:space="preserve">ו </w:t>
      </w:r>
      <w:r w:rsidRPr="002607ED">
        <w:rPr>
          <w:rFonts w:cs="David" w:hint="cs"/>
          <w:rtl/>
        </w:rPr>
        <w:t xml:space="preserve">הבדלים בשימוש בתכונות האינטרנט </w:t>
      </w:r>
      <w:r w:rsidRPr="002607ED">
        <w:rPr>
          <w:rFonts w:cs="David"/>
          <w:rtl/>
        </w:rPr>
        <w:t>–</w:t>
      </w:r>
      <w:r w:rsidRPr="002607ED">
        <w:rPr>
          <w:rFonts w:cs="David" w:hint="cs"/>
          <w:rtl/>
        </w:rPr>
        <w:t xml:space="preserve"> המדיום </w:t>
      </w:r>
      <w:r>
        <w:rPr>
          <w:rFonts w:cs="David" w:hint="cs"/>
          <w:rtl/>
        </w:rPr>
        <w:t xml:space="preserve">התקשורתי </w:t>
      </w:r>
      <w:r w:rsidRPr="002607ED">
        <w:rPr>
          <w:rFonts w:cs="David" w:hint="cs"/>
          <w:rtl/>
        </w:rPr>
        <w:t xml:space="preserve">החדש, בקרב קבוצות טרור </w:t>
      </w:r>
      <w:r>
        <w:rPr>
          <w:rFonts w:cs="David" w:hint="cs"/>
          <w:rtl/>
        </w:rPr>
        <w:t xml:space="preserve">לעומת </w:t>
      </w:r>
      <w:r w:rsidRPr="002607ED">
        <w:rPr>
          <w:rFonts w:cs="David" w:hint="cs"/>
          <w:rtl/>
        </w:rPr>
        <w:t>תנועות חברתיות</w:t>
      </w:r>
      <w:r>
        <w:rPr>
          <w:rFonts w:cs="David" w:hint="cs"/>
          <w:rtl/>
        </w:rPr>
        <w:t>, כך ש</w:t>
      </w:r>
      <w:r w:rsidRPr="00B9796D">
        <w:rPr>
          <w:rFonts w:cs="David" w:hint="cs"/>
          <w:rtl/>
        </w:rPr>
        <w:t>דפוסי שימוש מסוימים</w:t>
      </w:r>
      <w:r>
        <w:rPr>
          <w:rFonts w:cs="David" w:hint="cs"/>
          <w:rtl/>
        </w:rPr>
        <w:t>,</w:t>
      </w:r>
      <w:r w:rsidRPr="00B9796D">
        <w:rPr>
          <w:rFonts w:cs="David" w:hint="cs"/>
          <w:rtl/>
        </w:rPr>
        <w:t xml:space="preserve"> שהמדיום האינטרנטי הציע</w:t>
      </w:r>
      <w:r>
        <w:rPr>
          <w:rFonts w:cs="David" w:hint="cs"/>
          <w:rtl/>
        </w:rPr>
        <w:t>,</w:t>
      </w:r>
      <w:r w:rsidRPr="00B9796D">
        <w:rPr>
          <w:rFonts w:cs="David" w:hint="cs"/>
          <w:rtl/>
        </w:rPr>
        <w:t xml:space="preserve"> היו </w:t>
      </w:r>
      <w:r>
        <w:rPr>
          <w:rFonts w:cs="David" w:hint="cs"/>
          <w:rtl/>
        </w:rPr>
        <w:t>בשימוש רב</w:t>
      </w:r>
      <w:r w:rsidRPr="00B9796D">
        <w:rPr>
          <w:rFonts w:cs="David" w:hint="cs"/>
          <w:rtl/>
        </w:rPr>
        <w:t xml:space="preserve"> יותר בקרב התנועות החברתיות</w:t>
      </w:r>
      <w:r>
        <w:rPr>
          <w:rFonts w:cs="David" w:hint="cs"/>
          <w:rtl/>
        </w:rPr>
        <w:t>. דפוסים</w:t>
      </w:r>
      <w:r w:rsidRPr="00B9796D">
        <w:rPr>
          <w:rFonts w:cs="David" w:hint="cs"/>
          <w:rtl/>
        </w:rPr>
        <w:t xml:space="preserve"> כגון: הצגת המבנה, עלוני מידע, רשימת כתובות דואר אלקטרוני משותפת, תרומות, קישורי פנים וחוץ ו</w:t>
      </w:r>
      <w:r>
        <w:rPr>
          <w:rFonts w:cs="David" w:hint="cs"/>
          <w:rtl/>
        </w:rPr>
        <w:t>נִראות.</w:t>
      </w:r>
      <w:r w:rsidRPr="00B9796D">
        <w:rPr>
          <w:rFonts w:cs="David" w:hint="cs"/>
          <w:rtl/>
        </w:rPr>
        <w:t xml:space="preserve"> </w:t>
      </w:r>
      <w:r>
        <w:rPr>
          <w:rFonts w:cs="David" w:hint="cs"/>
          <w:rtl/>
        </w:rPr>
        <w:t xml:space="preserve">מאידך, </w:t>
      </w:r>
      <w:r w:rsidRPr="00B9796D">
        <w:rPr>
          <w:rFonts w:cs="David" w:hint="cs"/>
          <w:rtl/>
        </w:rPr>
        <w:t xml:space="preserve">בקרב אתרי האינטרנט של קבוצות הטרור היו </w:t>
      </w:r>
      <w:r>
        <w:rPr>
          <w:rFonts w:cs="David" w:hint="cs"/>
          <w:rtl/>
        </w:rPr>
        <w:t>בשימוש</w:t>
      </w:r>
      <w:r w:rsidRPr="00B9796D">
        <w:rPr>
          <w:rFonts w:cs="David" w:hint="cs"/>
          <w:rtl/>
        </w:rPr>
        <w:t xml:space="preserve"> </w:t>
      </w:r>
      <w:r>
        <w:rPr>
          <w:rFonts w:cs="David" w:hint="cs"/>
          <w:rtl/>
        </w:rPr>
        <w:t>פונקציות</w:t>
      </w:r>
      <w:r w:rsidRPr="00B9796D">
        <w:rPr>
          <w:rFonts w:cs="David" w:hint="cs"/>
          <w:rtl/>
        </w:rPr>
        <w:t xml:space="preserve"> אחר</w:t>
      </w:r>
      <w:r>
        <w:rPr>
          <w:rFonts w:cs="David" w:hint="cs"/>
          <w:rtl/>
        </w:rPr>
        <w:t>ות</w:t>
      </w:r>
      <w:r w:rsidRPr="00B9796D">
        <w:rPr>
          <w:rFonts w:cs="David" w:hint="cs"/>
          <w:rtl/>
        </w:rPr>
        <w:t xml:space="preserve"> כגון: הצגת ההיסטוריה, הצגת האידיאולוגיה/מניפסט, גלריית תמונות ושפות. </w:t>
      </w:r>
      <w:r>
        <w:rPr>
          <w:rFonts w:cs="David" w:hint="cs"/>
          <w:rtl/>
        </w:rPr>
        <w:t>מחוץ להישג</w:t>
      </w:r>
      <w:r>
        <w:rPr>
          <w:rFonts w:cs="David" w:hint="eastAsia"/>
          <w:rtl/>
        </w:rPr>
        <w:t>ו</w:t>
      </w:r>
      <w:r>
        <w:rPr>
          <w:rFonts w:cs="David" w:hint="cs"/>
          <w:rtl/>
        </w:rPr>
        <w:t xml:space="preserve"> של המחקר כאן לקבוע אם סוג הארגון הוא שמשפיע על הפונקציות השימושיות גם באינטרנט או שמא מדובר בסיבות נוספות הנובעות מגורמים שונים.</w:t>
      </w:r>
    </w:p>
    <w:p w:rsidR="004A2D9B" w:rsidRDefault="004A2D9B" w:rsidP="004A2D9B">
      <w:pPr>
        <w:spacing w:before="200" w:line="360" w:lineRule="auto"/>
        <w:rPr>
          <w:rFonts w:cs="David" w:hint="cs"/>
          <w:rtl/>
        </w:rPr>
      </w:pPr>
      <w:r w:rsidRPr="00B9796D">
        <w:rPr>
          <w:rFonts w:cs="David" w:hint="cs"/>
          <w:rtl/>
        </w:rPr>
        <w:t>וימן (</w:t>
      </w:r>
      <w:r w:rsidRPr="00B9796D">
        <w:rPr>
          <w:rFonts w:cs="David"/>
        </w:rPr>
        <w:t>Weima</w:t>
      </w:r>
      <w:r>
        <w:rPr>
          <w:rFonts w:cs="David"/>
        </w:rPr>
        <w:t>n</w:t>
      </w:r>
      <w:r w:rsidRPr="00B9796D">
        <w:rPr>
          <w:rFonts w:cs="David"/>
        </w:rPr>
        <w:t>n, 2006</w:t>
      </w:r>
      <w:r w:rsidRPr="00BF08F4">
        <w:rPr>
          <w:rFonts w:cs="David" w:hint="cs"/>
          <w:rtl/>
        </w:rPr>
        <w:t xml:space="preserve">) מדבר על שינוי מבנה קבוצות הטרור בעידן זה, </w:t>
      </w:r>
      <w:r>
        <w:rPr>
          <w:rFonts w:cs="David" w:hint="cs"/>
          <w:rtl/>
        </w:rPr>
        <w:t>מ</w:t>
      </w:r>
      <w:r w:rsidRPr="002607ED">
        <w:rPr>
          <w:rFonts w:cs="David" w:hint="cs"/>
          <w:rtl/>
        </w:rPr>
        <w:t xml:space="preserve">ארגונים </w:t>
      </w:r>
      <w:r>
        <w:rPr>
          <w:rFonts w:cs="David" w:hint="cs"/>
          <w:rtl/>
        </w:rPr>
        <w:t>בעלי מבנה ריכוזי,</w:t>
      </w:r>
      <w:r w:rsidRPr="002607ED">
        <w:rPr>
          <w:rFonts w:cs="David" w:hint="cs"/>
          <w:rtl/>
        </w:rPr>
        <w:t xml:space="preserve"> מכווני מטרה אחת </w:t>
      </w:r>
      <w:r>
        <w:rPr>
          <w:rFonts w:cs="David" w:hint="cs"/>
          <w:rtl/>
        </w:rPr>
        <w:t>ובעלי גבולות מוגדרים, אשר</w:t>
      </w:r>
      <w:r w:rsidRPr="002607ED">
        <w:rPr>
          <w:rFonts w:cs="David" w:hint="cs"/>
          <w:rtl/>
        </w:rPr>
        <w:t xml:space="preserve"> יכולת ההנעה שלהם מובנית לחלוטין ומרוכזת בגיוס חברים נאמנים ומחויבים למטרה (</w:t>
      </w:r>
      <w:r w:rsidRPr="002607ED">
        <w:rPr>
          <w:rFonts w:cs="David"/>
        </w:rPr>
        <w:t>Kurz, 2003</w:t>
      </w:r>
      <w:r>
        <w:rPr>
          <w:rFonts w:cs="David" w:hint="cs"/>
          <w:rtl/>
        </w:rPr>
        <w:t xml:space="preserve">), </w:t>
      </w:r>
      <w:r w:rsidRPr="00BF08F4">
        <w:rPr>
          <w:rFonts w:cs="David" w:hint="cs"/>
          <w:rtl/>
        </w:rPr>
        <w:t xml:space="preserve">לארגונים בעלי מבנה ביזורי ושטוח. הוא מגייס את ארקילה, רונפלד וזניני </w:t>
      </w:r>
      <w:r>
        <w:rPr>
          <w:rFonts w:cs="David" w:hint="cs"/>
          <w:rtl/>
        </w:rPr>
        <w:t>(</w:t>
      </w:r>
      <w:r>
        <w:rPr>
          <w:rFonts w:cs="David"/>
        </w:rPr>
        <w:t>Arquilla, Ronfeldt &amp; Zanini, 1999</w:t>
      </w:r>
      <w:r>
        <w:rPr>
          <w:rFonts w:cs="David" w:hint="cs"/>
          <w:rtl/>
        </w:rPr>
        <w:t>) ש</w:t>
      </w:r>
      <w:r w:rsidRPr="00BF08F4">
        <w:rPr>
          <w:rFonts w:cs="David" w:hint="cs"/>
          <w:rtl/>
        </w:rPr>
        <w:t>ט</w:t>
      </w:r>
      <w:r>
        <w:rPr>
          <w:rFonts w:cs="David" w:hint="cs"/>
          <w:rtl/>
        </w:rPr>
        <w:t>ו</w:t>
      </w:r>
      <w:r w:rsidRPr="00BF08F4">
        <w:rPr>
          <w:rFonts w:cs="David" w:hint="cs"/>
          <w:rtl/>
        </w:rPr>
        <w:t>ענ</w:t>
      </w:r>
      <w:r>
        <w:rPr>
          <w:rFonts w:cs="David" w:hint="cs"/>
          <w:rtl/>
        </w:rPr>
        <w:t>י</w:t>
      </w:r>
      <w:r w:rsidRPr="00BF08F4">
        <w:rPr>
          <w:rFonts w:cs="David" w:hint="cs"/>
          <w:rtl/>
        </w:rPr>
        <w:t xml:space="preserve">ם כי קבוצות טרור מתכווננות לעידן המידע ולרישתיות בעידן זה. המבנה המדובר מביא להקמת קבוצות שבבסיסן רשת של פרטים </w:t>
      </w:r>
      <w:r>
        <w:rPr>
          <w:rFonts w:cs="David" w:hint="cs"/>
          <w:rtl/>
        </w:rPr>
        <w:t>ה</w:t>
      </w:r>
      <w:r w:rsidRPr="00BF08F4">
        <w:rPr>
          <w:rFonts w:cs="David" w:hint="cs"/>
          <w:rtl/>
        </w:rPr>
        <w:t>ממומנים באופן פרטי</w:t>
      </w:r>
      <w:r>
        <w:rPr>
          <w:rFonts w:cs="David" w:hint="cs"/>
          <w:rtl/>
        </w:rPr>
        <w:t>.</w:t>
      </w:r>
      <w:r w:rsidRPr="00BF08F4">
        <w:rPr>
          <w:rFonts w:cs="David" w:hint="cs"/>
          <w:rtl/>
        </w:rPr>
        <w:t xml:space="preserve"> האינטרנט הוא כלי אידיאלי במקרה זה להעברת מידע, </w:t>
      </w:r>
      <w:r>
        <w:rPr>
          <w:rFonts w:cs="David" w:hint="cs"/>
          <w:rtl/>
        </w:rPr>
        <w:t>ל</w:t>
      </w:r>
      <w:r w:rsidRPr="00BF08F4">
        <w:rPr>
          <w:rFonts w:cs="David" w:hint="cs"/>
          <w:rtl/>
        </w:rPr>
        <w:t xml:space="preserve">אימונים </w:t>
      </w:r>
      <w:r>
        <w:rPr>
          <w:rFonts w:cs="David" w:hint="cs"/>
          <w:rtl/>
        </w:rPr>
        <w:t>ול</w:t>
      </w:r>
      <w:r w:rsidRPr="00BF08F4">
        <w:rPr>
          <w:rFonts w:cs="David" w:hint="cs"/>
          <w:rtl/>
        </w:rPr>
        <w:t xml:space="preserve">תאומים וגיוס. </w:t>
      </w:r>
      <w:r>
        <w:rPr>
          <w:rFonts w:cs="David" w:hint="cs"/>
          <w:rtl/>
        </w:rPr>
        <w:t xml:space="preserve">מנגד, </w:t>
      </w:r>
      <w:r w:rsidRPr="00BF08F4">
        <w:rPr>
          <w:rFonts w:cs="David" w:hint="cs"/>
          <w:rtl/>
        </w:rPr>
        <w:t xml:space="preserve">תנועות חברתיות </w:t>
      </w:r>
      <w:r>
        <w:rPr>
          <w:rFonts w:cs="David" w:hint="cs"/>
          <w:rtl/>
        </w:rPr>
        <w:t>ו</w:t>
      </w:r>
      <w:r w:rsidRPr="00BF08F4">
        <w:rPr>
          <w:rFonts w:cs="David" w:hint="cs"/>
          <w:rtl/>
        </w:rPr>
        <w:t xml:space="preserve">לא בהכרח </w:t>
      </w:r>
      <w:r>
        <w:rPr>
          <w:rFonts w:cs="David" w:hint="cs"/>
          <w:rtl/>
        </w:rPr>
        <w:t>כאלה שמבנן</w:t>
      </w:r>
      <w:r w:rsidRPr="00BF08F4">
        <w:rPr>
          <w:rFonts w:cs="David" w:hint="cs"/>
          <w:rtl/>
        </w:rPr>
        <w:t xml:space="preserve"> מגובש, ישאפו לשנות את הסדר הקיים ולהטיל ספק במשטר ו</w:t>
      </w:r>
      <w:r>
        <w:rPr>
          <w:rFonts w:cs="David" w:hint="cs"/>
          <w:rtl/>
        </w:rPr>
        <w:t>ב</w:t>
      </w:r>
      <w:r w:rsidRPr="00BF08F4">
        <w:rPr>
          <w:rFonts w:cs="David" w:hint="cs"/>
          <w:rtl/>
        </w:rPr>
        <w:t>התנהלותו</w:t>
      </w:r>
      <w:r>
        <w:rPr>
          <w:rFonts w:cs="David" w:hint="cs"/>
          <w:rtl/>
        </w:rPr>
        <w:t>,</w:t>
      </w:r>
      <w:r w:rsidRPr="00BF3005">
        <w:rPr>
          <w:rFonts w:cs="David" w:hint="cs"/>
          <w:rtl/>
        </w:rPr>
        <w:t xml:space="preserve"> </w:t>
      </w:r>
      <w:r w:rsidRPr="00BF08F4">
        <w:rPr>
          <w:rFonts w:cs="David" w:hint="cs"/>
          <w:rtl/>
        </w:rPr>
        <w:t xml:space="preserve">כל עוד יש פעילים שמאמינים במטרות וביכולות להשיגן. </w:t>
      </w:r>
      <w:r w:rsidRPr="006A6D2B">
        <w:rPr>
          <w:rFonts w:cs="David" w:hint="cs"/>
          <w:rtl/>
        </w:rPr>
        <w:t>המבנה של התנועות החברתיות נקבע בעיקר על ידי התחשבות בטקטיקות הפעולה שהקבוצה בוחרת לפעול בעזרתן (ישי, 2003).</w:t>
      </w:r>
    </w:p>
    <w:p w:rsidR="004A2D9B" w:rsidRPr="00BF08F4" w:rsidRDefault="004A2D9B" w:rsidP="004A2D9B">
      <w:pPr>
        <w:spacing w:before="200" w:line="360" w:lineRule="auto"/>
        <w:rPr>
          <w:rFonts w:cs="David" w:hint="cs"/>
          <w:rtl/>
        </w:rPr>
      </w:pPr>
      <w:r>
        <w:rPr>
          <w:rFonts w:cs="David" w:hint="cs"/>
          <w:rtl/>
        </w:rPr>
        <w:t>למרות שלא ניתן לקבוע מממצאי מחקר זה מהו המבנה של כל ארגון וארגון, ניתן לומר כי הממצאים תואמים למבנה המחודש שעליו מדבר וויליץ. זהו מבנה הנוצר מארגונים המשתמשים באסטרטגיה ובטכנולוגיה מבוססת רשת (</w:t>
      </w:r>
      <w:r>
        <w:rPr>
          <w:rFonts w:cs="David"/>
        </w:rPr>
        <w:t>Arquilla &amp; Ronfeldt, 2001</w:t>
      </w:r>
      <w:r>
        <w:rPr>
          <w:rFonts w:cs="David" w:hint="cs"/>
          <w:rtl/>
        </w:rPr>
        <w:t>), המתארגנים לתאים מקומיים ובינלאומיים, המאפשרים לפרטים המרכיבים אותם לפעול ישירות ברמה הבינלאומית ולאו דווקא המקומית (</w:t>
      </w:r>
      <w:r>
        <w:rPr>
          <w:rFonts w:cs="David"/>
        </w:rPr>
        <w:t>Willetts, 2002</w:t>
      </w:r>
      <w:r>
        <w:rPr>
          <w:rFonts w:cs="David" w:hint="cs"/>
          <w:rtl/>
        </w:rPr>
        <w:t xml:space="preserve">). </w:t>
      </w:r>
      <w:r w:rsidRPr="00BF08F4">
        <w:rPr>
          <w:rFonts w:cs="David" w:hint="cs"/>
          <w:rtl/>
        </w:rPr>
        <w:t xml:space="preserve">במחקר זה ניתן לראות ביסוס </w:t>
      </w:r>
      <w:r>
        <w:rPr>
          <w:rFonts w:cs="David" w:hint="cs"/>
          <w:rtl/>
        </w:rPr>
        <w:t>לקביעתו</w:t>
      </w:r>
      <w:r w:rsidRPr="00BF08F4">
        <w:rPr>
          <w:rFonts w:cs="David" w:hint="cs"/>
          <w:rtl/>
        </w:rPr>
        <w:t xml:space="preserve"> של ריילי</w:t>
      </w:r>
      <w:r>
        <w:rPr>
          <w:rFonts w:cs="David" w:hint="cs"/>
          <w:rtl/>
        </w:rPr>
        <w:t>,</w:t>
      </w:r>
      <w:r w:rsidRPr="00BF08F4">
        <w:rPr>
          <w:rFonts w:cs="David" w:hint="cs"/>
          <w:rtl/>
        </w:rPr>
        <w:t xml:space="preserve"> </w:t>
      </w:r>
      <w:r>
        <w:rPr>
          <w:rFonts w:cs="David" w:hint="cs"/>
          <w:rtl/>
        </w:rPr>
        <w:t xml:space="preserve">הטוען </w:t>
      </w:r>
      <w:r w:rsidRPr="00BF08F4">
        <w:rPr>
          <w:rFonts w:cs="David" w:hint="cs"/>
          <w:rtl/>
        </w:rPr>
        <w:t xml:space="preserve">כי </w:t>
      </w:r>
      <w:r w:rsidRPr="002607ED">
        <w:rPr>
          <w:rFonts w:cs="David" w:hint="cs"/>
          <w:rtl/>
        </w:rPr>
        <w:t>תנועות חברתיות משתמשות באינטרנט להתקשרות</w:t>
      </w:r>
      <w:r>
        <w:rPr>
          <w:rFonts w:cs="David" w:hint="cs"/>
          <w:rtl/>
        </w:rPr>
        <w:t>,</w:t>
      </w:r>
      <w:r w:rsidRPr="002607ED">
        <w:rPr>
          <w:rFonts w:cs="David" w:hint="cs"/>
          <w:rtl/>
        </w:rPr>
        <w:t xml:space="preserve"> תוך שקיפות יתרה של ארגונם</w:t>
      </w:r>
      <w:r>
        <w:rPr>
          <w:rFonts w:cs="David" w:hint="cs"/>
          <w:rtl/>
        </w:rPr>
        <w:t>,</w:t>
      </w:r>
      <w:r w:rsidRPr="002607ED">
        <w:rPr>
          <w:rFonts w:cs="David" w:hint="cs"/>
          <w:rtl/>
        </w:rPr>
        <w:t xml:space="preserve"> </w:t>
      </w:r>
      <w:r>
        <w:rPr>
          <w:rFonts w:cs="David" w:hint="cs"/>
          <w:rtl/>
        </w:rPr>
        <w:t>בעוד</w:t>
      </w:r>
      <w:r w:rsidRPr="002607ED">
        <w:rPr>
          <w:rFonts w:cs="David" w:hint="cs"/>
          <w:rtl/>
        </w:rPr>
        <w:t xml:space="preserve"> </w:t>
      </w:r>
      <w:r>
        <w:rPr>
          <w:rFonts w:cs="David" w:hint="cs"/>
          <w:rtl/>
        </w:rPr>
        <w:t>ש</w:t>
      </w:r>
      <w:r w:rsidRPr="002607ED">
        <w:rPr>
          <w:rFonts w:cs="David" w:hint="cs"/>
          <w:rtl/>
        </w:rPr>
        <w:t>קבוצות טרור משתמשות באינטרנט להתקשרות, בעלת אופי סמוי</w:t>
      </w:r>
      <w:r>
        <w:rPr>
          <w:rFonts w:cs="David" w:hint="cs"/>
          <w:rtl/>
        </w:rPr>
        <w:t>.</w:t>
      </w:r>
      <w:r w:rsidRPr="002607ED">
        <w:rPr>
          <w:rFonts w:cs="David" w:hint="cs"/>
          <w:rtl/>
        </w:rPr>
        <w:t xml:space="preserve"> </w:t>
      </w:r>
      <w:r>
        <w:rPr>
          <w:rFonts w:cs="David" w:hint="cs"/>
          <w:rtl/>
        </w:rPr>
        <w:t>ממצאי מחקר זה מציגים</w:t>
      </w:r>
      <w:r w:rsidRPr="00BF08F4">
        <w:rPr>
          <w:rFonts w:cs="David" w:hint="cs"/>
          <w:rtl/>
        </w:rPr>
        <w:t xml:space="preserve"> </w:t>
      </w:r>
      <w:r>
        <w:rPr>
          <w:rFonts w:cs="David" w:hint="cs"/>
          <w:rtl/>
        </w:rPr>
        <w:t xml:space="preserve">שקיפות רבה בפונקציות כמו </w:t>
      </w:r>
      <w:r w:rsidRPr="00BF08F4">
        <w:rPr>
          <w:rFonts w:cs="David" w:hint="cs"/>
          <w:rtl/>
        </w:rPr>
        <w:t>מבנה הארגון ורשימת כתובות דואר אלקטרוני משותפות</w:t>
      </w:r>
      <w:r>
        <w:rPr>
          <w:rFonts w:cs="David" w:hint="cs"/>
          <w:rtl/>
        </w:rPr>
        <w:t>,</w:t>
      </w:r>
      <w:r w:rsidRPr="00BF08F4">
        <w:rPr>
          <w:rFonts w:cs="David" w:hint="cs"/>
          <w:rtl/>
        </w:rPr>
        <w:t xml:space="preserve"> </w:t>
      </w:r>
      <w:r>
        <w:rPr>
          <w:rFonts w:cs="David" w:hint="cs"/>
          <w:rtl/>
        </w:rPr>
        <w:t>ב</w:t>
      </w:r>
      <w:r w:rsidRPr="00BF08F4">
        <w:rPr>
          <w:rFonts w:cs="David" w:hint="cs"/>
          <w:rtl/>
        </w:rPr>
        <w:t>אתרי התנועות החברתיות</w:t>
      </w:r>
      <w:r>
        <w:rPr>
          <w:rFonts w:cs="David" w:hint="cs"/>
          <w:rtl/>
        </w:rPr>
        <w:t>,</w:t>
      </w:r>
      <w:r w:rsidRPr="00BF08F4">
        <w:rPr>
          <w:rFonts w:cs="David" w:hint="cs"/>
          <w:rtl/>
        </w:rPr>
        <w:t xml:space="preserve"> שבחרו בפעילות מתונה</w:t>
      </w:r>
      <w:r>
        <w:rPr>
          <w:rFonts w:cs="David" w:hint="cs"/>
          <w:rtl/>
        </w:rPr>
        <w:t>,</w:t>
      </w:r>
      <w:r w:rsidRPr="00BF08F4">
        <w:rPr>
          <w:rFonts w:cs="David" w:hint="cs"/>
          <w:rtl/>
        </w:rPr>
        <w:t xml:space="preserve"> </w:t>
      </w:r>
      <w:r>
        <w:rPr>
          <w:rFonts w:cs="David" w:hint="cs"/>
          <w:rtl/>
        </w:rPr>
        <w:t>בהשוואה</w:t>
      </w:r>
      <w:r w:rsidRPr="00BF08F4">
        <w:rPr>
          <w:rFonts w:cs="David" w:hint="cs"/>
          <w:rtl/>
        </w:rPr>
        <w:t xml:space="preserve"> </w:t>
      </w:r>
      <w:r>
        <w:rPr>
          <w:rFonts w:cs="David" w:hint="cs"/>
          <w:rtl/>
        </w:rPr>
        <w:t>ל</w:t>
      </w:r>
      <w:r w:rsidRPr="00BF08F4">
        <w:rPr>
          <w:rFonts w:cs="David" w:hint="cs"/>
          <w:rtl/>
        </w:rPr>
        <w:t>אתרי קבוצות הטרור (</w:t>
      </w:r>
      <w:r w:rsidRPr="00B9796D">
        <w:rPr>
          <w:rFonts w:cs="David"/>
        </w:rPr>
        <w:t>Reilly, 2003</w:t>
      </w:r>
      <w:r w:rsidRPr="00BF08F4">
        <w:rPr>
          <w:rFonts w:cs="David" w:hint="cs"/>
          <w:rtl/>
        </w:rPr>
        <w:t>).</w:t>
      </w:r>
      <w:r>
        <w:rPr>
          <w:rFonts w:cs="David" w:hint="cs"/>
          <w:rtl/>
        </w:rPr>
        <w:t xml:space="preserve"> </w:t>
      </w:r>
    </w:p>
    <w:p w:rsidR="004A2D9B" w:rsidRDefault="004A2D9B" w:rsidP="004A2D9B">
      <w:pPr>
        <w:spacing w:before="200" w:line="360" w:lineRule="auto"/>
        <w:rPr>
          <w:rFonts w:cs="David" w:hint="cs"/>
          <w:rtl/>
          <w:lang w:val="el-GR"/>
        </w:rPr>
      </w:pPr>
      <w:r w:rsidRPr="00B9796D">
        <w:rPr>
          <w:rFonts w:cs="David" w:hint="cs"/>
          <w:rtl/>
        </w:rPr>
        <w:t xml:space="preserve">צפתי ווימן (1999) גורסים כי השימוש באינטרנט אינו משנה את הרטוריקה הטרוריסטית מאותה רטוריקה בערוצי תקשורת אחרים, אך </w:t>
      </w:r>
      <w:r>
        <w:rPr>
          <w:rFonts w:cs="David" w:hint="cs"/>
          <w:rtl/>
        </w:rPr>
        <w:t xml:space="preserve">כפי שקובע נוסק, </w:t>
      </w:r>
      <w:r w:rsidRPr="00B9796D">
        <w:rPr>
          <w:rFonts w:cs="David" w:hint="cs"/>
          <w:rtl/>
        </w:rPr>
        <w:t xml:space="preserve">הוא מאפשר לטרוריסטים הצגה של הדברים בדרך חדשה, </w:t>
      </w:r>
      <w:r>
        <w:rPr>
          <w:rFonts w:cs="David" w:hint="cs"/>
          <w:rtl/>
        </w:rPr>
        <w:t xml:space="preserve">באמצעות </w:t>
      </w:r>
      <w:r w:rsidRPr="002607ED">
        <w:rPr>
          <w:rFonts w:cs="David" w:hint="cs"/>
          <w:rtl/>
        </w:rPr>
        <w:t>"תעמולה של מילים" (</w:t>
      </w:r>
      <w:r>
        <w:rPr>
          <w:rFonts w:cs="David"/>
        </w:rPr>
        <w:t>Nossek, 2002</w:t>
      </w:r>
      <w:r w:rsidRPr="002607ED">
        <w:rPr>
          <w:rFonts w:cs="David" w:hint="cs"/>
          <w:rtl/>
        </w:rPr>
        <w:t>)</w:t>
      </w:r>
      <w:r>
        <w:rPr>
          <w:rFonts w:cs="David" w:hint="cs"/>
          <w:rtl/>
        </w:rPr>
        <w:t xml:space="preserve">. </w:t>
      </w:r>
      <w:r w:rsidRPr="00B9796D">
        <w:rPr>
          <w:rFonts w:cs="David" w:hint="cs"/>
          <w:rtl/>
        </w:rPr>
        <w:t xml:space="preserve">מגמה </w:t>
      </w:r>
      <w:r>
        <w:rPr>
          <w:rFonts w:cs="David" w:hint="cs"/>
          <w:rtl/>
        </w:rPr>
        <w:t>זו משתקפת</w:t>
      </w:r>
      <w:r w:rsidRPr="00B9796D">
        <w:rPr>
          <w:rFonts w:cs="David" w:hint="cs"/>
          <w:rtl/>
        </w:rPr>
        <w:t xml:space="preserve"> </w:t>
      </w:r>
      <w:r>
        <w:rPr>
          <w:rFonts w:cs="David" w:hint="cs"/>
          <w:rtl/>
        </w:rPr>
        <w:t xml:space="preserve">גם </w:t>
      </w:r>
      <w:r w:rsidRPr="00B9796D">
        <w:rPr>
          <w:rFonts w:cs="David" w:hint="cs"/>
          <w:rtl/>
        </w:rPr>
        <w:t xml:space="preserve">במחקר זה. </w:t>
      </w:r>
      <w:r>
        <w:rPr>
          <w:rFonts w:cs="David" w:hint="cs"/>
          <w:rtl/>
        </w:rPr>
        <w:t xml:space="preserve">מגמה נוספת, העולה ממחקר זה, מגלה כי </w:t>
      </w:r>
      <w:r w:rsidRPr="00B9796D">
        <w:rPr>
          <w:rFonts w:cs="David" w:hint="cs"/>
          <w:rtl/>
        </w:rPr>
        <w:t>השימוש במדיום האינטרנטי</w:t>
      </w:r>
      <w:r>
        <w:rPr>
          <w:rFonts w:cs="David" w:hint="cs"/>
          <w:rtl/>
        </w:rPr>
        <w:t>,</w:t>
      </w:r>
      <w:r w:rsidRPr="00B9796D">
        <w:rPr>
          <w:rFonts w:cs="David" w:hint="cs"/>
          <w:rtl/>
        </w:rPr>
        <w:t xml:space="preserve"> </w:t>
      </w:r>
      <w:r>
        <w:rPr>
          <w:rFonts w:cs="David" w:hint="cs"/>
          <w:rtl/>
        </w:rPr>
        <w:t xml:space="preserve">הן של קבוצות טרור והן של תנועות חברתיות, שנבחנו כאן, </w:t>
      </w:r>
      <w:r w:rsidRPr="00B9796D">
        <w:rPr>
          <w:rFonts w:cs="David" w:hint="cs"/>
          <w:rtl/>
        </w:rPr>
        <w:t>מתנהל כפי שהתנהל במדיה אחרים</w:t>
      </w:r>
      <w:r>
        <w:rPr>
          <w:rFonts w:cs="David" w:hint="cs"/>
          <w:rtl/>
        </w:rPr>
        <w:t>,</w:t>
      </w:r>
      <w:r w:rsidRPr="00B9796D">
        <w:rPr>
          <w:rFonts w:cs="David" w:hint="cs"/>
          <w:rtl/>
        </w:rPr>
        <w:t xml:space="preserve"> למרות שהייתה אפשרות להשתמש בדרגות החופש שמציע האינטרנט בצורה נרחבת יותר. הסיבות לאי השימוש </w:t>
      </w:r>
      <w:r>
        <w:rPr>
          <w:rFonts w:cs="David" w:hint="cs"/>
          <w:rtl/>
        </w:rPr>
        <w:t>הן</w:t>
      </w:r>
      <w:r w:rsidRPr="00B9796D">
        <w:rPr>
          <w:rFonts w:cs="David" w:hint="cs"/>
          <w:rtl/>
        </w:rPr>
        <w:t xml:space="preserve"> מגוונות ויכולות </w:t>
      </w:r>
      <w:r>
        <w:rPr>
          <w:rFonts w:cs="David" w:hint="cs"/>
          <w:rtl/>
        </w:rPr>
        <w:t xml:space="preserve">לנבוע כתוצאה </w:t>
      </w:r>
      <w:r w:rsidRPr="00B9796D">
        <w:rPr>
          <w:rFonts w:cs="David" w:hint="cs"/>
          <w:rtl/>
        </w:rPr>
        <w:t xml:space="preserve">מפחד (בעיקר בקרב קבוצות הטרור שלא הציגו שקיפות מירבית כפי שהאינטרנט אפשר), מעלויות במשאבים כספיים, </w:t>
      </w:r>
      <w:r>
        <w:rPr>
          <w:rFonts w:cs="David" w:hint="cs"/>
          <w:rtl/>
        </w:rPr>
        <w:t>מ</w:t>
      </w:r>
      <w:r w:rsidRPr="00B9796D">
        <w:rPr>
          <w:rFonts w:cs="David" w:hint="cs"/>
          <w:rtl/>
        </w:rPr>
        <w:t>כח אדם ו</w:t>
      </w:r>
      <w:r>
        <w:rPr>
          <w:rFonts w:cs="David" w:hint="cs"/>
          <w:rtl/>
        </w:rPr>
        <w:t>מ</w:t>
      </w:r>
      <w:r w:rsidRPr="00B9796D">
        <w:rPr>
          <w:rFonts w:cs="David" w:hint="cs"/>
          <w:rtl/>
        </w:rPr>
        <w:t>מומחיות</w:t>
      </w:r>
      <w:r>
        <w:rPr>
          <w:rFonts w:cs="David" w:hint="cs"/>
          <w:rtl/>
        </w:rPr>
        <w:t xml:space="preserve">. אלה מגבילות את הארגונים השונים, באם הם מבקשים לפתח את אתריהם בצורה נרחבת, תוך שימוש בכל מה שיש למדיום להציע. סיבה נוספת יכולה להיות </w:t>
      </w:r>
      <w:r w:rsidRPr="00B9796D">
        <w:rPr>
          <w:rFonts w:cs="David" w:hint="cs"/>
          <w:rtl/>
        </w:rPr>
        <w:t xml:space="preserve">הרצון "הבלתי נשלט" </w:t>
      </w:r>
      <w:r>
        <w:rPr>
          <w:rFonts w:cs="David" w:hint="cs"/>
          <w:rtl/>
        </w:rPr>
        <w:t xml:space="preserve">כמעט </w:t>
      </w:r>
      <w:r w:rsidRPr="00B9796D">
        <w:rPr>
          <w:rFonts w:cs="David" w:hint="cs"/>
          <w:rtl/>
        </w:rPr>
        <w:t>בהשגת לגיטימציה</w:t>
      </w:r>
      <w:r>
        <w:rPr>
          <w:rFonts w:cs="David" w:hint="cs"/>
          <w:rtl/>
        </w:rPr>
        <w:t>.</w:t>
      </w:r>
      <w:r w:rsidRPr="00B9796D">
        <w:rPr>
          <w:rFonts w:cs="David" w:hint="cs"/>
          <w:rtl/>
        </w:rPr>
        <w:t xml:space="preserve"> </w:t>
      </w:r>
      <w:r>
        <w:rPr>
          <w:rFonts w:cs="David" w:hint="cs"/>
          <w:rtl/>
        </w:rPr>
        <w:t>בין ש</w:t>
      </w:r>
      <w:r w:rsidRPr="002607ED">
        <w:rPr>
          <w:rFonts w:cs="David" w:hint="cs"/>
          <w:rtl/>
        </w:rPr>
        <w:t>זהו מקור לגיטימצ</w:t>
      </w:r>
      <w:r>
        <w:rPr>
          <w:rFonts w:cs="David" w:hint="cs"/>
          <w:rtl/>
        </w:rPr>
        <w:t>י</w:t>
      </w:r>
      <w:r w:rsidRPr="002607ED">
        <w:rPr>
          <w:rFonts w:cs="David" w:hint="cs"/>
          <w:rtl/>
        </w:rPr>
        <w:t xml:space="preserve">ה שבסיסו רגולטיבי (הגרעין הארגוני), </w:t>
      </w:r>
      <w:r>
        <w:rPr>
          <w:rFonts w:cs="David" w:hint="cs"/>
          <w:rtl/>
        </w:rPr>
        <w:t xml:space="preserve">בין </w:t>
      </w:r>
      <w:r w:rsidRPr="002607ED">
        <w:rPr>
          <w:rFonts w:cs="David" w:hint="cs"/>
          <w:rtl/>
        </w:rPr>
        <w:t xml:space="preserve">שבסיסו נורמטיבי (המסגרת אליו משתייך הארגון ותומכיו) </w:t>
      </w:r>
      <w:r>
        <w:rPr>
          <w:rFonts w:cs="David" w:hint="cs"/>
          <w:rtl/>
        </w:rPr>
        <w:t>ובין</w:t>
      </w:r>
      <w:r w:rsidRPr="002607ED">
        <w:rPr>
          <w:rFonts w:cs="David" w:hint="cs"/>
          <w:rtl/>
        </w:rPr>
        <w:t xml:space="preserve"> שבסיסו פוליטי (הכרה חיצונית בארגון ובפעילותיו)</w:t>
      </w:r>
      <w:r>
        <w:rPr>
          <w:rFonts w:cs="David" w:hint="cs"/>
          <w:rtl/>
        </w:rPr>
        <w:t xml:space="preserve"> (</w:t>
      </w:r>
      <w:r>
        <w:rPr>
          <w:rFonts w:cs="David"/>
        </w:rPr>
        <w:t>Kurz, 2003</w:t>
      </w:r>
      <w:r>
        <w:rPr>
          <w:rFonts w:cs="David" w:hint="cs"/>
          <w:rtl/>
        </w:rPr>
        <w:t>). ובעיקר מתוך האמונה כי המדיה המסורתיים שומרים על כוחם בזירת התקשורת העכשווית. ומכאן הנקיטה באסטרטגיה המגבילה את השימוש במדיום.</w:t>
      </w:r>
    </w:p>
    <w:p w:rsidR="004A2D9B" w:rsidRDefault="004A2D9B" w:rsidP="004A2D9B">
      <w:pPr>
        <w:spacing w:before="200" w:line="360" w:lineRule="auto"/>
        <w:rPr>
          <w:rFonts w:cs="David" w:hint="cs"/>
          <w:rtl/>
          <w:lang w:val="el-GR"/>
        </w:rPr>
      </w:pPr>
      <w:r w:rsidRPr="00B9796D">
        <w:rPr>
          <w:rFonts w:cs="David" w:hint="cs"/>
          <w:rtl/>
        </w:rPr>
        <w:t xml:space="preserve">יתרה מזאת צפתי ווימן (1999) טוענים כי </w:t>
      </w:r>
      <w:r w:rsidRPr="00B9796D">
        <w:rPr>
          <w:rFonts w:cs="David" w:hint="cs"/>
          <w:rtl/>
          <w:lang w:val="el-GR"/>
        </w:rPr>
        <w:t>האינטרנט משמש כלי ביניים במסע לכיוון המדיה המסורתיים</w:t>
      </w:r>
      <w:r>
        <w:rPr>
          <w:rFonts w:cs="David" w:hint="cs"/>
          <w:rtl/>
          <w:lang w:val="el-GR"/>
        </w:rPr>
        <w:t>.</w:t>
      </w:r>
      <w:r w:rsidRPr="00B9796D">
        <w:rPr>
          <w:rFonts w:cs="David" w:hint="cs"/>
          <w:rtl/>
          <w:lang w:val="el-GR"/>
        </w:rPr>
        <w:t xml:space="preserve"> עובדה זו מאפשרת יחסים סימביוטיים חדשים בין האינטרנט, </w:t>
      </w:r>
      <w:r>
        <w:rPr>
          <w:rFonts w:cs="David" w:hint="cs"/>
          <w:rtl/>
          <w:lang w:val="el-GR"/>
        </w:rPr>
        <w:t>התנועות/קבוצות</w:t>
      </w:r>
      <w:r w:rsidRPr="00B9796D">
        <w:rPr>
          <w:rFonts w:cs="David" w:hint="cs"/>
          <w:rtl/>
          <w:lang w:val="el-GR"/>
        </w:rPr>
        <w:t xml:space="preserve"> השונות והמדיה המסורתיים. אם התנועה/קבוצה תשכיל להציג באתר האינטרנט שלה אירועים, תמונות או חדשות מרעישות, הדבר יכול להגיע במהירות למדיה המסורתיים</w:t>
      </w:r>
      <w:r>
        <w:rPr>
          <w:rFonts w:cs="David" w:hint="cs"/>
          <w:rtl/>
          <w:lang w:val="el-GR"/>
        </w:rPr>
        <w:t>,</w:t>
      </w:r>
      <w:r w:rsidRPr="00B9796D">
        <w:rPr>
          <w:rFonts w:cs="David" w:hint="cs"/>
          <w:rtl/>
          <w:lang w:val="el-GR"/>
        </w:rPr>
        <w:t xml:space="preserve"> אשר מחפשים ללא הפסקה סיפורים טובים</w:t>
      </w:r>
      <w:r>
        <w:rPr>
          <w:rFonts w:cs="David" w:hint="cs"/>
          <w:rtl/>
          <w:lang w:val="el-GR"/>
        </w:rPr>
        <w:t>. נראה כי הצגה קיצונית ישירה של הדברים מתאימה יותר לאתרים בגירסת שפת המקור של הארגונים, אך הצגה מעין זו בצורה עקיפה יכולה להימצ</w:t>
      </w:r>
      <w:r>
        <w:rPr>
          <w:rFonts w:cs="David" w:hint="eastAsia"/>
          <w:rtl/>
          <w:lang w:val="el-GR"/>
        </w:rPr>
        <w:t>א</w:t>
      </w:r>
      <w:r>
        <w:rPr>
          <w:rFonts w:cs="David" w:hint="cs"/>
          <w:rtl/>
          <w:lang w:val="el-GR"/>
        </w:rPr>
        <w:t xml:space="preserve"> גם באתרים הבינלאומיים של הארגונים האמורים</w:t>
      </w:r>
      <w:r w:rsidRPr="00B9796D">
        <w:rPr>
          <w:rFonts w:cs="David" w:hint="cs"/>
          <w:rtl/>
          <w:lang w:val="el-GR"/>
        </w:rPr>
        <w:t>.</w:t>
      </w:r>
      <w:r w:rsidRPr="00B9796D">
        <w:rPr>
          <w:rFonts w:cs="David" w:hint="cs"/>
          <w:rtl/>
        </w:rPr>
        <w:t xml:space="preserve"> </w:t>
      </w:r>
      <w:r>
        <w:rPr>
          <w:rFonts w:cs="David" w:hint="cs"/>
          <w:rtl/>
        </w:rPr>
        <w:t>זו מתבססת</w:t>
      </w:r>
      <w:r w:rsidRPr="00B9796D">
        <w:rPr>
          <w:rFonts w:cs="David" w:hint="cs"/>
          <w:rtl/>
        </w:rPr>
        <w:t xml:space="preserve"> </w:t>
      </w:r>
      <w:r>
        <w:rPr>
          <w:rFonts w:cs="David" w:hint="cs"/>
          <w:rtl/>
        </w:rPr>
        <w:t>על קביעתו של</w:t>
      </w:r>
      <w:r w:rsidRPr="00B9796D">
        <w:rPr>
          <w:rFonts w:cs="David" w:hint="cs"/>
          <w:rtl/>
        </w:rPr>
        <w:t xml:space="preserve"> וולפספלד </w:t>
      </w:r>
      <w:r>
        <w:rPr>
          <w:rFonts w:cs="David" w:hint="cs"/>
          <w:rtl/>
        </w:rPr>
        <w:t>(</w:t>
      </w:r>
      <w:r>
        <w:rPr>
          <w:rFonts w:cs="David"/>
        </w:rPr>
        <w:t>Wolfsfeld, 1997</w:t>
      </w:r>
      <w:r>
        <w:rPr>
          <w:rFonts w:cs="David" w:hint="cs"/>
          <w:rtl/>
        </w:rPr>
        <w:t>),</w:t>
      </w:r>
      <w:r w:rsidRPr="00B9796D">
        <w:rPr>
          <w:rFonts w:cs="David" w:hint="cs"/>
          <w:rtl/>
        </w:rPr>
        <w:t xml:space="preserve"> </w:t>
      </w:r>
      <w:r>
        <w:rPr>
          <w:rFonts w:cs="David" w:hint="cs"/>
          <w:rtl/>
        </w:rPr>
        <w:t xml:space="preserve">שטוען </w:t>
      </w:r>
      <w:r w:rsidRPr="00B9796D">
        <w:rPr>
          <w:rFonts w:cs="David" w:hint="cs"/>
          <w:rtl/>
        </w:rPr>
        <w:t xml:space="preserve">במחקרו כי פעילות הארגון ואופיו משפיעים על מידת הסיקור או אי הסיקור </w:t>
      </w:r>
      <w:r>
        <w:rPr>
          <w:rFonts w:cs="David" w:hint="cs"/>
          <w:rtl/>
        </w:rPr>
        <w:t xml:space="preserve">של </w:t>
      </w:r>
      <w:r w:rsidRPr="00B9796D">
        <w:rPr>
          <w:rFonts w:cs="David" w:hint="cs"/>
          <w:rtl/>
        </w:rPr>
        <w:t>התנועות/הקבוצות השונות.</w:t>
      </w:r>
      <w:r>
        <w:rPr>
          <w:rFonts w:cs="David" w:hint="cs"/>
          <w:rtl/>
          <w:lang w:val="el-GR"/>
        </w:rPr>
        <w:t xml:space="preserve"> אם בעבר קבוצה כמו כ"ך קיבלה את מלוא הסיקור מעצם שיטות פעולותיה שכללו דרמה, פרובוקציות ואלימות לעומת קבוצות אחרות כמו חוג הפרופסורים או זוהי אדמתנו, הרי שכיום הזירה פתוחה לכל אחד. </w:t>
      </w:r>
    </w:p>
    <w:p w:rsidR="004A2D9B" w:rsidRPr="00B85301" w:rsidRDefault="004A2D9B" w:rsidP="004A2D9B">
      <w:pPr>
        <w:spacing w:before="200" w:line="360" w:lineRule="auto"/>
        <w:rPr>
          <w:rFonts w:cs="David" w:hint="cs"/>
          <w:rtl/>
        </w:rPr>
      </w:pPr>
      <w:r>
        <w:rPr>
          <w:rFonts w:cs="David" w:hint="cs"/>
          <w:rtl/>
          <w:lang w:val="el-GR"/>
        </w:rPr>
        <w:t xml:space="preserve">מנקודת מבט אחרת, נוסק, אטון, דאונינג וברינסון מדברים על המדיה האלטרנטיביים (במקרה שלנו האינטרנט) </w:t>
      </w:r>
      <w:r>
        <w:rPr>
          <w:rFonts w:cs="David" w:hint="cs"/>
          <w:rtl/>
        </w:rPr>
        <w:t>כפונקציה המייצגת את התקשורת האלטרנטיבית כך שהיא מהווה תחליף לתקשורת הקיימת ו</w:t>
      </w:r>
      <w:r>
        <w:rPr>
          <w:rFonts w:cs="David" w:hint="cs"/>
          <w:rtl/>
          <w:lang w:val="el-GR"/>
        </w:rPr>
        <w:t>טקטיקה אסטרטגית בפני עצמה לשינוי ורפורמה בקרב המדיה השייכים לזרם המרכזי. אך במקרה זה, בניגוד לתחנות הרדיו הבלתי חוקיות, שביקשו להיכנ</w:t>
      </w:r>
      <w:r>
        <w:rPr>
          <w:rFonts w:cs="David" w:hint="eastAsia"/>
          <w:rtl/>
          <w:lang w:val="el-GR"/>
        </w:rPr>
        <w:t>ס</w:t>
      </w:r>
      <w:r>
        <w:rPr>
          <w:rFonts w:cs="David" w:hint="cs"/>
          <w:rtl/>
          <w:lang w:val="el-GR"/>
        </w:rPr>
        <w:t xml:space="preserve"> לתוך כותליו החוקיים של המבנה השידורי בארה"ב, האינטרנט אינו נזקק לכך </w:t>
      </w:r>
      <w:r>
        <w:rPr>
          <w:rFonts w:cs="David" w:hint="cs"/>
        </w:rPr>
        <w:t xml:space="preserve"> </w:t>
      </w:r>
      <w:r>
        <w:rPr>
          <w:rFonts w:cs="David" w:hint="cs"/>
          <w:rtl/>
        </w:rPr>
        <w:t xml:space="preserve">(נוסק, 2001; </w:t>
      </w:r>
      <w:r>
        <w:rPr>
          <w:rFonts w:cs="David"/>
        </w:rPr>
        <w:t>Atton, 2002; Brinson, 2006; Downing, 2001</w:t>
      </w:r>
      <w:r>
        <w:rPr>
          <w:rFonts w:cs="David" w:hint="cs"/>
          <w:rtl/>
        </w:rPr>
        <w:t xml:space="preserve">). </w:t>
      </w:r>
      <w:r w:rsidRPr="0049707E">
        <w:rPr>
          <w:rFonts w:cs="David" w:hint="cs"/>
          <w:rtl/>
        </w:rPr>
        <w:t>מכאן נובע</w:t>
      </w:r>
      <w:r>
        <w:rPr>
          <w:rFonts w:cs="David" w:hint="cs"/>
          <w:rtl/>
        </w:rPr>
        <w:t>,</w:t>
      </w:r>
      <w:r w:rsidRPr="0049707E">
        <w:rPr>
          <w:rFonts w:cs="David" w:hint="cs"/>
          <w:rtl/>
        </w:rPr>
        <w:t xml:space="preserve"> כי יחסי הגומלין בין התנועות/הקבוצות לאמצעי התקשורת השתנו</w:t>
      </w:r>
      <w:r>
        <w:rPr>
          <w:rFonts w:cs="David" w:hint="cs"/>
          <w:rtl/>
        </w:rPr>
        <w:t>.</w:t>
      </w:r>
      <w:r w:rsidRPr="0049707E">
        <w:rPr>
          <w:rFonts w:cs="David" w:hint="cs"/>
          <w:rtl/>
        </w:rPr>
        <w:t xml:space="preserve"> בעבר </w:t>
      </w:r>
      <w:r>
        <w:rPr>
          <w:rFonts w:cs="David" w:hint="cs"/>
          <w:rtl/>
        </w:rPr>
        <w:t>ה</w:t>
      </w:r>
      <w:r w:rsidRPr="002607ED">
        <w:rPr>
          <w:rFonts w:cs="David" w:hint="cs"/>
          <w:rtl/>
        </w:rPr>
        <w:t xml:space="preserve">תנועות </w:t>
      </w:r>
      <w:r>
        <w:rPr>
          <w:rFonts w:cs="David" w:hint="cs"/>
          <w:rtl/>
        </w:rPr>
        <w:t>ה</w:t>
      </w:r>
      <w:r w:rsidRPr="002607ED">
        <w:rPr>
          <w:rFonts w:cs="David" w:hint="cs"/>
          <w:rtl/>
        </w:rPr>
        <w:t xml:space="preserve">חברתיות </w:t>
      </w:r>
      <w:r>
        <w:rPr>
          <w:rFonts w:cs="David" w:hint="cs"/>
          <w:rtl/>
        </w:rPr>
        <w:t>וקבוצות הטרור ביקשו</w:t>
      </w:r>
      <w:r w:rsidRPr="002607ED">
        <w:rPr>
          <w:rFonts w:cs="David" w:hint="cs"/>
          <w:rtl/>
        </w:rPr>
        <w:t xml:space="preserve"> לדווח על קיומן, מטרותיהן ופעולותיהן בקרב הציבור</w:t>
      </w:r>
      <w:r>
        <w:rPr>
          <w:rFonts w:cs="David" w:hint="cs"/>
          <w:rtl/>
        </w:rPr>
        <w:t xml:space="preserve"> באמצעות המדיה המסורתיים</w:t>
      </w:r>
      <w:r w:rsidRPr="00B85301">
        <w:rPr>
          <w:rFonts w:cs="David" w:hint="cs"/>
          <w:rtl/>
        </w:rPr>
        <w:t xml:space="preserve"> </w:t>
      </w:r>
      <w:r>
        <w:rPr>
          <w:rFonts w:cs="David" w:hint="cs"/>
          <w:rtl/>
        </w:rPr>
        <w:t>כתוצאה</w:t>
      </w:r>
      <w:r w:rsidRPr="00BF08F4">
        <w:rPr>
          <w:rFonts w:cs="David" w:hint="cs"/>
          <w:rtl/>
        </w:rPr>
        <w:t xml:space="preserve"> מהצורך בניידות </w:t>
      </w:r>
      <w:r w:rsidRPr="00BF08F4">
        <w:rPr>
          <w:rFonts w:cs="David"/>
          <w:rtl/>
        </w:rPr>
        <w:t>–</w:t>
      </w:r>
      <w:r w:rsidRPr="00BF08F4">
        <w:rPr>
          <w:rFonts w:cs="David" w:hint="cs"/>
          <w:rtl/>
        </w:rPr>
        <w:t xml:space="preserve"> ליצור שיח ציבורי נרחב ולהגיע לחברי התנועה ולתומכים פוטנציאלים, </w:t>
      </w:r>
      <w:r>
        <w:rPr>
          <w:rFonts w:cs="David" w:hint="cs"/>
          <w:rtl/>
        </w:rPr>
        <w:lastRenderedPageBreak/>
        <w:t>מ</w:t>
      </w:r>
      <w:r w:rsidRPr="00BF08F4">
        <w:rPr>
          <w:rFonts w:cs="David" w:hint="cs"/>
          <w:rtl/>
        </w:rPr>
        <w:t>הצורך בהכרה</w:t>
      </w:r>
      <w:r>
        <w:rPr>
          <w:rFonts w:cs="David" w:hint="cs"/>
          <w:rtl/>
        </w:rPr>
        <w:t>,</w:t>
      </w:r>
      <w:r w:rsidRPr="00BF08F4">
        <w:rPr>
          <w:rFonts w:cs="David" w:hint="cs"/>
          <w:rtl/>
        </w:rPr>
        <w:t xml:space="preserve"> </w:t>
      </w:r>
      <w:r>
        <w:rPr>
          <w:rFonts w:cs="David" w:hint="cs"/>
          <w:rtl/>
        </w:rPr>
        <w:t>מ</w:t>
      </w:r>
      <w:r w:rsidRPr="00BF08F4">
        <w:rPr>
          <w:rFonts w:cs="David" w:hint="cs"/>
          <w:rtl/>
        </w:rPr>
        <w:t xml:space="preserve">הצורך בהרחבת הקונפליקט </w:t>
      </w:r>
      <w:r>
        <w:rPr>
          <w:rFonts w:cs="David" w:hint="cs"/>
          <w:rtl/>
        </w:rPr>
        <w:t>ומ</w:t>
      </w:r>
      <w:r w:rsidRPr="00BF08F4">
        <w:rPr>
          <w:rFonts w:cs="David" w:hint="cs"/>
          <w:rtl/>
        </w:rPr>
        <w:t>הצורך להיות שותפים תקשורתיים בזירה האלקטרונית  (</w:t>
      </w:r>
      <w:r w:rsidRPr="00BF08F4">
        <w:rPr>
          <w:rFonts w:cs="David"/>
        </w:rPr>
        <w:t>Conway, 2003; Gamson &amp; Wolfsfeld, 1993</w:t>
      </w:r>
      <w:r w:rsidRPr="00BF08F4">
        <w:rPr>
          <w:rFonts w:cs="David" w:hint="cs"/>
          <w:rtl/>
        </w:rPr>
        <w:t>)</w:t>
      </w:r>
      <w:r>
        <w:rPr>
          <w:rFonts w:cs="David" w:hint="cs"/>
          <w:rtl/>
        </w:rPr>
        <w:t>. המדיה, מנגד,</w:t>
      </w:r>
      <w:r w:rsidDel="000117DE">
        <w:rPr>
          <w:rFonts w:cs="David" w:hint="cs"/>
          <w:rtl/>
        </w:rPr>
        <w:t xml:space="preserve"> </w:t>
      </w:r>
      <w:r>
        <w:rPr>
          <w:rFonts w:cs="David" w:hint="cs"/>
          <w:rtl/>
        </w:rPr>
        <w:t>ביקשו</w:t>
      </w:r>
      <w:r w:rsidRPr="000117DE">
        <w:rPr>
          <w:rFonts w:cs="David" w:hint="cs"/>
          <w:rtl/>
        </w:rPr>
        <w:t xml:space="preserve"> </w:t>
      </w:r>
      <w:r>
        <w:rPr>
          <w:rFonts w:cs="David" w:hint="cs"/>
          <w:rtl/>
        </w:rPr>
        <w:t xml:space="preserve">לעשות </w:t>
      </w:r>
      <w:r w:rsidRPr="002607ED">
        <w:rPr>
          <w:rFonts w:cs="David" w:hint="cs"/>
          <w:rtl/>
        </w:rPr>
        <w:t xml:space="preserve">שימוש בתנועות </w:t>
      </w:r>
      <w:r>
        <w:rPr>
          <w:rFonts w:cs="David" w:hint="cs"/>
          <w:rtl/>
        </w:rPr>
        <w:t xml:space="preserve">החברתיות ובפעילותן </w:t>
      </w:r>
      <w:r w:rsidRPr="002607ED">
        <w:rPr>
          <w:rFonts w:cs="David" w:hint="cs"/>
          <w:rtl/>
        </w:rPr>
        <w:t>כחומר חדשותי</w:t>
      </w:r>
      <w:r>
        <w:rPr>
          <w:rFonts w:cs="David" w:hint="cs"/>
          <w:rtl/>
        </w:rPr>
        <w:t>,</w:t>
      </w:r>
      <w:r w:rsidRPr="002607ED">
        <w:rPr>
          <w:rFonts w:cs="David" w:hint="cs"/>
          <w:rtl/>
        </w:rPr>
        <w:t xml:space="preserve"> </w:t>
      </w:r>
      <w:r>
        <w:rPr>
          <w:rFonts w:cs="David" w:hint="cs"/>
          <w:rtl/>
        </w:rPr>
        <w:t>כך</w:t>
      </w:r>
      <w:r w:rsidRPr="002607ED">
        <w:rPr>
          <w:rFonts w:cs="David" w:hint="cs"/>
          <w:rtl/>
        </w:rPr>
        <w:t xml:space="preserve"> </w:t>
      </w:r>
      <w:r>
        <w:rPr>
          <w:rFonts w:cs="David" w:hint="cs"/>
          <w:rtl/>
        </w:rPr>
        <w:t>ש</w:t>
      </w:r>
      <w:r w:rsidRPr="002607ED">
        <w:rPr>
          <w:rFonts w:cs="David" w:hint="cs"/>
          <w:rtl/>
        </w:rPr>
        <w:t>נרק</w:t>
      </w:r>
      <w:r>
        <w:rPr>
          <w:rFonts w:cs="David" w:hint="cs"/>
          <w:rtl/>
        </w:rPr>
        <w:t>מה</w:t>
      </w:r>
      <w:r w:rsidRPr="002607ED">
        <w:rPr>
          <w:rFonts w:cs="David" w:hint="cs"/>
          <w:rtl/>
        </w:rPr>
        <w:t xml:space="preserve"> מערכת יחסים של תלות הדדית שלשני הצדדים </w:t>
      </w:r>
      <w:r>
        <w:rPr>
          <w:rFonts w:cs="David" w:hint="cs"/>
          <w:rtl/>
        </w:rPr>
        <w:t xml:space="preserve">בה היה </w:t>
      </w:r>
      <w:r w:rsidRPr="002607ED">
        <w:rPr>
          <w:rFonts w:cs="David" w:hint="cs"/>
          <w:rtl/>
        </w:rPr>
        <w:t xml:space="preserve">עניין, אם כי לא תמיד התלות והעניין </w:t>
      </w:r>
      <w:r>
        <w:rPr>
          <w:rFonts w:cs="David" w:hint="cs"/>
          <w:rtl/>
        </w:rPr>
        <w:t xml:space="preserve">היו </w:t>
      </w:r>
      <w:r w:rsidRPr="002607ED">
        <w:rPr>
          <w:rFonts w:cs="David" w:hint="cs"/>
          <w:rtl/>
        </w:rPr>
        <w:t>שווים (</w:t>
      </w:r>
      <w:r w:rsidRPr="002607ED">
        <w:rPr>
          <w:rFonts w:cs="David"/>
        </w:rPr>
        <w:t xml:space="preserve">Tilly, 2004; </w:t>
      </w:r>
      <w:r>
        <w:rPr>
          <w:rFonts w:cs="David"/>
        </w:rPr>
        <w:t>Wolfsfeld, 1997; Zald &amp; Ash, 1966</w:t>
      </w:r>
      <w:r w:rsidRPr="002607ED">
        <w:rPr>
          <w:rFonts w:cs="David" w:hint="cs"/>
          <w:rtl/>
        </w:rPr>
        <w:t>)</w:t>
      </w:r>
      <w:r>
        <w:rPr>
          <w:rFonts w:cs="David" w:hint="cs"/>
          <w:rtl/>
        </w:rPr>
        <w:t>, היום הזירה התקשורתית והאפשרות לשינויים בה פתוחות לכולם</w:t>
      </w:r>
      <w:r w:rsidRPr="002607ED">
        <w:rPr>
          <w:rFonts w:cs="David" w:hint="cs"/>
          <w:rtl/>
        </w:rPr>
        <w:t xml:space="preserve">. </w:t>
      </w:r>
    </w:p>
    <w:p w:rsidR="004A2D9B" w:rsidRPr="0049707E" w:rsidRDefault="004A2D9B" w:rsidP="004A2D9B">
      <w:pPr>
        <w:spacing w:before="200" w:line="360" w:lineRule="auto"/>
        <w:rPr>
          <w:rFonts w:cs="David" w:hint="cs"/>
          <w:rtl/>
        </w:rPr>
      </w:pPr>
      <w:r>
        <w:rPr>
          <w:rFonts w:cs="David" w:hint="cs"/>
          <w:rtl/>
        </w:rPr>
        <w:t>רעיונות אלה באים לידי ביטוי ב</w:t>
      </w:r>
      <w:r w:rsidRPr="0049707E">
        <w:rPr>
          <w:rFonts w:cs="David" w:hint="cs"/>
          <w:rtl/>
        </w:rPr>
        <w:t>גישות  המציגות את נקודת מבטם של המדיה בשאלת השימוש בהם</w:t>
      </w:r>
      <w:r>
        <w:rPr>
          <w:rFonts w:cs="David" w:hint="cs"/>
          <w:rtl/>
        </w:rPr>
        <w:t>.</w:t>
      </w:r>
      <w:r w:rsidRPr="0049707E">
        <w:rPr>
          <w:rFonts w:cs="David" w:hint="cs"/>
          <w:rtl/>
        </w:rPr>
        <w:t xml:space="preserve"> הגיש</w:t>
      </w:r>
      <w:r>
        <w:rPr>
          <w:rFonts w:cs="David" w:hint="cs"/>
          <w:rtl/>
        </w:rPr>
        <w:t>ות</w:t>
      </w:r>
      <w:r w:rsidRPr="0049707E">
        <w:rPr>
          <w:rFonts w:cs="David" w:hint="cs"/>
          <w:rtl/>
        </w:rPr>
        <w:t xml:space="preserve"> </w:t>
      </w:r>
      <w:r>
        <w:rPr>
          <w:rFonts w:cs="David" w:hint="cs"/>
          <w:rtl/>
        </w:rPr>
        <w:t>הקלאסית</w:t>
      </w:r>
      <w:r w:rsidRPr="0049707E">
        <w:rPr>
          <w:rFonts w:cs="David" w:hint="cs"/>
          <w:rtl/>
        </w:rPr>
        <w:t>, הביקורתית והפונקציונאלית ש</w:t>
      </w:r>
      <w:r>
        <w:rPr>
          <w:rFonts w:cs="David" w:hint="cs"/>
          <w:rtl/>
        </w:rPr>
        <w:t xml:space="preserve">עליהן נותן </w:t>
      </w:r>
      <w:r w:rsidRPr="0049707E">
        <w:rPr>
          <w:rFonts w:cs="David" w:hint="cs"/>
          <w:rtl/>
        </w:rPr>
        <w:t>נוסק (2003)</w:t>
      </w:r>
      <w:r>
        <w:rPr>
          <w:rFonts w:cs="David" w:hint="cs"/>
          <w:rtl/>
        </w:rPr>
        <w:t xml:space="preserve"> הדעת</w:t>
      </w:r>
      <w:r w:rsidRPr="0049707E">
        <w:rPr>
          <w:rFonts w:cs="David" w:hint="cs"/>
          <w:rtl/>
        </w:rPr>
        <w:t xml:space="preserve">, מתקיימות </w:t>
      </w:r>
      <w:r>
        <w:rPr>
          <w:rFonts w:cs="David" w:hint="cs"/>
          <w:rtl/>
        </w:rPr>
        <w:t>בין השאר</w:t>
      </w:r>
      <w:r w:rsidRPr="0049707E">
        <w:rPr>
          <w:rFonts w:cs="David" w:hint="cs"/>
          <w:rtl/>
        </w:rPr>
        <w:t xml:space="preserve"> בתיווכו של האינטרנט, אשר מציג </w:t>
      </w:r>
      <w:r>
        <w:rPr>
          <w:rFonts w:cs="David" w:hint="cs"/>
          <w:rtl/>
        </w:rPr>
        <w:t xml:space="preserve">את </w:t>
      </w:r>
      <w:r w:rsidRPr="0049707E">
        <w:rPr>
          <w:rFonts w:cs="David" w:hint="cs"/>
          <w:rtl/>
        </w:rPr>
        <w:t xml:space="preserve">נקודת </w:t>
      </w:r>
      <w:r>
        <w:rPr>
          <w:rFonts w:cs="David" w:hint="cs"/>
          <w:rtl/>
        </w:rPr>
        <w:t>ה</w:t>
      </w:r>
      <w:r w:rsidRPr="0049707E">
        <w:rPr>
          <w:rFonts w:cs="David" w:hint="cs"/>
          <w:rtl/>
        </w:rPr>
        <w:t xml:space="preserve">מבט של הקבוצות כפי שהן רוצות שיוצגו. אכן קיימים יחסים סימביוטיים כפי שהגישה </w:t>
      </w:r>
      <w:r>
        <w:rPr>
          <w:rFonts w:cs="David" w:hint="cs"/>
          <w:rtl/>
        </w:rPr>
        <w:t>הקלאסית</w:t>
      </w:r>
      <w:r w:rsidRPr="0049707E">
        <w:rPr>
          <w:rFonts w:cs="David" w:hint="cs"/>
          <w:rtl/>
        </w:rPr>
        <w:t xml:space="preserve"> מציגה, אך האליטות לא יכולות לשלוט באינטרנט כולו כל הזמן</w:t>
      </w:r>
      <w:r>
        <w:rPr>
          <w:rFonts w:cs="David" w:hint="cs"/>
          <w:rtl/>
        </w:rPr>
        <w:t>.</w:t>
      </w:r>
      <w:r w:rsidRPr="0049707E">
        <w:rPr>
          <w:rFonts w:cs="David" w:hint="cs"/>
          <w:rtl/>
        </w:rPr>
        <w:t xml:space="preserve">  הן יכולות רק לחסום אתרים מדיי תקופה</w:t>
      </w:r>
      <w:r>
        <w:rPr>
          <w:rFonts w:cs="David" w:hint="cs"/>
          <w:rtl/>
        </w:rPr>
        <w:t>,</w:t>
      </w:r>
      <w:r w:rsidRPr="0049707E">
        <w:rPr>
          <w:rFonts w:cs="David" w:hint="cs"/>
          <w:rtl/>
        </w:rPr>
        <w:t xml:space="preserve"> כך שעקרונות הגישה הביקורתית נחלשו במידה</w:t>
      </w:r>
      <w:r>
        <w:rPr>
          <w:rFonts w:cs="David" w:hint="cs"/>
          <w:rtl/>
        </w:rPr>
        <w:t xml:space="preserve"> </w:t>
      </w:r>
      <w:r w:rsidRPr="00FD1AE5">
        <w:rPr>
          <w:rFonts w:cs="David" w:hint="cs"/>
          <w:rtl/>
        </w:rPr>
        <w:t xml:space="preserve">מסוימת ואילו אימוצן של טכנולוגיות תקשורתיות, המספקות צרכים, </w:t>
      </w:r>
      <w:r>
        <w:rPr>
          <w:rFonts w:cs="David" w:hint="cs"/>
          <w:rtl/>
        </w:rPr>
        <w:t xml:space="preserve">מתקיים, </w:t>
      </w:r>
      <w:r w:rsidRPr="00FD1AE5">
        <w:rPr>
          <w:rFonts w:cs="David" w:hint="cs"/>
          <w:rtl/>
        </w:rPr>
        <w:t xml:space="preserve">אך ללא מגבלות המדיום, מעצם העובדה </w:t>
      </w:r>
      <w:r>
        <w:rPr>
          <w:rFonts w:cs="David" w:hint="cs"/>
          <w:rtl/>
        </w:rPr>
        <w:t>ש</w:t>
      </w:r>
      <w:r w:rsidRPr="00FD1AE5">
        <w:rPr>
          <w:rFonts w:cs="David" w:hint="cs"/>
          <w:rtl/>
        </w:rPr>
        <w:t>האינטרנט מציג הכל, בכל זמן ללא צנזורה ומנקודת מבטן של הקבוצות</w:t>
      </w:r>
      <w:r>
        <w:rPr>
          <w:rFonts w:cs="David" w:hint="cs"/>
          <w:rtl/>
        </w:rPr>
        <w:t>, על פי</w:t>
      </w:r>
      <w:r w:rsidRPr="00FD1AE5">
        <w:rPr>
          <w:rFonts w:cs="David" w:hint="cs"/>
          <w:rtl/>
        </w:rPr>
        <w:t xml:space="preserve"> הגישה הפונקציונאלית.</w:t>
      </w:r>
    </w:p>
    <w:p w:rsidR="004A2D9B" w:rsidRPr="0049707E" w:rsidRDefault="004A2D9B" w:rsidP="004A2D9B">
      <w:pPr>
        <w:spacing w:before="200" w:line="360" w:lineRule="auto"/>
        <w:rPr>
          <w:rFonts w:cs="David" w:hint="cs"/>
          <w:rtl/>
        </w:rPr>
      </w:pPr>
      <w:r w:rsidRPr="0049707E">
        <w:rPr>
          <w:rFonts w:cs="David" w:hint="cs"/>
          <w:rtl/>
        </w:rPr>
        <w:t>מנגד</w:t>
      </w:r>
      <w:r>
        <w:rPr>
          <w:rFonts w:cs="David" w:hint="cs"/>
          <w:rtl/>
        </w:rPr>
        <w:t>,</w:t>
      </w:r>
      <w:r w:rsidRPr="0049707E">
        <w:rPr>
          <w:rFonts w:cs="David" w:hint="cs"/>
          <w:rtl/>
        </w:rPr>
        <w:t xml:space="preserve"> האסטרטגיות המציגות את נקודת מבטם של הארגונים השונים ושימושם במדיה</w:t>
      </w:r>
      <w:r>
        <w:rPr>
          <w:rFonts w:cs="David" w:hint="cs"/>
          <w:rtl/>
        </w:rPr>
        <w:t>,</w:t>
      </w:r>
      <w:r w:rsidRPr="0049707E">
        <w:rPr>
          <w:rFonts w:cs="David" w:hint="cs"/>
          <w:rtl/>
        </w:rPr>
        <w:t xml:space="preserve"> קרי הטיימינג, המיקום, מספר האנשים המושפעים והמטרה עדיין משפיעים על השימוש</w:t>
      </w:r>
      <w:r>
        <w:rPr>
          <w:rFonts w:cs="David" w:hint="cs"/>
          <w:rtl/>
        </w:rPr>
        <w:t>.</w:t>
      </w:r>
      <w:r w:rsidRPr="0049707E">
        <w:rPr>
          <w:rFonts w:cs="David" w:hint="cs"/>
          <w:rtl/>
        </w:rPr>
        <w:t xml:space="preserve"> </w:t>
      </w:r>
      <w:r>
        <w:rPr>
          <w:rFonts w:cs="David" w:hint="cs"/>
          <w:rtl/>
        </w:rPr>
        <w:t>זה יעשה,</w:t>
      </w:r>
      <w:r w:rsidRPr="0049707E">
        <w:rPr>
          <w:rFonts w:cs="David" w:hint="cs"/>
          <w:rtl/>
        </w:rPr>
        <w:t xml:space="preserve"> </w:t>
      </w:r>
      <w:r>
        <w:rPr>
          <w:rFonts w:cs="David" w:hint="cs"/>
          <w:rtl/>
        </w:rPr>
        <w:t xml:space="preserve">בין השאר, </w:t>
      </w:r>
      <w:r w:rsidRPr="0049707E">
        <w:rPr>
          <w:rFonts w:cs="David" w:hint="cs"/>
          <w:rtl/>
        </w:rPr>
        <w:t>בצורה מתווכת</w:t>
      </w:r>
      <w:r>
        <w:rPr>
          <w:rFonts w:cs="David" w:hint="cs"/>
          <w:rtl/>
        </w:rPr>
        <w:t>.</w:t>
      </w:r>
      <w:r w:rsidRPr="0049707E">
        <w:rPr>
          <w:rFonts w:cs="David" w:hint="cs"/>
          <w:rtl/>
        </w:rPr>
        <w:t xml:space="preserve"> כלומר</w:t>
      </w:r>
      <w:r>
        <w:rPr>
          <w:rFonts w:cs="David" w:hint="cs"/>
          <w:rtl/>
        </w:rPr>
        <w:t>,</w:t>
      </w:r>
      <w:r w:rsidRPr="0049707E">
        <w:rPr>
          <w:rFonts w:cs="David" w:hint="cs"/>
          <w:rtl/>
        </w:rPr>
        <w:t xml:space="preserve"> האינטרנט מאפשר לפעול בכל זמן, הידיעה על הפעולה יכולה להגיע לכל מקום</w:t>
      </w:r>
      <w:r>
        <w:rPr>
          <w:rFonts w:cs="David" w:hint="cs"/>
          <w:rtl/>
        </w:rPr>
        <w:t>,</w:t>
      </w:r>
      <w:r w:rsidRPr="0049707E">
        <w:rPr>
          <w:rFonts w:cs="David" w:hint="cs"/>
          <w:rtl/>
        </w:rPr>
        <w:t xml:space="preserve"> ללא קשר למספר האנשים המושפעים ועדיין יהיה סיקור נרחב</w:t>
      </w:r>
      <w:r>
        <w:rPr>
          <w:rFonts w:cs="David" w:hint="cs"/>
          <w:rtl/>
        </w:rPr>
        <w:t>.</w:t>
      </w:r>
      <w:r w:rsidRPr="0049707E">
        <w:rPr>
          <w:rFonts w:cs="David" w:hint="cs"/>
          <w:rtl/>
        </w:rPr>
        <w:t xml:space="preserve"> </w:t>
      </w:r>
      <w:r>
        <w:rPr>
          <w:rFonts w:cs="David" w:hint="cs"/>
          <w:rtl/>
        </w:rPr>
        <w:t>דבר זה י</w:t>
      </w:r>
      <w:r w:rsidRPr="0049707E">
        <w:rPr>
          <w:rFonts w:cs="David" w:hint="cs"/>
          <w:rtl/>
        </w:rPr>
        <w:t>צריך גם את המדיה המסורתיים להתייחס ולסקר</w:t>
      </w:r>
      <w:r>
        <w:rPr>
          <w:rFonts w:cs="David" w:hint="cs"/>
          <w:rtl/>
        </w:rPr>
        <w:t xml:space="preserve"> את הנושא</w:t>
      </w:r>
      <w:r w:rsidRPr="0049707E">
        <w:rPr>
          <w:rFonts w:cs="David" w:hint="cs"/>
          <w:rtl/>
        </w:rPr>
        <w:t xml:space="preserve"> (</w:t>
      </w:r>
      <w:r w:rsidRPr="0049707E">
        <w:rPr>
          <w:rFonts w:cs="David"/>
        </w:rPr>
        <w:t>Nossek, 1985</w:t>
      </w:r>
      <w:r w:rsidRPr="0049707E">
        <w:rPr>
          <w:rFonts w:cs="David" w:hint="cs"/>
          <w:rtl/>
        </w:rPr>
        <w:t>).</w:t>
      </w:r>
      <w:r>
        <w:rPr>
          <w:rFonts w:cs="David" w:hint="cs"/>
          <w:rtl/>
          <w:lang w:val="el-GR"/>
        </w:rPr>
        <w:t xml:space="preserve"> זוהי סוג של אלטרנטיבה המאפשרת לפרטים וקבוצות לבטא עצמם, ובה בעת, זוהי סוג של רפורמה </w:t>
      </w:r>
      <w:r>
        <w:rPr>
          <w:rFonts w:cs="David" w:hint="cs"/>
          <w:rtl/>
        </w:rPr>
        <w:t xml:space="preserve">בהתנהלויות המדיה, עליה דן ברניסון, שיכולה לשנות את זירת המשחקים, בה שחקנים מתחרים על תשומת הלב ומחזקים את העמדה של שחקנים מסוימים ביחס לאחרים (נוסק, 2001; </w:t>
      </w:r>
      <w:r>
        <w:rPr>
          <w:rFonts w:cs="David"/>
        </w:rPr>
        <w:t>Brinson, 2006</w:t>
      </w:r>
      <w:r>
        <w:rPr>
          <w:rFonts w:cs="David" w:hint="cs"/>
          <w:rtl/>
        </w:rPr>
        <w:t>).</w:t>
      </w:r>
    </w:p>
    <w:p w:rsidR="004A2D9B" w:rsidRDefault="004A2D9B" w:rsidP="004A2D9B">
      <w:pPr>
        <w:spacing w:before="200" w:line="360" w:lineRule="auto"/>
        <w:rPr>
          <w:rFonts w:cs="David"/>
          <w:rtl/>
        </w:rPr>
      </w:pPr>
      <w:r>
        <w:rPr>
          <w:rFonts w:cs="David" w:hint="cs"/>
          <w:rtl/>
        </w:rPr>
        <w:t xml:space="preserve">לחזור לממצאי מחקר זה, הרי שנמצאו </w:t>
      </w:r>
      <w:r w:rsidRPr="002607ED">
        <w:rPr>
          <w:rFonts w:cs="David" w:hint="cs"/>
          <w:rtl/>
        </w:rPr>
        <w:t xml:space="preserve">הבדלים בשימוש בתכונות האינטרנט </w:t>
      </w:r>
      <w:r w:rsidRPr="002607ED">
        <w:rPr>
          <w:rFonts w:cs="David"/>
          <w:rtl/>
        </w:rPr>
        <w:t>–</w:t>
      </w:r>
      <w:r w:rsidRPr="002607ED">
        <w:rPr>
          <w:rFonts w:cs="David" w:hint="cs"/>
          <w:rtl/>
        </w:rPr>
        <w:t xml:space="preserve"> המדיום </w:t>
      </w:r>
      <w:r>
        <w:rPr>
          <w:rFonts w:cs="David" w:hint="cs"/>
          <w:rtl/>
        </w:rPr>
        <w:t xml:space="preserve">התקשורתי </w:t>
      </w:r>
      <w:r w:rsidRPr="002607ED">
        <w:rPr>
          <w:rFonts w:cs="David" w:hint="cs"/>
          <w:rtl/>
        </w:rPr>
        <w:t xml:space="preserve">החדש, בקרב קבוצות טרור </w:t>
      </w:r>
      <w:r>
        <w:rPr>
          <w:rFonts w:cs="David" w:hint="cs"/>
          <w:rtl/>
        </w:rPr>
        <w:t xml:space="preserve">לעומת </w:t>
      </w:r>
      <w:r w:rsidRPr="002607ED">
        <w:rPr>
          <w:rFonts w:cs="David" w:hint="cs"/>
          <w:rtl/>
        </w:rPr>
        <w:t>תנועות חברתיות.</w:t>
      </w:r>
      <w:r>
        <w:rPr>
          <w:rFonts w:cs="David" w:hint="cs"/>
          <w:rtl/>
        </w:rPr>
        <w:t xml:space="preserve"> כמו כן נמצא כי </w:t>
      </w:r>
      <w:r w:rsidRPr="00B9796D">
        <w:rPr>
          <w:rFonts w:cs="David" w:hint="cs"/>
          <w:rtl/>
        </w:rPr>
        <w:t>השימוש במדיום האינטרנטי</w:t>
      </w:r>
      <w:r>
        <w:rPr>
          <w:rFonts w:cs="David" w:hint="cs"/>
          <w:rtl/>
        </w:rPr>
        <w:t>,</w:t>
      </w:r>
      <w:r w:rsidRPr="00B9796D">
        <w:rPr>
          <w:rFonts w:cs="David" w:hint="cs"/>
          <w:rtl/>
        </w:rPr>
        <w:t xml:space="preserve"> </w:t>
      </w:r>
      <w:r>
        <w:rPr>
          <w:rFonts w:cs="David" w:hint="cs"/>
          <w:rtl/>
        </w:rPr>
        <w:t xml:space="preserve">הן של קבוצות טרור והן של תנועות חברתיות שנבחנו כאן, </w:t>
      </w:r>
      <w:r w:rsidRPr="00B9796D">
        <w:rPr>
          <w:rFonts w:cs="David" w:hint="cs"/>
          <w:rtl/>
        </w:rPr>
        <w:t>מתנהל כפי שהתנהל במדיה אחרים</w:t>
      </w:r>
      <w:r>
        <w:rPr>
          <w:rFonts w:cs="David" w:hint="cs"/>
          <w:rtl/>
        </w:rPr>
        <w:t>,</w:t>
      </w:r>
      <w:r w:rsidRPr="00B9796D">
        <w:rPr>
          <w:rFonts w:cs="David" w:hint="cs"/>
          <w:rtl/>
        </w:rPr>
        <w:t xml:space="preserve"> למרות שהייתה אפשרות להשתמש בדרגות החופש שמציע האינטרנט בצורה נרחבת יותר.</w:t>
      </w:r>
      <w:r>
        <w:rPr>
          <w:rFonts w:cs="David" w:hint="cs"/>
          <w:rtl/>
        </w:rPr>
        <w:t xml:space="preserve"> אומנם </w:t>
      </w:r>
      <w:r w:rsidRPr="00BF08F4">
        <w:rPr>
          <w:rFonts w:cs="David" w:hint="cs"/>
          <w:rtl/>
        </w:rPr>
        <w:t>הבדלי הכוחות לא קיימים באינטרנט</w:t>
      </w:r>
      <w:r>
        <w:rPr>
          <w:rFonts w:cs="David" w:hint="cs"/>
          <w:rtl/>
        </w:rPr>
        <w:t>,</w:t>
      </w:r>
      <w:r w:rsidRPr="00BF08F4">
        <w:rPr>
          <w:rFonts w:cs="David" w:hint="cs"/>
          <w:rtl/>
        </w:rPr>
        <w:t xml:space="preserve"> </w:t>
      </w:r>
      <w:r>
        <w:rPr>
          <w:rFonts w:cs="David" w:hint="cs"/>
          <w:rtl/>
        </w:rPr>
        <w:t>ה</w:t>
      </w:r>
      <w:r w:rsidRPr="002607ED">
        <w:rPr>
          <w:rFonts w:cs="David" w:hint="cs"/>
          <w:rtl/>
        </w:rPr>
        <w:t>מהווה כלי רב חשיבות לקבוצות</w:t>
      </w:r>
      <w:r>
        <w:rPr>
          <w:rFonts w:cs="David" w:hint="cs"/>
          <w:rtl/>
        </w:rPr>
        <w:t>/תנועות</w:t>
      </w:r>
      <w:r w:rsidRPr="002607ED">
        <w:rPr>
          <w:rFonts w:cs="David" w:hint="cs"/>
          <w:rtl/>
        </w:rPr>
        <w:t xml:space="preserve"> אלה</w:t>
      </w:r>
      <w:r>
        <w:rPr>
          <w:rFonts w:cs="David" w:hint="cs"/>
          <w:rtl/>
        </w:rPr>
        <w:t>,</w:t>
      </w:r>
      <w:r w:rsidRPr="002607ED">
        <w:rPr>
          <w:rFonts w:cs="David" w:hint="cs"/>
          <w:rtl/>
        </w:rPr>
        <w:t xml:space="preserve"> במיוחד </w:t>
      </w:r>
      <w:r>
        <w:rPr>
          <w:rFonts w:cs="David" w:hint="cs"/>
          <w:rtl/>
        </w:rPr>
        <w:t>כ</w:t>
      </w:r>
      <w:r w:rsidRPr="002607ED">
        <w:rPr>
          <w:rFonts w:cs="David" w:hint="cs"/>
          <w:rtl/>
        </w:rPr>
        <w:t>שהן מבקשות להגיע לקהל בינלאומי, לגייס חברים נוספים, להמשיך בקשר רציף עם קבוצות אחרות ולשלוט על ייצוגן התקשורתי (</w:t>
      </w:r>
      <w:r>
        <w:rPr>
          <w:rFonts w:cs="David"/>
        </w:rPr>
        <w:t>Gerstenfeld, Grant &amp; Chiang, 2003</w:t>
      </w:r>
      <w:r>
        <w:rPr>
          <w:rFonts w:cs="David" w:hint="cs"/>
          <w:rtl/>
        </w:rPr>
        <w:t>). עם זאת נראה, כי הארגונים השונים הם המגבילים עצמם בשימוש בדרגות החופש הבלתי מוגבלות של מדיום זה. הסיבות לכך הוצגו זה מכבר, אך ההנחה המשמעותית שיכולה לנבוע מבחירה בשימוש מוגבל, היא כזו המניחה כי הארגונים מתקשים להאמין ברפורמות ולכן הם אינם מוותרים בסופו של יום על הסיקור במדיה המסורתיים. אלו נחשבים עדיין למקור המידע הדומיננטי בזירת התקשורת (</w:t>
      </w:r>
      <w:r>
        <w:rPr>
          <w:rFonts w:cs="David"/>
        </w:rPr>
        <w:t>Nacos, 2006</w:t>
      </w:r>
      <w:r>
        <w:rPr>
          <w:rFonts w:cs="David" w:hint="cs"/>
          <w:rtl/>
        </w:rPr>
        <w:t>), גם אם הדבר מצריך מהם שימוש לעיתים מתון ולעיתים קיצוני,</w:t>
      </w:r>
      <w:r w:rsidDel="003A1A8C">
        <w:rPr>
          <w:rFonts w:cs="David" w:hint="cs"/>
          <w:rtl/>
        </w:rPr>
        <w:t xml:space="preserve"> </w:t>
      </w:r>
      <w:r>
        <w:rPr>
          <w:rFonts w:cs="David" w:hint="cs"/>
          <w:rtl/>
        </w:rPr>
        <w:t>אך עקיף ברשת, ברמה שלא מביאה למהפכה של ממש.</w:t>
      </w: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Default="004A2D9B" w:rsidP="004A2D9B">
      <w:pPr>
        <w:spacing w:before="200" w:line="360" w:lineRule="auto"/>
        <w:rPr>
          <w:rFonts w:cs="David" w:hint="cs"/>
          <w:rtl/>
        </w:rPr>
      </w:pPr>
    </w:p>
    <w:p w:rsidR="004A2D9B" w:rsidRPr="00274B0B" w:rsidRDefault="004A2D9B" w:rsidP="00AE30D9">
      <w:pPr>
        <w:widowControl/>
        <w:numPr>
          <w:ilvl w:val="1"/>
          <w:numId w:val="3"/>
        </w:numPr>
        <w:autoSpaceDE/>
        <w:autoSpaceDN/>
        <w:adjustRightInd/>
        <w:spacing w:before="200" w:line="360" w:lineRule="auto"/>
        <w:textAlignment w:val="auto"/>
        <w:rPr>
          <w:rFonts w:cs="David" w:hint="cs"/>
          <w:b/>
          <w:bCs/>
          <w:sz w:val="32"/>
          <w:szCs w:val="32"/>
        </w:rPr>
      </w:pPr>
      <w:r w:rsidRPr="00274B0B">
        <w:rPr>
          <w:rFonts w:cs="David" w:hint="cs"/>
          <w:b/>
          <w:bCs/>
          <w:sz w:val="32"/>
          <w:szCs w:val="32"/>
          <w:rtl/>
        </w:rPr>
        <w:t>סיכום  ומסקנות</w:t>
      </w:r>
    </w:p>
    <w:p w:rsidR="004A2D9B" w:rsidRDefault="004A2D9B" w:rsidP="004A2D9B">
      <w:pPr>
        <w:spacing w:before="200" w:line="360" w:lineRule="auto"/>
        <w:rPr>
          <w:rFonts w:cs="David" w:hint="cs"/>
          <w:rtl/>
        </w:rPr>
      </w:pPr>
      <w:r>
        <w:rPr>
          <w:rFonts w:cs="David" w:hint="cs"/>
          <w:rtl/>
        </w:rPr>
        <w:t xml:space="preserve">במחקר זה נבחנה השאלה המתייחסת למיפוי השימוש באינטרנט הן של תנועות חברתיות </w:t>
      </w:r>
      <w:r w:rsidRPr="002607ED">
        <w:rPr>
          <w:rFonts w:cs="David"/>
          <w:rtl/>
        </w:rPr>
        <w:t xml:space="preserve">(בין אם מדובר בתנועות </w:t>
      </w:r>
      <w:r w:rsidRPr="002607ED">
        <w:rPr>
          <w:rFonts w:cs="David" w:hint="cs"/>
          <w:rtl/>
        </w:rPr>
        <w:t>חברתיות שתחומי פעילותן</w:t>
      </w:r>
      <w:r w:rsidRPr="002607ED">
        <w:rPr>
          <w:rFonts w:cs="David"/>
          <w:rtl/>
        </w:rPr>
        <w:t xml:space="preserve"> </w:t>
      </w:r>
      <w:r w:rsidRPr="002607ED">
        <w:rPr>
          <w:rFonts w:cs="David" w:hint="cs"/>
          <w:rtl/>
        </w:rPr>
        <w:t>שירותים חברתיים</w:t>
      </w:r>
      <w:r>
        <w:rPr>
          <w:rFonts w:cs="David" w:hint="cs"/>
          <w:rtl/>
        </w:rPr>
        <w:t>;</w:t>
      </w:r>
      <w:r w:rsidRPr="002607ED">
        <w:rPr>
          <w:rFonts w:cs="David" w:hint="cs"/>
          <w:rtl/>
        </w:rPr>
        <w:t xml:space="preserve"> </w:t>
      </w:r>
      <w:r w:rsidRPr="002607ED">
        <w:rPr>
          <w:rFonts w:cs="David"/>
          <w:rtl/>
        </w:rPr>
        <w:t xml:space="preserve">חוק, </w:t>
      </w:r>
      <w:r>
        <w:rPr>
          <w:rFonts w:cs="David" w:hint="cs"/>
          <w:rtl/>
        </w:rPr>
        <w:t>סנגור</w:t>
      </w:r>
      <w:r w:rsidRPr="002607ED">
        <w:rPr>
          <w:rFonts w:cs="David"/>
          <w:rtl/>
        </w:rPr>
        <w:t xml:space="preserve"> ופוליטי</w:t>
      </w:r>
      <w:r>
        <w:rPr>
          <w:rFonts w:cs="David" w:hint="cs"/>
          <w:rtl/>
        </w:rPr>
        <w:t>קה</w:t>
      </w:r>
      <w:r w:rsidRPr="002607ED">
        <w:rPr>
          <w:rFonts w:cs="David"/>
          <w:rtl/>
        </w:rPr>
        <w:t xml:space="preserve"> </w:t>
      </w:r>
      <w:r w:rsidRPr="002607ED">
        <w:rPr>
          <w:rFonts w:cs="David" w:hint="cs"/>
          <w:rtl/>
        </w:rPr>
        <w:t>ונושאים בינלאומיים</w:t>
      </w:r>
      <w:r>
        <w:rPr>
          <w:rFonts w:cs="David" w:hint="cs"/>
          <w:rtl/>
        </w:rPr>
        <w:t xml:space="preserve">) והן של קבוצות טרור. </w:t>
      </w:r>
    </w:p>
    <w:p w:rsidR="004A2D9B" w:rsidRDefault="004A2D9B" w:rsidP="004A2D9B">
      <w:pPr>
        <w:spacing w:before="200" w:line="360" w:lineRule="auto"/>
        <w:rPr>
          <w:rFonts w:cs="David" w:hint="cs"/>
          <w:rtl/>
        </w:rPr>
      </w:pPr>
      <w:r>
        <w:rPr>
          <w:rFonts w:cs="David" w:hint="cs"/>
          <w:rtl/>
        </w:rPr>
        <w:lastRenderedPageBreak/>
        <w:t xml:space="preserve">כפועל יוצא מהסקירה העיונית והמחקרים שנעשו בעבר, נראה כי היה צריך לצפות למהפכה בשימוש במדיום הטכנולוגי התקשורתי הנבחן כאן בהשוואה לשימוש במדיה המסורתיים, על פי סוג הארגון. ומכאן השאלה שנשאלה במחקר זה והיא </w:t>
      </w:r>
      <w:r w:rsidRPr="00A27BC8">
        <w:rPr>
          <w:rFonts w:ascii="Arial" w:hAnsi="Arial" w:cs="David"/>
          <w:rtl/>
        </w:rPr>
        <w:t>האם קיימים הבדלים בשימוש באינטרנט שעושות תנועות חברתיות לעומת השימוש באינטרנט שעושות קבוצות טרור.</w:t>
      </w:r>
      <w:r>
        <w:rPr>
          <w:rFonts w:ascii="Arial" w:hAnsi="Arial" w:cs="Arial"/>
          <w:sz w:val="20"/>
          <w:szCs w:val="20"/>
          <w:rtl/>
        </w:rPr>
        <w:t xml:space="preserve"> </w:t>
      </w:r>
      <w:r>
        <w:rPr>
          <w:rFonts w:cs="David" w:hint="cs"/>
          <w:rtl/>
        </w:rPr>
        <w:t xml:space="preserve">ההשערה הייתה, שכפי שנמצאו בעבר הבדלים בשימוש במדיה המסורתיים בקרב הארגונים השונים, ניתן יהיה </w:t>
      </w:r>
      <w:r w:rsidRPr="002607ED">
        <w:rPr>
          <w:rFonts w:cs="David" w:hint="cs"/>
          <w:rtl/>
        </w:rPr>
        <w:t xml:space="preserve">למצוא הבדלים </w:t>
      </w:r>
      <w:r>
        <w:rPr>
          <w:rFonts w:cs="David" w:hint="cs"/>
          <w:rtl/>
        </w:rPr>
        <w:t xml:space="preserve">גם </w:t>
      </w:r>
      <w:r w:rsidRPr="002607ED">
        <w:rPr>
          <w:rFonts w:cs="David" w:hint="cs"/>
          <w:rtl/>
        </w:rPr>
        <w:t xml:space="preserve">בשימוש בתכונות האינטרנט </w:t>
      </w:r>
      <w:r w:rsidRPr="002607ED">
        <w:rPr>
          <w:rFonts w:cs="David"/>
          <w:rtl/>
        </w:rPr>
        <w:t>–</w:t>
      </w:r>
      <w:r w:rsidRPr="002607ED">
        <w:rPr>
          <w:rFonts w:cs="David" w:hint="cs"/>
          <w:rtl/>
        </w:rPr>
        <w:t xml:space="preserve"> המדיום </w:t>
      </w:r>
      <w:r>
        <w:rPr>
          <w:rFonts w:cs="David" w:hint="cs"/>
          <w:rtl/>
        </w:rPr>
        <w:t xml:space="preserve">התקשורתי </w:t>
      </w:r>
      <w:r w:rsidRPr="002607ED">
        <w:rPr>
          <w:rFonts w:cs="David" w:hint="cs"/>
          <w:rtl/>
        </w:rPr>
        <w:t xml:space="preserve">החדש, בקרב קבוצות טרור </w:t>
      </w:r>
      <w:r>
        <w:rPr>
          <w:rFonts w:cs="David" w:hint="cs"/>
          <w:rtl/>
        </w:rPr>
        <w:t xml:space="preserve">לעומת </w:t>
      </w:r>
      <w:r w:rsidRPr="002607ED">
        <w:rPr>
          <w:rFonts w:cs="David" w:hint="cs"/>
          <w:rtl/>
        </w:rPr>
        <w:t>תנועות חברתיות.</w:t>
      </w:r>
    </w:p>
    <w:p w:rsidR="004A2D9B" w:rsidRDefault="004A2D9B" w:rsidP="004A2D9B">
      <w:pPr>
        <w:spacing w:before="200" w:line="360" w:lineRule="auto"/>
        <w:rPr>
          <w:rFonts w:cs="David" w:hint="cs"/>
          <w:rtl/>
        </w:rPr>
      </w:pPr>
      <w:r>
        <w:rPr>
          <w:rFonts w:cs="David" w:hint="cs"/>
          <w:rtl/>
        </w:rPr>
        <w:t xml:space="preserve">מממצאי המחקר עולה כי </w:t>
      </w:r>
      <w:r w:rsidRPr="00B9796D">
        <w:rPr>
          <w:rFonts w:cs="David" w:hint="cs"/>
          <w:rtl/>
        </w:rPr>
        <w:t xml:space="preserve"> </w:t>
      </w:r>
      <w:r>
        <w:rPr>
          <w:rFonts w:cs="David" w:hint="cs"/>
          <w:rtl/>
        </w:rPr>
        <w:t>נמצאו הבדלים בשימוש באינטרנט בקרב הארגונים השונים, כך שפונקציות</w:t>
      </w:r>
      <w:r w:rsidRPr="00B9796D">
        <w:rPr>
          <w:rFonts w:cs="David" w:hint="cs"/>
          <w:rtl/>
        </w:rPr>
        <w:t xml:space="preserve"> שימוש מסוימו</w:t>
      </w:r>
      <w:r>
        <w:rPr>
          <w:rFonts w:cs="David" w:hint="cs"/>
          <w:rtl/>
        </w:rPr>
        <w:t>ת,</w:t>
      </w:r>
      <w:r w:rsidRPr="00B9796D">
        <w:rPr>
          <w:rFonts w:cs="David" w:hint="cs"/>
          <w:rtl/>
        </w:rPr>
        <w:t xml:space="preserve"> שהמדיום האינטרנטי הציע</w:t>
      </w:r>
      <w:r>
        <w:rPr>
          <w:rFonts w:cs="David" w:hint="cs"/>
          <w:rtl/>
        </w:rPr>
        <w:t>,</w:t>
      </w:r>
      <w:r w:rsidRPr="00B9796D">
        <w:rPr>
          <w:rFonts w:cs="David" w:hint="cs"/>
          <w:rtl/>
        </w:rPr>
        <w:t xml:space="preserve"> היו </w:t>
      </w:r>
      <w:r>
        <w:rPr>
          <w:rFonts w:cs="David" w:hint="cs"/>
          <w:rtl/>
        </w:rPr>
        <w:t>בשימוש רב</w:t>
      </w:r>
      <w:r w:rsidRPr="00B9796D">
        <w:rPr>
          <w:rFonts w:cs="David" w:hint="cs"/>
          <w:rtl/>
        </w:rPr>
        <w:t xml:space="preserve"> יותר בקרב </w:t>
      </w:r>
      <w:r>
        <w:rPr>
          <w:rFonts w:cs="David" w:hint="cs"/>
          <w:rtl/>
        </w:rPr>
        <w:t xml:space="preserve">אתרי האינטרנט של </w:t>
      </w:r>
      <w:r w:rsidRPr="00B9796D">
        <w:rPr>
          <w:rFonts w:cs="David" w:hint="cs"/>
          <w:rtl/>
        </w:rPr>
        <w:t>התנועות החברתיות</w:t>
      </w:r>
      <w:r>
        <w:rPr>
          <w:rFonts w:cs="David" w:hint="cs"/>
          <w:rtl/>
        </w:rPr>
        <w:t>. פונקציות</w:t>
      </w:r>
      <w:r w:rsidRPr="00B9796D">
        <w:rPr>
          <w:rFonts w:cs="David" w:hint="cs"/>
          <w:rtl/>
        </w:rPr>
        <w:t xml:space="preserve"> כגון: הצגת המבנה, עלוני מידע, רשימת כתובות דואר אלקטרוני משותפת, תרומות, קישורי פנים וחוץ ו</w:t>
      </w:r>
      <w:r>
        <w:rPr>
          <w:rFonts w:cs="David" w:hint="cs"/>
          <w:rtl/>
        </w:rPr>
        <w:t>נִראות.</w:t>
      </w:r>
      <w:r w:rsidRPr="00B9796D">
        <w:rPr>
          <w:rFonts w:cs="David" w:hint="cs"/>
          <w:rtl/>
        </w:rPr>
        <w:t xml:space="preserve"> ואילו בקרב אתרי האינטרנט של קבוצות הטרור</w:t>
      </w:r>
      <w:r>
        <w:rPr>
          <w:rFonts w:cs="David" w:hint="cs"/>
          <w:rtl/>
        </w:rPr>
        <w:t>,</w:t>
      </w:r>
      <w:r w:rsidRPr="00B9796D">
        <w:rPr>
          <w:rFonts w:cs="David" w:hint="cs"/>
          <w:rtl/>
        </w:rPr>
        <w:t xml:space="preserve"> היו </w:t>
      </w:r>
      <w:r>
        <w:rPr>
          <w:rFonts w:cs="David" w:hint="cs"/>
          <w:rtl/>
        </w:rPr>
        <w:t>בשימוש</w:t>
      </w:r>
      <w:r w:rsidRPr="00B9796D">
        <w:rPr>
          <w:rFonts w:cs="David" w:hint="cs"/>
          <w:rtl/>
        </w:rPr>
        <w:t xml:space="preserve"> </w:t>
      </w:r>
      <w:r>
        <w:rPr>
          <w:rFonts w:cs="David" w:hint="cs"/>
          <w:rtl/>
        </w:rPr>
        <w:t>רב יותר פונקציות</w:t>
      </w:r>
      <w:r w:rsidRPr="00B9796D" w:rsidDel="008F166E">
        <w:rPr>
          <w:rFonts w:cs="David" w:hint="cs"/>
          <w:rtl/>
        </w:rPr>
        <w:t xml:space="preserve"> שימוש</w:t>
      </w:r>
      <w:r>
        <w:rPr>
          <w:rFonts w:cs="David" w:hint="cs"/>
          <w:rtl/>
        </w:rPr>
        <w:t xml:space="preserve"> אחרות </w:t>
      </w:r>
      <w:r w:rsidRPr="00B9796D">
        <w:rPr>
          <w:rFonts w:cs="David" w:hint="cs"/>
          <w:rtl/>
        </w:rPr>
        <w:t xml:space="preserve">כגון: הצגת ההיסטוריה, הצגת האידיאולוגיה/מניפסט, גלריית תמונות ושפות. </w:t>
      </w:r>
      <w:r>
        <w:rPr>
          <w:rFonts w:cs="David" w:hint="cs"/>
          <w:rtl/>
        </w:rPr>
        <w:t>מבחינת ההופעה וההצגה, רק בפונקציות של סרגל כלים ומנועי חיפוש נמצא איזון כלשהו בין סוגי הארגונים השונים. מחוץ להישג</w:t>
      </w:r>
      <w:r>
        <w:rPr>
          <w:rFonts w:cs="David" w:hint="eastAsia"/>
          <w:rtl/>
        </w:rPr>
        <w:t>ו</w:t>
      </w:r>
      <w:r>
        <w:rPr>
          <w:rFonts w:cs="David" w:hint="cs"/>
          <w:rtl/>
        </w:rPr>
        <w:t xml:space="preserve"> של המחקר זה לקבוע אם זהו סוג הארגון שמשפיע על הפונקציות השימושיות גם באינטרנט או שמא מדובר בסיבות נוספות הנובעות מגורמים שונים.</w:t>
      </w:r>
    </w:p>
    <w:p w:rsidR="004A2D9B" w:rsidRDefault="004A2D9B" w:rsidP="004A2D9B">
      <w:pPr>
        <w:spacing w:before="200" w:line="360" w:lineRule="auto"/>
        <w:rPr>
          <w:rFonts w:cs="David" w:hint="cs"/>
          <w:rtl/>
          <w:lang w:val="el-GR"/>
        </w:rPr>
      </w:pPr>
      <w:r w:rsidRPr="00B9796D">
        <w:rPr>
          <w:rFonts w:cs="David" w:hint="cs"/>
          <w:rtl/>
        </w:rPr>
        <w:t xml:space="preserve">הסיבות לאי השימוש </w:t>
      </w:r>
      <w:r>
        <w:rPr>
          <w:rFonts w:cs="David" w:hint="cs"/>
          <w:rtl/>
        </w:rPr>
        <w:t>הן</w:t>
      </w:r>
      <w:r w:rsidRPr="00B9796D">
        <w:rPr>
          <w:rFonts w:cs="David" w:hint="cs"/>
          <w:rtl/>
        </w:rPr>
        <w:t xml:space="preserve"> מגוונות ויכולות </w:t>
      </w:r>
      <w:r>
        <w:rPr>
          <w:rFonts w:cs="David" w:hint="cs"/>
          <w:rtl/>
        </w:rPr>
        <w:t xml:space="preserve">לנבוע כתוצאה </w:t>
      </w:r>
      <w:r w:rsidRPr="00B9796D">
        <w:rPr>
          <w:rFonts w:cs="David" w:hint="cs"/>
          <w:rtl/>
        </w:rPr>
        <w:t xml:space="preserve">מפחד (בעיקר בקרב קבוצות הטרור שלא הציגו שקיפות מירבית כפי שהאינטרנט אפשר), מעלויות במשאבים כספיים, </w:t>
      </w:r>
      <w:r>
        <w:rPr>
          <w:rFonts w:cs="David" w:hint="cs"/>
          <w:rtl/>
        </w:rPr>
        <w:t>מ</w:t>
      </w:r>
      <w:r w:rsidRPr="00B9796D">
        <w:rPr>
          <w:rFonts w:cs="David" w:hint="cs"/>
          <w:rtl/>
        </w:rPr>
        <w:t>כח אדם ו</w:t>
      </w:r>
      <w:r>
        <w:rPr>
          <w:rFonts w:cs="David" w:hint="cs"/>
          <w:rtl/>
        </w:rPr>
        <w:t>מ</w:t>
      </w:r>
      <w:r w:rsidRPr="00B9796D">
        <w:rPr>
          <w:rFonts w:cs="David" w:hint="cs"/>
          <w:rtl/>
        </w:rPr>
        <w:t>מומחיות</w:t>
      </w:r>
      <w:r>
        <w:rPr>
          <w:rFonts w:cs="David" w:hint="cs"/>
          <w:rtl/>
        </w:rPr>
        <w:t xml:space="preserve">. אלה מגבילות את הארגונים השונים  באם הם מבקשים לפתח את אתריהם בצורה נרחבת, תוך שימוש בכל מה שיש למדיום להציע. סיבה נוספת יכולה להיות </w:t>
      </w:r>
      <w:r w:rsidRPr="00B9796D">
        <w:rPr>
          <w:rFonts w:cs="David" w:hint="cs"/>
          <w:rtl/>
        </w:rPr>
        <w:t xml:space="preserve">הרצון "הבלתי נשלט" </w:t>
      </w:r>
      <w:r>
        <w:rPr>
          <w:rFonts w:cs="David" w:hint="cs"/>
          <w:rtl/>
        </w:rPr>
        <w:t xml:space="preserve">כמעט </w:t>
      </w:r>
      <w:r w:rsidRPr="00B9796D">
        <w:rPr>
          <w:rFonts w:cs="David" w:hint="cs"/>
          <w:rtl/>
        </w:rPr>
        <w:t>בהשגת לגיטימציה</w:t>
      </w:r>
      <w:r>
        <w:rPr>
          <w:rFonts w:cs="David" w:hint="cs"/>
          <w:rtl/>
        </w:rPr>
        <w:t>.</w:t>
      </w:r>
      <w:r w:rsidRPr="00B9796D">
        <w:rPr>
          <w:rFonts w:cs="David" w:hint="cs"/>
          <w:rtl/>
        </w:rPr>
        <w:t xml:space="preserve"> </w:t>
      </w:r>
      <w:r>
        <w:rPr>
          <w:rFonts w:cs="David" w:hint="cs"/>
          <w:rtl/>
        </w:rPr>
        <w:t>בין ש</w:t>
      </w:r>
      <w:r w:rsidRPr="002607ED">
        <w:rPr>
          <w:rFonts w:cs="David" w:hint="cs"/>
          <w:rtl/>
        </w:rPr>
        <w:t>זהו מקור לגיטימצ</w:t>
      </w:r>
      <w:r>
        <w:rPr>
          <w:rFonts w:cs="David" w:hint="cs"/>
          <w:rtl/>
        </w:rPr>
        <w:t>י</w:t>
      </w:r>
      <w:r w:rsidRPr="002607ED">
        <w:rPr>
          <w:rFonts w:cs="David" w:hint="cs"/>
          <w:rtl/>
        </w:rPr>
        <w:t xml:space="preserve">ה שבסיסו רגולטיבי (הגרעין הארגוני), </w:t>
      </w:r>
      <w:r>
        <w:rPr>
          <w:rFonts w:cs="David" w:hint="cs"/>
          <w:rtl/>
        </w:rPr>
        <w:t xml:space="preserve">בין </w:t>
      </w:r>
      <w:r w:rsidRPr="002607ED">
        <w:rPr>
          <w:rFonts w:cs="David" w:hint="cs"/>
          <w:rtl/>
        </w:rPr>
        <w:t xml:space="preserve">שבסיסו נורמטיבי (המסגרת אליו משתייך הארגון ותומכיו) </w:t>
      </w:r>
      <w:r>
        <w:rPr>
          <w:rFonts w:cs="David" w:hint="cs"/>
          <w:rtl/>
        </w:rPr>
        <w:t>ובין</w:t>
      </w:r>
      <w:r w:rsidRPr="002607ED">
        <w:rPr>
          <w:rFonts w:cs="David" w:hint="cs"/>
          <w:rtl/>
        </w:rPr>
        <w:t xml:space="preserve"> שבסיסו פוליטי (הכרה חיצונית בארגון ובפעילותיו)</w:t>
      </w:r>
      <w:r>
        <w:rPr>
          <w:rFonts w:cs="David" w:hint="cs"/>
          <w:rtl/>
        </w:rPr>
        <w:t xml:space="preserve"> (</w:t>
      </w:r>
      <w:r>
        <w:rPr>
          <w:rFonts w:cs="David"/>
        </w:rPr>
        <w:t>Kurz, 2003</w:t>
      </w:r>
      <w:r>
        <w:rPr>
          <w:rFonts w:cs="David" w:hint="cs"/>
          <w:rtl/>
        </w:rPr>
        <w:t>). ובעיקר מתוך האמונה כי המדיה המסורתיים שומרים על כוחם בזירת התקשורת העכשווי</w:t>
      </w:r>
      <w:r>
        <w:rPr>
          <w:rFonts w:cs="David" w:hint="eastAsia"/>
          <w:rtl/>
        </w:rPr>
        <w:t>ת</w:t>
      </w:r>
      <w:r>
        <w:rPr>
          <w:rFonts w:cs="David" w:hint="cs"/>
          <w:rtl/>
        </w:rPr>
        <w:t>. ומכאן הנקיטה באסטרטגיה המגבילה את השימוש במדיום.</w:t>
      </w:r>
    </w:p>
    <w:p w:rsidR="004A2D9B" w:rsidRPr="007A002F" w:rsidRDefault="004A2D9B" w:rsidP="004A2D9B">
      <w:pPr>
        <w:spacing w:before="200" w:line="360" w:lineRule="auto"/>
        <w:rPr>
          <w:rFonts w:cs="David" w:hint="cs"/>
          <w:rtl/>
        </w:rPr>
      </w:pPr>
      <w:r>
        <w:rPr>
          <w:rFonts w:cs="David" w:hint="cs"/>
          <w:rtl/>
          <w:lang w:val="el-GR"/>
        </w:rPr>
        <w:t xml:space="preserve">האינטרנט מוצג במחקר זה, </w:t>
      </w:r>
      <w:r>
        <w:rPr>
          <w:rFonts w:cs="David" w:hint="cs"/>
          <w:rtl/>
        </w:rPr>
        <w:t xml:space="preserve">כפונקציה המייצגת את התקשורת האלטרנטיבית, כך שהיא מהווה תחליף לתקשורת הקיימת. זאת מעצם העובדה שיש לקבוצות אלה אתרים והם מתפעלים אותם ומשתמשים בתכונות האינטרנט להשגת מטרותיהם. בהתייחס לשימוש באינטרנט </w:t>
      </w:r>
      <w:r>
        <w:rPr>
          <w:rFonts w:cs="David" w:hint="cs"/>
          <w:rtl/>
          <w:lang w:val="el-GR"/>
        </w:rPr>
        <w:t xml:space="preserve">כטקטיקה אסטרטגית בפני עצמה לשינוי ולרפורמה בקרב המדיה השייכים לזרם המרכזי, מוצגת ההנחה </w:t>
      </w:r>
      <w:r>
        <w:rPr>
          <w:rFonts w:cs="David" w:hint="cs"/>
          <w:rtl/>
        </w:rPr>
        <w:t>שמשום ש</w:t>
      </w:r>
      <w:r w:rsidRPr="00BF08F4">
        <w:rPr>
          <w:rFonts w:cs="David" w:hint="cs"/>
          <w:rtl/>
        </w:rPr>
        <w:t xml:space="preserve">לא קיימים באינטרנט </w:t>
      </w:r>
      <w:r>
        <w:rPr>
          <w:rFonts w:cs="David" w:hint="cs"/>
          <w:rtl/>
        </w:rPr>
        <w:t xml:space="preserve">הבדלי כוחות, יכולות </w:t>
      </w:r>
      <w:r w:rsidRPr="002607ED">
        <w:rPr>
          <w:rFonts w:cs="David" w:hint="cs"/>
          <w:rtl/>
        </w:rPr>
        <w:t>קבוצות</w:t>
      </w:r>
      <w:r>
        <w:rPr>
          <w:rFonts w:cs="David" w:hint="cs"/>
          <w:rtl/>
        </w:rPr>
        <w:t xml:space="preserve"> הטרור והתנועות</w:t>
      </w:r>
      <w:r w:rsidRPr="002607ED">
        <w:rPr>
          <w:rFonts w:cs="David" w:hint="cs"/>
          <w:rtl/>
        </w:rPr>
        <w:t xml:space="preserve"> </w:t>
      </w:r>
      <w:r>
        <w:rPr>
          <w:rFonts w:cs="David" w:hint="cs"/>
          <w:rtl/>
        </w:rPr>
        <w:t>החברתיות להגיע</w:t>
      </w:r>
      <w:r w:rsidRPr="002607ED">
        <w:rPr>
          <w:rFonts w:cs="David" w:hint="cs"/>
          <w:rtl/>
        </w:rPr>
        <w:t xml:space="preserve"> לקהל בינלאומי, לגייס חברים נוספים, להמשיך בקשר רציף עם קבוצות אחרות ולשלוט על ייצוגן התקשורתי </w:t>
      </w:r>
      <w:r>
        <w:rPr>
          <w:rFonts w:cs="David" w:hint="cs"/>
          <w:rtl/>
          <w:lang w:val="el-GR"/>
        </w:rPr>
        <w:t xml:space="preserve">ביתר קלות. כמו כן, </w:t>
      </w:r>
      <w:r w:rsidRPr="00B9796D">
        <w:rPr>
          <w:rFonts w:cs="David" w:hint="cs"/>
          <w:rtl/>
          <w:lang w:val="el-GR"/>
        </w:rPr>
        <w:t xml:space="preserve">אם התנועה/קבוצה </w:t>
      </w:r>
      <w:r>
        <w:rPr>
          <w:rFonts w:cs="David" w:hint="cs"/>
          <w:rtl/>
          <w:lang w:val="el-GR"/>
        </w:rPr>
        <w:t>משכילה</w:t>
      </w:r>
      <w:r w:rsidRPr="00B9796D">
        <w:rPr>
          <w:rFonts w:cs="David" w:hint="cs"/>
          <w:rtl/>
          <w:lang w:val="el-GR"/>
        </w:rPr>
        <w:t xml:space="preserve"> להציג באתר האינטרנט שלה אירועים, תמונות או חדשות מרעישות, הדבר </w:t>
      </w:r>
      <w:r>
        <w:rPr>
          <w:rFonts w:cs="David" w:hint="cs"/>
          <w:rtl/>
          <w:lang w:val="el-GR"/>
        </w:rPr>
        <w:t>מגיע</w:t>
      </w:r>
      <w:r w:rsidRPr="00B9796D">
        <w:rPr>
          <w:rFonts w:cs="David" w:hint="cs"/>
          <w:rtl/>
          <w:lang w:val="el-GR"/>
        </w:rPr>
        <w:t xml:space="preserve"> במהירות למדיה המסורתיים</w:t>
      </w:r>
      <w:r>
        <w:rPr>
          <w:rFonts w:cs="David" w:hint="cs"/>
          <w:rtl/>
          <w:lang w:val="el-GR"/>
        </w:rPr>
        <w:t>,</w:t>
      </w:r>
      <w:r w:rsidRPr="00B9796D">
        <w:rPr>
          <w:rFonts w:cs="David" w:hint="cs"/>
          <w:rtl/>
          <w:lang w:val="el-GR"/>
        </w:rPr>
        <w:t xml:space="preserve"> אשר מחפשים ללא הפסקה סיפורים טובים</w:t>
      </w:r>
      <w:r>
        <w:rPr>
          <w:rFonts w:cs="David" w:hint="cs"/>
          <w:rtl/>
          <w:lang w:val="el-GR"/>
        </w:rPr>
        <w:t xml:space="preserve">. </w:t>
      </w:r>
      <w:r>
        <w:rPr>
          <w:rFonts w:cs="David" w:hint="cs"/>
          <w:rtl/>
        </w:rPr>
        <w:t xml:space="preserve">כלומר, יתכן והרפורמה מתקיימת ברמה כלשהי ובאה לידי ביטוי בגרימה למדיה המסורתיים להשתמש לעיתים בחומרי הגלם המתפרסמים באתרי האינטרנט של הארגונים השונים, אך היא אינה מהווה שינוי כה קיצוני בכל הנוגע לשימוש באמצעי התקשורת ככלל ובאינטרנט בפרט. </w:t>
      </w:r>
      <w:r>
        <w:rPr>
          <w:rFonts w:cs="David" w:hint="cs"/>
          <w:rtl/>
          <w:lang w:val="el-GR"/>
        </w:rPr>
        <w:t xml:space="preserve">האינטרנט אומנם משמש סוג של תקשורת חלופית אך גם מטווחת. זאת מתקיימת </w:t>
      </w:r>
      <w:r>
        <w:rPr>
          <w:rFonts w:cs="David" w:hint="cs"/>
          <w:rtl/>
        </w:rPr>
        <w:t xml:space="preserve">משום שהארגונים מתקשים להאמין ברפורמות ולכן הם </w:t>
      </w:r>
      <w:r w:rsidDel="006917F6">
        <w:rPr>
          <w:rFonts w:cs="David" w:hint="cs"/>
          <w:rtl/>
        </w:rPr>
        <w:t xml:space="preserve">עדיין </w:t>
      </w:r>
      <w:r>
        <w:rPr>
          <w:rFonts w:cs="David" w:hint="cs"/>
          <w:rtl/>
        </w:rPr>
        <w:t>אינם מוותרים על הסיקור במדיה המסורתיים, שנחשבים למקור המידע הדומיננטי בזירת התקשורת, גם אם הדבר מצריך מהם שימוש לעיתים מתון ולעיתים קיצוני,</w:t>
      </w:r>
      <w:r w:rsidDel="003A1A8C">
        <w:rPr>
          <w:rFonts w:cs="David" w:hint="cs"/>
          <w:rtl/>
        </w:rPr>
        <w:t xml:space="preserve"> </w:t>
      </w:r>
      <w:r>
        <w:rPr>
          <w:rFonts w:cs="David" w:hint="cs"/>
          <w:rtl/>
        </w:rPr>
        <w:t>אך עקיף ברשת.</w:t>
      </w:r>
    </w:p>
    <w:p w:rsidR="004A2D9B" w:rsidRPr="00274B0B" w:rsidRDefault="004A2D9B" w:rsidP="00AE30D9">
      <w:pPr>
        <w:widowControl/>
        <w:numPr>
          <w:ilvl w:val="1"/>
          <w:numId w:val="3"/>
        </w:numPr>
        <w:autoSpaceDE/>
        <w:autoSpaceDN/>
        <w:adjustRightInd/>
        <w:spacing w:before="200" w:line="360" w:lineRule="auto"/>
        <w:textAlignment w:val="auto"/>
        <w:rPr>
          <w:rFonts w:cs="David" w:hint="cs"/>
          <w:b/>
          <w:bCs/>
          <w:sz w:val="32"/>
          <w:szCs w:val="32"/>
        </w:rPr>
      </w:pPr>
      <w:r w:rsidRPr="00274B0B">
        <w:rPr>
          <w:rFonts w:cs="David" w:hint="cs"/>
          <w:b/>
          <w:bCs/>
          <w:sz w:val="32"/>
          <w:szCs w:val="32"/>
          <w:rtl/>
        </w:rPr>
        <w:t>מחקר עתידי</w:t>
      </w:r>
    </w:p>
    <w:p w:rsidR="004A2D9B" w:rsidRDefault="004A2D9B" w:rsidP="004A2D9B">
      <w:pPr>
        <w:spacing w:before="200" w:line="360" w:lineRule="auto"/>
        <w:rPr>
          <w:rFonts w:cs="David" w:hint="cs"/>
          <w:rtl/>
        </w:rPr>
      </w:pPr>
      <w:r w:rsidRPr="00D969DB">
        <w:rPr>
          <w:rFonts w:cs="David" w:hint="cs"/>
          <w:rtl/>
        </w:rPr>
        <w:t>בעוד ששדה המחקר רווי במחקרים אודות תנועות חברתיות מחד גיסא וארגוני טרור מאידך גיסא, מעטים המחקרים שעסקו בשתי הפנים גם יחד. הבחירה בנושא המחקר ת</w:t>
      </w:r>
      <w:r>
        <w:rPr>
          <w:rFonts w:cs="David" w:hint="cs"/>
          <w:rtl/>
        </w:rPr>
        <w:t>ו</w:t>
      </w:r>
      <w:r w:rsidRPr="00D969DB">
        <w:rPr>
          <w:rFonts w:cs="David" w:hint="cs"/>
          <w:rtl/>
        </w:rPr>
        <w:t>ר</w:t>
      </w:r>
      <w:r>
        <w:rPr>
          <w:rFonts w:cs="David" w:hint="cs"/>
          <w:rtl/>
        </w:rPr>
        <w:t>מת</w:t>
      </w:r>
      <w:r w:rsidRPr="00D969DB">
        <w:rPr>
          <w:rFonts w:cs="David" w:hint="cs"/>
          <w:rtl/>
        </w:rPr>
        <w:t xml:space="preserve"> </w:t>
      </w:r>
      <w:r>
        <w:rPr>
          <w:rFonts w:cs="David" w:hint="cs"/>
          <w:rtl/>
        </w:rPr>
        <w:t>לדיון אודות מיפוי ההבדלים בשימוש באינטרנט בין הארגונים השונים</w:t>
      </w:r>
      <w:r w:rsidRPr="00D969DB">
        <w:rPr>
          <w:rFonts w:cs="David" w:hint="cs"/>
          <w:rtl/>
        </w:rPr>
        <w:t xml:space="preserve">. </w:t>
      </w:r>
      <w:r>
        <w:rPr>
          <w:rFonts w:cs="David" w:hint="cs"/>
          <w:rtl/>
        </w:rPr>
        <w:t xml:space="preserve">הרחבת מחקר זה יכולה להתבצע </w:t>
      </w:r>
      <w:r w:rsidRPr="00C431F1">
        <w:rPr>
          <w:rFonts w:cs="David" w:hint="cs"/>
          <w:rtl/>
        </w:rPr>
        <w:t>במסגרת</w:t>
      </w:r>
      <w:r>
        <w:rPr>
          <w:rFonts w:cs="David" w:hint="cs"/>
          <w:rtl/>
        </w:rPr>
        <w:t xml:space="preserve"> בחינת הארגונים שנבדקו כאן על ידי ניתוח תוכן איכותני, המאפשר התעמקות בממצאים ובמשמעותם כמו גם פנייה לארגונים השונים בשאלונים, שיאפשרו הבנה של דרכי חשיבתם ופעולתם בעת בניית האתרים והצגתם ברשת ובעיקר בחינת הקשר בין סוג הארגון לשימוש באינטרנט. </w:t>
      </w:r>
    </w:p>
    <w:p w:rsidR="004A2D9B" w:rsidRDefault="004A2D9B" w:rsidP="004A2D9B">
      <w:pPr>
        <w:spacing w:before="200" w:line="360" w:lineRule="auto"/>
        <w:rPr>
          <w:rFonts w:cs="David" w:hint="cs"/>
          <w:rtl/>
        </w:rPr>
      </w:pPr>
      <w:r>
        <w:rPr>
          <w:rFonts w:cs="David" w:hint="cs"/>
          <w:rtl/>
        </w:rPr>
        <w:t>כפועל יוצא ממחקר זה, מחקר נוסף המתבקש הינו כזה המשווה בין ארגונים נוספים מסוגים שונים. אם על ידי השוואה בין קבוצות טרור על תתי סוגיהם השונים, אם על ידי בחינת אותן קבוצות (הן טרור והן תנועות חברתיות) והשוואה בין אתריהם המופיעים בשפה האנגלית לבין האתרים המופיעים בשפתם המקורית ואם על ידי בחינת הנושא מנקודת מבטם של הגולשים עצמם, כך שנושא יעילותם של האתרים יכול לבוא לידי ביטוי בממצאים.</w:t>
      </w:r>
    </w:p>
    <w:p w:rsidR="004A2D9B" w:rsidRDefault="004A2D9B" w:rsidP="004A2D9B">
      <w:pPr>
        <w:spacing w:before="200" w:line="360" w:lineRule="auto"/>
        <w:rPr>
          <w:rFonts w:hint="cs"/>
          <w:rtl/>
        </w:rPr>
      </w:pPr>
      <w:r w:rsidRPr="00D969DB">
        <w:rPr>
          <w:rFonts w:cs="David" w:hint="cs"/>
          <w:rtl/>
        </w:rPr>
        <w:t>השלכות מעשיות יכולות לבוא לידי ביטוי באימוץ מסקנות מחקר זה</w:t>
      </w:r>
      <w:r>
        <w:rPr>
          <w:rFonts w:cs="David" w:hint="cs"/>
          <w:rtl/>
        </w:rPr>
        <w:t xml:space="preserve"> ומחקרים אחרים</w:t>
      </w:r>
      <w:r w:rsidRPr="00D969DB">
        <w:rPr>
          <w:rFonts w:cs="David" w:hint="cs"/>
          <w:rtl/>
        </w:rPr>
        <w:t xml:space="preserve"> על ידי הממסד</w:t>
      </w:r>
      <w:r>
        <w:rPr>
          <w:rFonts w:cs="David" w:hint="cs"/>
          <w:rtl/>
        </w:rPr>
        <w:t>,</w:t>
      </w:r>
      <w:r w:rsidRPr="00D969DB">
        <w:rPr>
          <w:rFonts w:cs="David" w:hint="cs"/>
          <w:rtl/>
        </w:rPr>
        <w:t xml:space="preserve"> המבקש ללמוד מי אלה העומדים מולו וכיצד הם פועלים</w:t>
      </w:r>
      <w:r>
        <w:rPr>
          <w:rFonts w:cs="David" w:hint="cs"/>
          <w:rtl/>
        </w:rPr>
        <w:t xml:space="preserve"> בעידן המידע, על מנת שיוכל לפעול בהתאם</w:t>
      </w:r>
      <w:r w:rsidRPr="00D969DB">
        <w:rPr>
          <w:rFonts w:cs="David" w:hint="cs"/>
          <w:rtl/>
        </w:rPr>
        <w:t>.</w:t>
      </w:r>
    </w:p>
    <w:p w:rsidR="004A2D9B" w:rsidRPr="007812A0" w:rsidRDefault="004A2D9B" w:rsidP="00AE30D9">
      <w:pPr>
        <w:widowControl/>
        <w:numPr>
          <w:ilvl w:val="1"/>
          <w:numId w:val="3"/>
        </w:numPr>
        <w:autoSpaceDE/>
        <w:autoSpaceDN/>
        <w:adjustRightInd/>
        <w:spacing w:before="200" w:line="360" w:lineRule="auto"/>
        <w:textAlignment w:val="auto"/>
        <w:rPr>
          <w:rFonts w:cs="David" w:hint="cs"/>
          <w:bCs/>
          <w:sz w:val="32"/>
          <w:szCs w:val="32"/>
          <w:rtl/>
        </w:rPr>
      </w:pPr>
      <w:r>
        <w:rPr>
          <w:rFonts w:cs="David" w:hint="cs"/>
          <w:bCs/>
          <w:sz w:val="32"/>
          <w:szCs w:val="32"/>
          <w:rtl/>
        </w:rPr>
        <w:t>מגבלות ה</w:t>
      </w:r>
      <w:r w:rsidRPr="007812A0">
        <w:rPr>
          <w:rFonts w:cs="David" w:hint="cs"/>
          <w:bCs/>
          <w:sz w:val="32"/>
          <w:szCs w:val="32"/>
          <w:rtl/>
        </w:rPr>
        <w:t>מחקר</w:t>
      </w:r>
    </w:p>
    <w:p w:rsidR="004A2D9B" w:rsidRPr="002607ED" w:rsidRDefault="004A2D9B" w:rsidP="004A2D9B">
      <w:pPr>
        <w:spacing w:before="200" w:line="360" w:lineRule="auto"/>
        <w:rPr>
          <w:rFonts w:cs="David" w:hint="cs"/>
          <w:u w:val="single"/>
          <w:rtl/>
        </w:rPr>
      </w:pPr>
      <w:r w:rsidRPr="002607ED">
        <w:rPr>
          <w:rFonts w:cs="David" w:hint="cs"/>
          <w:u w:val="single"/>
          <w:rtl/>
        </w:rPr>
        <w:t>איסוף החומר</w:t>
      </w:r>
    </w:p>
    <w:p w:rsidR="004A2D9B" w:rsidRPr="002607ED" w:rsidRDefault="004A2D9B" w:rsidP="004A2D9B">
      <w:pPr>
        <w:spacing w:before="200" w:line="360" w:lineRule="auto"/>
        <w:rPr>
          <w:rFonts w:cs="David" w:hint="cs"/>
          <w:rtl/>
        </w:rPr>
      </w:pPr>
      <w:r w:rsidRPr="002607ED">
        <w:rPr>
          <w:rFonts w:cs="David" w:hint="cs"/>
          <w:rtl/>
        </w:rPr>
        <w:t>כל האתרים הנחקרים כאן, הן של קבוצות הטרור והן של התנועות החברתיות הינם אתרים בגרסתם האנגלית</w:t>
      </w:r>
      <w:r>
        <w:rPr>
          <w:rFonts w:cs="David" w:hint="cs"/>
          <w:rtl/>
        </w:rPr>
        <w:t>, אשר נדגמו באמצעות דגימה שאינה מייצגת, כחלק מתוך רשימות בינלאומיות קיימות</w:t>
      </w:r>
      <w:r w:rsidRPr="002607ED">
        <w:rPr>
          <w:rFonts w:cs="David" w:hint="cs"/>
          <w:rtl/>
        </w:rPr>
        <w:t xml:space="preserve">. אי היכולת לקרוא את שפת המקור או תרגומה </w:t>
      </w:r>
      <w:r>
        <w:rPr>
          <w:rFonts w:cs="David" w:hint="cs"/>
          <w:rtl/>
        </w:rPr>
        <w:t xml:space="preserve">(מחשש להטיית המחקר) וכן </w:t>
      </w:r>
      <w:r>
        <w:rPr>
          <w:rFonts w:cs="David" w:hint="cs"/>
          <w:rtl/>
        </w:rPr>
        <w:lastRenderedPageBreak/>
        <w:t xml:space="preserve">בחירת רשימות קיימות, </w:t>
      </w:r>
      <w:r w:rsidRPr="002607ED">
        <w:rPr>
          <w:rFonts w:cs="David" w:hint="cs"/>
          <w:rtl/>
        </w:rPr>
        <w:t>אפשר התייחסות</w:t>
      </w:r>
      <w:r>
        <w:rPr>
          <w:rFonts w:cs="David" w:hint="cs"/>
          <w:rtl/>
        </w:rPr>
        <w:t xml:space="preserve"> </w:t>
      </w:r>
      <w:r w:rsidRPr="002607ED">
        <w:rPr>
          <w:rFonts w:cs="David" w:hint="cs"/>
          <w:rtl/>
        </w:rPr>
        <w:t xml:space="preserve">לאתרים מסוימים בלבד. עובדה זו הצרה את יכולת הבחירה בתנועות/קבוצות </w:t>
      </w:r>
      <w:r>
        <w:rPr>
          <w:rFonts w:cs="David" w:hint="cs"/>
          <w:rtl/>
        </w:rPr>
        <w:t xml:space="preserve">מרשימות אחרות, </w:t>
      </w:r>
      <w:r w:rsidRPr="002607ED">
        <w:rPr>
          <w:rFonts w:cs="David" w:hint="cs"/>
          <w:rtl/>
        </w:rPr>
        <w:t>שאתריהן היו זמינים בשפה אחרת או לחילופין תנועות/קבוצות שאינן מציגות אתרים בשפה האנגלית וכך לא ניתן להן ייצוג כאן.</w:t>
      </w:r>
    </w:p>
    <w:p w:rsidR="004A2D9B" w:rsidRPr="002607ED" w:rsidRDefault="004A2D9B" w:rsidP="004A2D9B">
      <w:pPr>
        <w:spacing w:before="200" w:line="360" w:lineRule="auto"/>
        <w:rPr>
          <w:rFonts w:cs="David" w:hint="cs"/>
          <w:u w:val="single"/>
          <w:rtl/>
        </w:rPr>
      </w:pPr>
      <w:r w:rsidRPr="002607ED">
        <w:rPr>
          <w:rFonts w:cs="David" w:hint="cs"/>
          <w:u w:val="single"/>
          <w:rtl/>
        </w:rPr>
        <w:t>ניתוח</w:t>
      </w:r>
    </w:p>
    <w:p w:rsidR="004A2D9B" w:rsidRPr="002607ED" w:rsidRDefault="004A2D9B" w:rsidP="004A2D9B">
      <w:pPr>
        <w:spacing w:before="200" w:line="360" w:lineRule="auto"/>
        <w:rPr>
          <w:rFonts w:cs="David" w:hint="cs"/>
          <w:rtl/>
        </w:rPr>
      </w:pPr>
      <w:r w:rsidRPr="002607ED">
        <w:rPr>
          <w:rFonts w:cs="David" w:hint="cs"/>
          <w:rtl/>
        </w:rPr>
        <w:t>הניתוח הוגבל למשתנים שבהם נמצאה מובהקות סטטיסטית. בשל מספרם הקטן</w:t>
      </w:r>
      <w:r>
        <w:rPr>
          <w:rFonts w:cs="David" w:hint="cs"/>
          <w:rtl/>
        </w:rPr>
        <w:t>,</w:t>
      </w:r>
      <w:r w:rsidRPr="002607ED">
        <w:rPr>
          <w:rFonts w:cs="David" w:hint="cs"/>
          <w:rtl/>
        </w:rPr>
        <w:t xml:space="preserve"> יחסית</w:t>
      </w:r>
      <w:r>
        <w:rPr>
          <w:rFonts w:cs="David" w:hint="cs"/>
          <w:rtl/>
        </w:rPr>
        <w:t>,</w:t>
      </w:r>
      <w:r w:rsidRPr="002607ED">
        <w:rPr>
          <w:rFonts w:cs="David" w:hint="cs"/>
          <w:rtl/>
        </w:rPr>
        <w:t xml:space="preserve"> של אתרי קבוצות הטרור לעומת אתרי התנועות החברתיות, הוגבלו המבחנים הסטטיסטיים להצגת שכיחויות וחיפוש אחר </w:t>
      </w:r>
      <w:r>
        <w:rPr>
          <w:rFonts w:cs="David" w:hint="cs"/>
          <w:rtl/>
        </w:rPr>
        <w:t>הבדלים</w:t>
      </w:r>
      <w:r w:rsidRPr="002607ED">
        <w:rPr>
          <w:rFonts w:cs="David" w:hint="cs"/>
          <w:rtl/>
        </w:rPr>
        <w:t xml:space="preserve"> באמצעות </w:t>
      </w:r>
      <w:r>
        <w:rPr>
          <w:rFonts w:cs="David" w:hint="cs"/>
          <w:rtl/>
        </w:rPr>
        <w:t xml:space="preserve">מבחן </w:t>
      </w:r>
      <w:r w:rsidRPr="002607ED">
        <w:rPr>
          <w:rFonts w:cs="David"/>
        </w:rPr>
        <w:t>Chi-Square</w:t>
      </w:r>
      <w:r w:rsidRPr="002607ED">
        <w:rPr>
          <w:rFonts w:cs="David"/>
          <w:rtl/>
        </w:rPr>
        <w:t>(</w:t>
      </w:r>
      <w:r w:rsidRPr="002607ED">
        <w:rPr>
          <w:rFonts w:cs="David" w:hint="cs"/>
          <w:rtl/>
        </w:rPr>
        <w:t xml:space="preserve"> </w:t>
      </w:r>
      <w:r w:rsidRPr="002607ED">
        <w:rPr>
          <w:rFonts w:cs="David"/>
        </w:rPr>
        <w:t>χ</w:t>
      </w:r>
      <w:r w:rsidRPr="002607ED">
        <w:rPr>
          <w:rFonts w:cs="David"/>
          <w:szCs w:val="18"/>
          <w:vertAlign w:val="superscript"/>
        </w:rPr>
        <w:t>2</w:t>
      </w:r>
      <w:r w:rsidRPr="002607ED">
        <w:rPr>
          <w:rFonts w:cs="David"/>
          <w:rtl/>
        </w:rPr>
        <w:t>)</w:t>
      </w:r>
      <w:r>
        <w:rPr>
          <w:rStyle w:val="a5"/>
          <w:rFonts w:cs="David"/>
          <w:rtl/>
        </w:rPr>
        <w:footnoteReference w:id="36"/>
      </w:r>
      <w:r>
        <w:rPr>
          <w:rFonts w:cs="David" w:hint="cs"/>
          <w:rtl/>
        </w:rPr>
        <w:t>.</w:t>
      </w:r>
      <w:r w:rsidRPr="002607ED">
        <w:rPr>
          <w:rFonts w:cs="David" w:hint="cs"/>
          <w:rtl/>
        </w:rPr>
        <w:t xml:space="preserve"> כמו כן</w:t>
      </w:r>
      <w:r>
        <w:rPr>
          <w:rFonts w:cs="David" w:hint="cs"/>
          <w:rtl/>
        </w:rPr>
        <w:t>,</w:t>
      </w:r>
      <w:r w:rsidRPr="002607ED">
        <w:rPr>
          <w:rFonts w:cs="David" w:hint="cs"/>
          <w:rtl/>
        </w:rPr>
        <w:t xml:space="preserve"> הגבלת המחקר לאתרים בשפה האנגלית בלבד</w:t>
      </w:r>
      <w:r>
        <w:rPr>
          <w:rFonts w:cs="David" w:hint="cs"/>
          <w:rtl/>
        </w:rPr>
        <w:t>,</w:t>
      </w:r>
      <w:r w:rsidRPr="002607ED">
        <w:rPr>
          <w:rFonts w:cs="David" w:hint="cs"/>
          <w:rtl/>
        </w:rPr>
        <w:t xml:space="preserve"> </w:t>
      </w:r>
      <w:r>
        <w:rPr>
          <w:rFonts w:cs="David" w:hint="cs"/>
          <w:rtl/>
        </w:rPr>
        <w:t xml:space="preserve">בשל מגבלות החוקרת, </w:t>
      </w:r>
      <w:r w:rsidRPr="002607ED">
        <w:rPr>
          <w:rFonts w:cs="David" w:hint="cs"/>
          <w:rtl/>
        </w:rPr>
        <w:t>הצר</w:t>
      </w:r>
      <w:r>
        <w:rPr>
          <w:rFonts w:cs="David" w:hint="cs"/>
          <w:rtl/>
        </w:rPr>
        <w:t>ה</w:t>
      </w:r>
      <w:r w:rsidRPr="002607ED">
        <w:rPr>
          <w:rFonts w:cs="David" w:hint="cs"/>
          <w:rtl/>
        </w:rPr>
        <w:t xml:space="preserve"> את התוצאות שהתקבלו </w:t>
      </w:r>
      <w:r>
        <w:rPr>
          <w:rFonts w:cs="David" w:hint="cs"/>
          <w:rtl/>
        </w:rPr>
        <w:t xml:space="preserve">ואת </w:t>
      </w:r>
      <w:r w:rsidRPr="002607ED">
        <w:rPr>
          <w:rFonts w:cs="David" w:hint="cs"/>
          <w:rtl/>
        </w:rPr>
        <w:t>יכולות הניתוח לאתרים מסוג זה בלבד.</w:t>
      </w:r>
    </w:p>
    <w:p w:rsidR="004A2D9B" w:rsidRPr="002607ED" w:rsidRDefault="004A2D9B" w:rsidP="004A2D9B">
      <w:pPr>
        <w:spacing w:before="200" w:line="360" w:lineRule="auto"/>
        <w:rPr>
          <w:rFonts w:cs="David" w:hint="cs"/>
          <w:u w:val="single"/>
          <w:rtl/>
        </w:rPr>
      </w:pPr>
      <w:r w:rsidRPr="002607ED">
        <w:rPr>
          <w:rFonts w:cs="David" w:hint="cs"/>
          <w:u w:val="single"/>
          <w:rtl/>
        </w:rPr>
        <w:t>בעיית הטכנולוגיה</w:t>
      </w:r>
    </w:p>
    <w:p w:rsidR="004A2D9B" w:rsidRPr="002607ED" w:rsidRDefault="004A2D9B" w:rsidP="004A2D9B">
      <w:pPr>
        <w:spacing w:before="200" w:line="360" w:lineRule="auto"/>
        <w:rPr>
          <w:rFonts w:cs="David" w:hint="cs"/>
          <w:rtl/>
        </w:rPr>
      </w:pPr>
      <w:r w:rsidRPr="002607ED">
        <w:rPr>
          <w:rFonts w:cs="David" w:hint="cs"/>
          <w:rtl/>
        </w:rPr>
        <w:t xml:space="preserve">האינטרנט המאופיין בדינאמיות מאפשר למידע להפוך ללא רלוונטי </w:t>
      </w:r>
      <w:r>
        <w:rPr>
          <w:rFonts w:cs="David" w:hint="cs"/>
          <w:rtl/>
        </w:rPr>
        <w:t>במהרה</w:t>
      </w:r>
      <w:r w:rsidRPr="002607ED">
        <w:rPr>
          <w:rFonts w:cs="David" w:hint="cs"/>
          <w:rtl/>
        </w:rPr>
        <w:t xml:space="preserve"> כאשר אתרים </w:t>
      </w:r>
      <w:r>
        <w:rPr>
          <w:rFonts w:cs="David" w:hint="cs"/>
          <w:rtl/>
        </w:rPr>
        <w:t xml:space="preserve">נסגרים </w:t>
      </w:r>
      <w:r w:rsidRPr="002607ED">
        <w:rPr>
          <w:rFonts w:cs="David" w:hint="cs"/>
          <w:rtl/>
        </w:rPr>
        <w:t>מדיי יום. אתרים שהיו זמינים בתקופת הפיילוט של מחקר זה</w:t>
      </w:r>
      <w:r>
        <w:rPr>
          <w:rFonts w:cs="David" w:hint="cs"/>
          <w:rtl/>
        </w:rPr>
        <w:t>,</w:t>
      </w:r>
      <w:r w:rsidRPr="002607ED">
        <w:rPr>
          <w:rFonts w:cs="David" w:hint="cs"/>
          <w:rtl/>
        </w:rPr>
        <w:t xml:space="preserve"> לא היוו חלק מהמדגם הסופי, כ</w:t>
      </w:r>
      <w:r>
        <w:rPr>
          <w:rFonts w:cs="David" w:hint="cs"/>
          <w:rtl/>
        </w:rPr>
        <w:t>יוון</w:t>
      </w:r>
      <w:r w:rsidRPr="002607ED">
        <w:rPr>
          <w:rFonts w:cs="David" w:hint="cs"/>
          <w:rtl/>
        </w:rPr>
        <w:t xml:space="preserve"> </w:t>
      </w:r>
      <w:r>
        <w:rPr>
          <w:rFonts w:cs="David" w:hint="cs"/>
          <w:rtl/>
        </w:rPr>
        <w:t>ש</w:t>
      </w:r>
      <w:r w:rsidRPr="002607ED">
        <w:rPr>
          <w:rFonts w:cs="David" w:hint="cs"/>
          <w:rtl/>
        </w:rPr>
        <w:t>בתקופת המחקר עצמו נעלמו מעל פני השטח.</w:t>
      </w:r>
    </w:p>
    <w:p w:rsidR="004A2D9B" w:rsidRPr="00274B0B" w:rsidRDefault="004A2D9B" w:rsidP="004A2D9B">
      <w:pPr>
        <w:spacing w:before="200" w:line="360" w:lineRule="auto"/>
        <w:rPr>
          <w:rFonts w:cs="David" w:hint="cs"/>
          <w:b/>
          <w:bCs/>
          <w:sz w:val="36"/>
          <w:szCs w:val="36"/>
          <w:rtl/>
        </w:rPr>
      </w:pPr>
      <w:r>
        <w:rPr>
          <w:rFonts w:cs="David"/>
          <w:rtl/>
        </w:rPr>
        <w:br w:type="page"/>
      </w:r>
      <w:r w:rsidRPr="00274B0B">
        <w:rPr>
          <w:rFonts w:cs="David" w:hint="cs"/>
          <w:b/>
          <w:bCs/>
          <w:sz w:val="36"/>
          <w:szCs w:val="36"/>
          <w:rtl/>
        </w:rPr>
        <w:lastRenderedPageBreak/>
        <w:t>ביבליוגרפיה</w:t>
      </w:r>
    </w:p>
    <w:p w:rsidR="004A2D9B" w:rsidRPr="00086709" w:rsidRDefault="004A2D9B" w:rsidP="004A2D9B">
      <w:pPr>
        <w:spacing w:before="200"/>
        <w:ind w:left="454" w:hanging="454"/>
        <w:rPr>
          <w:rFonts w:cs="David"/>
          <w:rtl/>
        </w:rPr>
      </w:pPr>
      <w:r w:rsidRPr="00086709">
        <w:rPr>
          <w:rFonts w:cs="David" w:hint="cs"/>
          <w:rtl/>
        </w:rPr>
        <w:t>בלונד</w:t>
      </w:r>
      <w:r>
        <w:rPr>
          <w:rFonts w:cs="David" w:hint="cs"/>
          <w:rtl/>
        </w:rPr>
        <w:t>ה</w:t>
      </w:r>
      <w:r w:rsidRPr="00086709">
        <w:rPr>
          <w:rFonts w:cs="David" w:hint="cs"/>
          <w:rtl/>
        </w:rPr>
        <w:t>יים</w:t>
      </w:r>
      <w:r w:rsidRPr="00086709">
        <w:rPr>
          <w:rFonts w:cs="David"/>
          <w:rtl/>
        </w:rPr>
        <w:t>, מ.</w:t>
      </w:r>
      <w:r w:rsidRPr="00086709">
        <w:rPr>
          <w:rFonts w:cs="David" w:hint="cs"/>
          <w:rtl/>
        </w:rPr>
        <w:t>,</w:t>
      </w:r>
      <w:r w:rsidRPr="00086709">
        <w:rPr>
          <w:rFonts w:cs="David"/>
          <w:rtl/>
        </w:rPr>
        <w:t xml:space="preserve"> </w:t>
      </w:r>
      <w:r w:rsidRPr="00086709">
        <w:rPr>
          <w:rFonts w:cs="David" w:hint="cs"/>
          <w:rtl/>
        </w:rPr>
        <w:t>ושפמן</w:t>
      </w:r>
      <w:r w:rsidRPr="00086709">
        <w:rPr>
          <w:rFonts w:cs="David"/>
          <w:rtl/>
        </w:rPr>
        <w:t xml:space="preserve">, ל. (2003). מהדינוזאור לעכבר: האבולוציה של טכנולוגיות תקשורת. </w:t>
      </w:r>
      <w:r w:rsidRPr="00086709">
        <w:rPr>
          <w:rFonts w:cs="David" w:hint="cs"/>
          <w:i/>
          <w:iCs/>
          <w:rtl/>
        </w:rPr>
        <w:t>פתו</w:t>
      </w:r>
      <w:r>
        <w:rPr>
          <w:rFonts w:cs="David" w:hint="cs"/>
          <w:i/>
          <w:iCs/>
          <w:rtl/>
        </w:rPr>
        <w:t>"</w:t>
      </w:r>
      <w:r w:rsidRPr="00086709">
        <w:rPr>
          <w:rFonts w:cs="David" w:hint="cs"/>
          <w:i/>
          <w:iCs/>
          <w:rtl/>
        </w:rPr>
        <w:t>ח</w:t>
      </w:r>
      <w:r w:rsidRPr="00086709">
        <w:rPr>
          <w:rFonts w:cs="David"/>
          <w:rtl/>
        </w:rPr>
        <w:t xml:space="preserve">, 5, </w:t>
      </w:r>
      <w:r>
        <w:rPr>
          <w:rFonts w:cs="David" w:hint="cs"/>
          <w:rtl/>
        </w:rPr>
        <w:t xml:space="preserve">ע"ע </w:t>
      </w:r>
      <w:r w:rsidRPr="00086709">
        <w:rPr>
          <w:rFonts w:cs="David"/>
          <w:rtl/>
        </w:rPr>
        <w:t>22-63.</w:t>
      </w:r>
    </w:p>
    <w:p w:rsidR="004A2D9B" w:rsidRPr="00086709" w:rsidRDefault="004A2D9B" w:rsidP="004A2D9B">
      <w:pPr>
        <w:spacing w:before="200"/>
        <w:ind w:left="454" w:hanging="454"/>
        <w:rPr>
          <w:rFonts w:cs="David"/>
          <w:rtl/>
        </w:rPr>
      </w:pPr>
      <w:r w:rsidRPr="000029E4">
        <w:rPr>
          <w:rFonts w:cs="David"/>
          <w:rtl/>
        </w:rPr>
        <w:t>בן אליעזר, א. (1999). האם מתהווה חברה אזרחית בישראל</w:t>
      </w:r>
      <w:r w:rsidRPr="000029E4">
        <w:rPr>
          <w:rFonts w:cs="David" w:hint="cs"/>
          <w:sz w:val="28"/>
          <w:szCs w:val="28"/>
          <w:rtl/>
        </w:rPr>
        <w:t>?</w:t>
      </w:r>
      <w:r w:rsidRPr="000029E4">
        <w:rPr>
          <w:rFonts w:cs="David"/>
          <w:rtl/>
        </w:rPr>
        <w:t xml:space="preserve"> פוליטיקה וזהות בעמותות החדשות. </w:t>
      </w:r>
      <w:r w:rsidRPr="000029E4">
        <w:rPr>
          <w:rFonts w:cs="David"/>
          <w:i/>
          <w:iCs/>
          <w:rtl/>
        </w:rPr>
        <w:t>סוציולוגיה ישראלית, ב</w:t>
      </w:r>
      <w:r w:rsidRPr="000029E4">
        <w:rPr>
          <w:rFonts w:cs="David"/>
          <w:rtl/>
        </w:rPr>
        <w:t xml:space="preserve"> </w:t>
      </w:r>
      <w:r w:rsidRPr="000029E4">
        <w:rPr>
          <w:rFonts w:cs="David" w:hint="cs"/>
          <w:rtl/>
        </w:rPr>
        <w:t>(</w:t>
      </w:r>
      <w:r w:rsidRPr="000029E4">
        <w:rPr>
          <w:rFonts w:cs="David"/>
          <w:rtl/>
        </w:rPr>
        <w:t>1</w:t>
      </w:r>
      <w:r w:rsidRPr="000029E4">
        <w:rPr>
          <w:rFonts w:cs="David" w:hint="cs"/>
          <w:rtl/>
        </w:rPr>
        <w:t>)</w:t>
      </w:r>
      <w:r w:rsidRPr="000029E4">
        <w:rPr>
          <w:rFonts w:cs="David"/>
          <w:rtl/>
        </w:rPr>
        <w:t>, 51-97.</w:t>
      </w:r>
    </w:p>
    <w:p w:rsidR="004A2D9B" w:rsidRPr="00086709" w:rsidRDefault="004A2D9B" w:rsidP="004A2D9B">
      <w:pPr>
        <w:spacing w:before="200"/>
        <w:ind w:left="454" w:hanging="454"/>
        <w:rPr>
          <w:rFonts w:cs="David"/>
          <w:rtl/>
        </w:rPr>
      </w:pPr>
      <w:r w:rsidRPr="00086709">
        <w:rPr>
          <w:rFonts w:cs="David" w:hint="cs"/>
          <w:rtl/>
        </w:rPr>
        <w:t>ב</w:t>
      </w:r>
      <w:r>
        <w:rPr>
          <w:rFonts w:cs="David" w:hint="cs"/>
          <w:rtl/>
        </w:rPr>
        <w:t>ק</w:t>
      </w:r>
      <w:r w:rsidRPr="00086709">
        <w:rPr>
          <w:rFonts w:cs="David"/>
          <w:rtl/>
        </w:rPr>
        <w:t xml:space="preserve">, א. (2002). </w:t>
      </w:r>
      <w:r w:rsidRPr="00086709">
        <w:rPr>
          <w:rFonts w:cs="David"/>
          <w:i/>
          <w:iCs/>
          <w:rtl/>
        </w:rPr>
        <w:t xml:space="preserve">חזון העתיד </w:t>
      </w:r>
      <w:r w:rsidRPr="00086709">
        <w:rPr>
          <w:rFonts w:cs="David"/>
          <w:i/>
          <w:iCs/>
        </w:rPr>
        <w:t>II</w:t>
      </w:r>
      <w:r w:rsidRPr="00086709">
        <w:rPr>
          <w:rFonts w:cs="David"/>
          <w:i/>
          <w:iCs/>
          <w:rtl/>
        </w:rPr>
        <w:t xml:space="preserve">: חברה אזרחית פוסט-לאומית, עולם חדש יפה: מודל של חברה אזרחית </w:t>
      </w:r>
      <w:r w:rsidRPr="00086709">
        <w:rPr>
          <w:rFonts w:cs="David"/>
          <w:rtl/>
        </w:rPr>
        <w:t>(ע"ע 162-199). ת"א: הקיבוץ המאוחד.</w:t>
      </w:r>
    </w:p>
    <w:p w:rsidR="004A2D9B" w:rsidRPr="00086709" w:rsidRDefault="004A2D9B" w:rsidP="004A2D9B">
      <w:pPr>
        <w:spacing w:before="200"/>
        <w:ind w:left="426" w:hanging="454"/>
        <w:rPr>
          <w:rFonts w:cs="David" w:hint="cs"/>
          <w:rtl/>
        </w:rPr>
      </w:pPr>
      <w:r w:rsidRPr="00086709">
        <w:rPr>
          <w:rFonts w:cs="David" w:hint="cs"/>
          <w:rtl/>
        </w:rPr>
        <w:t xml:space="preserve">ברזילי, ג. (1991). תקשורת המונים ומלחמות. </w:t>
      </w:r>
      <w:r w:rsidRPr="00086709">
        <w:rPr>
          <w:rFonts w:cs="David" w:hint="cs"/>
          <w:i/>
          <w:iCs/>
          <w:rtl/>
        </w:rPr>
        <w:t>קשר</w:t>
      </w:r>
      <w:r w:rsidRPr="00086709">
        <w:rPr>
          <w:rFonts w:cs="David" w:hint="cs"/>
          <w:rtl/>
        </w:rPr>
        <w:t xml:space="preserve"> </w:t>
      </w:r>
      <w:r w:rsidRPr="008C220B">
        <w:rPr>
          <w:rFonts w:cs="David" w:hint="cs"/>
          <w:i/>
          <w:iCs/>
          <w:rtl/>
        </w:rPr>
        <w:t>10</w:t>
      </w:r>
      <w:r w:rsidRPr="00086709">
        <w:rPr>
          <w:rFonts w:cs="David" w:hint="cs"/>
          <w:rtl/>
        </w:rPr>
        <w:t>, 25-32.</w:t>
      </w:r>
    </w:p>
    <w:p w:rsidR="004A2D9B" w:rsidRPr="00086709" w:rsidRDefault="004A2D9B" w:rsidP="004A2D9B">
      <w:pPr>
        <w:spacing w:before="200"/>
        <w:ind w:left="426" w:hanging="454"/>
        <w:rPr>
          <w:rFonts w:cs="David" w:hint="cs"/>
          <w:rtl/>
        </w:rPr>
      </w:pPr>
      <w:r w:rsidRPr="00086709">
        <w:rPr>
          <w:rFonts w:cs="David"/>
          <w:rtl/>
        </w:rPr>
        <w:t>ברמן, ש. (</w:t>
      </w:r>
      <w:r w:rsidRPr="00086709">
        <w:rPr>
          <w:rFonts w:cs="David" w:hint="cs"/>
          <w:rtl/>
        </w:rPr>
        <w:t>1998</w:t>
      </w:r>
      <w:r w:rsidRPr="00086709">
        <w:rPr>
          <w:rFonts w:cs="David"/>
          <w:rtl/>
        </w:rPr>
        <w:t>).</w:t>
      </w:r>
      <w:r w:rsidRPr="00086709">
        <w:rPr>
          <w:rFonts w:cs="David" w:hint="cs"/>
          <w:rtl/>
        </w:rPr>
        <w:t xml:space="preserve"> </w:t>
      </w:r>
      <w:r w:rsidRPr="00086709">
        <w:rPr>
          <w:rFonts w:cs="David"/>
          <w:i/>
          <w:iCs/>
          <w:rtl/>
        </w:rPr>
        <w:t>צבא זפטיסטי לשחרור לאומי: דיוקנו של</w:t>
      </w:r>
      <w:r w:rsidRPr="00086709">
        <w:rPr>
          <w:rFonts w:cs="David" w:hint="cs"/>
          <w:i/>
          <w:iCs/>
          <w:rtl/>
        </w:rPr>
        <w:t xml:space="preserve"> מרד. </w:t>
      </w:r>
      <w:r w:rsidRPr="00086709">
        <w:rPr>
          <w:rFonts w:cs="David"/>
          <w:i/>
          <w:iCs/>
          <w:rtl/>
        </w:rPr>
        <w:t xml:space="preserve"> המרד, תגובת המדינה כלפיו והשלכותיו ברמת המשטר המכסיכני.</w:t>
      </w:r>
      <w:r w:rsidRPr="00086709">
        <w:rPr>
          <w:rFonts w:cs="David"/>
          <w:rtl/>
        </w:rPr>
        <w:t xml:space="preserve"> חיבור לשם </w:t>
      </w:r>
      <w:r w:rsidRPr="00086709">
        <w:rPr>
          <w:rFonts w:cs="David" w:hint="cs"/>
          <w:rtl/>
        </w:rPr>
        <w:t>קבלת תואר מוסמך. אוניברסיטת תל אביב</w:t>
      </w:r>
      <w:r>
        <w:rPr>
          <w:rFonts w:cs="David" w:hint="cs"/>
          <w:rtl/>
        </w:rPr>
        <w:t>,</w:t>
      </w:r>
      <w:r w:rsidRPr="00086709">
        <w:rPr>
          <w:rFonts w:cs="David" w:hint="cs"/>
          <w:rtl/>
        </w:rPr>
        <w:t xml:space="preserve"> תל אביב.</w:t>
      </w:r>
    </w:p>
    <w:p w:rsidR="004A2D9B" w:rsidRPr="00086709" w:rsidRDefault="004A2D9B" w:rsidP="004A2D9B">
      <w:pPr>
        <w:spacing w:before="200"/>
        <w:ind w:left="426" w:hanging="454"/>
        <w:rPr>
          <w:rFonts w:cs="David"/>
          <w:rtl/>
        </w:rPr>
      </w:pPr>
      <w:r w:rsidRPr="00086709">
        <w:rPr>
          <w:rFonts w:cs="David"/>
          <w:rtl/>
        </w:rPr>
        <w:t>גדרון, ב.</w:t>
      </w:r>
      <w:r w:rsidRPr="00086709">
        <w:rPr>
          <w:rFonts w:cs="David" w:hint="cs"/>
          <w:rtl/>
        </w:rPr>
        <w:t>,</w:t>
      </w:r>
      <w:r w:rsidRPr="00086709">
        <w:rPr>
          <w:rFonts w:cs="David"/>
          <w:rtl/>
        </w:rPr>
        <w:t xml:space="preserve"> וכץ, ח. (1998). </w:t>
      </w:r>
      <w:r w:rsidRPr="00086709">
        <w:rPr>
          <w:rFonts w:cs="David"/>
          <w:i/>
          <w:iCs/>
          <w:rtl/>
        </w:rPr>
        <w:t>המגזר השלישי בישראל – גבולות, מאפיינים ותהליכים: ניתוח ראשוני.</w:t>
      </w:r>
      <w:r w:rsidRPr="00086709">
        <w:rPr>
          <w:rFonts w:cs="David"/>
          <w:rtl/>
        </w:rPr>
        <w:t xml:space="preserve"> אוניברסיטת בן גוריון</w:t>
      </w:r>
      <w:r>
        <w:rPr>
          <w:rFonts w:cs="David" w:hint="cs"/>
          <w:rtl/>
        </w:rPr>
        <w:t>,</w:t>
      </w:r>
      <w:r w:rsidRPr="00086709">
        <w:rPr>
          <w:rFonts w:cs="David"/>
          <w:rtl/>
        </w:rPr>
        <w:t xml:space="preserve"> באר שבע.</w:t>
      </w:r>
    </w:p>
    <w:p w:rsidR="004A2D9B" w:rsidRPr="00086709" w:rsidRDefault="004A2D9B" w:rsidP="004A2D9B">
      <w:pPr>
        <w:spacing w:before="200"/>
        <w:ind w:left="454" w:hanging="454"/>
        <w:rPr>
          <w:rFonts w:cs="David"/>
          <w:rtl/>
        </w:rPr>
      </w:pPr>
      <w:r w:rsidRPr="00086709">
        <w:rPr>
          <w:rFonts w:cs="David"/>
          <w:rtl/>
        </w:rPr>
        <w:t>גדרון, ב., בר, מ.</w:t>
      </w:r>
      <w:r w:rsidRPr="00086709">
        <w:rPr>
          <w:rFonts w:cs="David" w:hint="cs"/>
          <w:rtl/>
        </w:rPr>
        <w:t>,</w:t>
      </w:r>
      <w:r w:rsidRPr="00086709">
        <w:rPr>
          <w:rFonts w:cs="David"/>
          <w:rtl/>
        </w:rPr>
        <w:t xml:space="preserve"> וכץ, ח. (2002). קווים לדמותה של החברה האזרחית המאורגנת בישראל. </w:t>
      </w:r>
      <w:r w:rsidRPr="00086709">
        <w:rPr>
          <w:rFonts w:cs="David"/>
          <w:i/>
          <w:iCs/>
          <w:rtl/>
        </w:rPr>
        <w:t>סוציולוגיה ישראלית</w:t>
      </w:r>
      <w:r w:rsidRPr="003613C1">
        <w:rPr>
          <w:rFonts w:cs="David"/>
          <w:i/>
          <w:iCs/>
          <w:rtl/>
        </w:rPr>
        <w:t>, ד</w:t>
      </w:r>
      <w:r>
        <w:rPr>
          <w:rFonts w:cs="David" w:hint="cs"/>
          <w:i/>
          <w:iCs/>
          <w:rtl/>
        </w:rPr>
        <w:t>(</w:t>
      </w:r>
      <w:r w:rsidRPr="00086709">
        <w:rPr>
          <w:rFonts w:cs="David"/>
          <w:rtl/>
        </w:rPr>
        <w:t>2</w:t>
      </w:r>
      <w:r>
        <w:rPr>
          <w:rFonts w:cs="David" w:hint="cs"/>
          <w:rtl/>
        </w:rPr>
        <w:t>)</w:t>
      </w:r>
      <w:r w:rsidRPr="00086709">
        <w:rPr>
          <w:rFonts w:cs="David"/>
          <w:rtl/>
        </w:rPr>
        <w:t>,</w:t>
      </w:r>
      <w:r>
        <w:rPr>
          <w:rFonts w:cs="David" w:hint="cs"/>
          <w:rtl/>
        </w:rPr>
        <w:t xml:space="preserve"> </w:t>
      </w:r>
      <w:r w:rsidRPr="00086709">
        <w:rPr>
          <w:rFonts w:cs="David"/>
          <w:rtl/>
        </w:rPr>
        <w:t>369-400.</w:t>
      </w:r>
    </w:p>
    <w:p w:rsidR="004A2D9B" w:rsidRPr="00FB0613" w:rsidRDefault="004A2D9B" w:rsidP="004A2D9B">
      <w:pPr>
        <w:pStyle w:val="af2"/>
        <w:spacing w:before="200"/>
        <w:ind w:left="426" w:hanging="454"/>
        <w:jc w:val="both"/>
        <w:rPr>
          <w:rFonts w:cs="David"/>
          <w:rtl/>
        </w:rPr>
      </w:pPr>
      <w:r w:rsidRPr="00FB0613">
        <w:rPr>
          <w:rFonts w:cs="David"/>
          <w:rtl/>
        </w:rPr>
        <w:t>גדרון,</w:t>
      </w:r>
      <w:r w:rsidRPr="00FB0613">
        <w:rPr>
          <w:rFonts w:cs="David" w:hint="cs"/>
          <w:rtl/>
        </w:rPr>
        <w:t xml:space="preserve"> </w:t>
      </w:r>
      <w:r w:rsidRPr="00FB0613">
        <w:rPr>
          <w:rFonts w:cs="David"/>
          <w:rtl/>
        </w:rPr>
        <w:t>ב., בר, מ.</w:t>
      </w:r>
      <w:r w:rsidRPr="00FB0613">
        <w:rPr>
          <w:rFonts w:cs="David" w:hint="cs"/>
          <w:rtl/>
        </w:rPr>
        <w:t>,</w:t>
      </w:r>
      <w:r w:rsidRPr="00FB0613">
        <w:rPr>
          <w:rFonts w:cs="David"/>
          <w:rtl/>
        </w:rPr>
        <w:t xml:space="preserve"> וכץ, ח. (2003). </w:t>
      </w:r>
      <w:r w:rsidRPr="00540A93">
        <w:rPr>
          <w:rFonts w:cs="David"/>
          <w:i/>
          <w:iCs/>
          <w:rtl/>
        </w:rPr>
        <w:t>המגזר השלישי בישראל: בין מדינת רווחה לחברה אזרחית.</w:t>
      </w:r>
      <w:r w:rsidRPr="00FB0613">
        <w:rPr>
          <w:rFonts w:cs="David"/>
          <w:rtl/>
        </w:rPr>
        <w:t xml:space="preserve"> תל אביב: הקיבוץ המאוחד.</w:t>
      </w:r>
    </w:p>
    <w:p w:rsidR="004A2D9B" w:rsidRDefault="004A2D9B" w:rsidP="004A2D9B">
      <w:pPr>
        <w:pStyle w:val="af2"/>
        <w:spacing w:before="200"/>
        <w:ind w:left="426" w:hanging="454"/>
        <w:jc w:val="both"/>
        <w:rPr>
          <w:rFonts w:cs="David" w:hint="cs"/>
          <w:rtl/>
        </w:rPr>
      </w:pPr>
      <w:r>
        <w:rPr>
          <w:rFonts w:cs="David" w:hint="cs"/>
          <w:rtl/>
        </w:rPr>
        <w:t xml:space="preserve">גולדמן, ד., וגטניו א. (7 בספטמבר, 1999). קיצור תולדות האינטרנט. </w:t>
      </w:r>
      <w:r w:rsidRPr="004F1435">
        <w:rPr>
          <w:rFonts w:cs="David" w:hint="cs"/>
          <w:i/>
          <w:iCs/>
          <w:rtl/>
        </w:rPr>
        <w:t>ידיעות אחרונות</w:t>
      </w:r>
      <w:r>
        <w:rPr>
          <w:rFonts w:cs="David" w:hint="cs"/>
          <w:rtl/>
        </w:rPr>
        <w:t>, מגזין ממון,  ע"</w:t>
      </w:r>
      <w:r>
        <w:rPr>
          <w:rFonts w:cs="David" w:hint="cs"/>
          <w:rtl/>
          <w:lang w:val="el-GR"/>
        </w:rPr>
        <w:t xml:space="preserve">ע </w:t>
      </w:r>
      <w:r>
        <w:rPr>
          <w:rFonts w:cs="David" w:hint="cs"/>
          <w:rtl/>
        </w:rPr>
        <w:t>2-11.</w:t>
      </w:r>
    </w:p>
    <w:p w:rsidR="004A2D9B" w:rsidRPr="00FB0613" w:rsidRDefault="004A2D9B" w:rsidP="004A2D9B">
      <w:pPr>
        <w:pStyle w:val="af2"/>
        <w:spacing w:before="200"/>
        <w:ind w:left="426" w:hanging="454"/>
        <w:jc w:val="both"/>
        <w:rPr>
          <w:rFonts w:cs="David"/>
          <w:rtl/>
        </w:rPr>
      </w:pPr>
      <w:r w:rsidRPr="00FB0613">
        <w:rPr>
          <w:rFonts w:cs="David"/>
          <w:rtl/>
        </w:rPr>
        <w:t xml:space="preserve">גלנור, י. (1985). </w:t>
      </w:r>
      <w:r w:rsidRPr="00540A93">
        <w:rPr>
          <w:rFonts w:cs="David"/>
          <w:i/>
          <w:iCs/>
          <w:rtl/>
        </w:rPr>
        <w:t>ראשיתה של הדמוקרטיה בישראל.</w:t>
      </w:r>
      <w:r w:rsidRPr="00FB0613">
        <w:rPr>
          <w:rFonts w:cs="David"/>
          <w:rtl/>
        </w:rPr>
        <w:t xml:space="preserve"> תל אביב: עם עובד.</w:t>
      </w:r>
    </w:p>
    <w:p w:rsidR="004A2D9B" w:rsidRPr="00FB0613" w:rsidRDefault="004A2D9B" w:rsidP="004A2D9B">
      <w:pPr>
        <w:pStyle w:val="af2"/>
        <w:spacing w:before="200"/>
        <w:ind w:left="426" w:hanging="454"/>
        <w:jc w:val="both"/>
        <w:rPr>
          <w:rFonts w:cs="David"/>
          <w:rtl/>
        </w:rPr>
      </w:pPr>
      <w:r w:rsidRPr="00FB0613">
        <w:rPr>
          <w:rFonts w:cs="David"/>
          <w:rtl/>
        </w:rPr>
        <w:t xml:space="preserve">גנור, ב. (2003). </w:t>
      </w:r>
      <w:r w:rsidRPr="00540A93">
        <w:rPr>
          <w:rFonts w:cs="David"/>
          <w:i/>
          <w:iCs/>
          <w:rtl/>
        </w:rPr>
        <w:t>מבוך הלוחמה בטרור.</w:t>
      </w:r>
      <w:r w:rsidRPr="00FB0613">
        <w:rPr>
          <w:rFonts w:cs="David"/>
          <w:rtl/>
        </w:rPr>
        <w:t xml:space="preserve"> הרצליה: מפעלות המרכז הבינתחומי.</w:t>
      </w:r>
    </w:p>
    <w:p w:rsidR="004A2D9B" w:rsidRPr="00FB0613" w:rsidRDefault="004A2D9B" w:rsidP="004A2D9B">
      <w:pPr>
        <w:pStyle w:val="af2"/>
        <w:spacing w:before="200"/>
        <w:ind w:left="426" w:hanging="454"/>
        <w:jc w:val="both"/>
        <w:rPr>
          <w:rFonts w:cs="David"/>
          <w:rtl/>
        </w:rPr>
      </w:pPr>
      <w:r w:rsidRPr="00FB0613">
        <w:rPr>
          <w:rFonts w:cs="David"/>
          <w:rtl/>
        </w:rPr>
        <w:t>הרמן,</w:t>
      </w:r>
      <w:r>
        <w:rPr>
          <w:rFonts w:cs="David" w:hint="cs"/>
          <w:rtl/>
        </w:rPr>
        <w:t xml:space="preserve"> </w:t>
      </w:r>
      <w:r w:rsidRPr="00FB0613">
        <w:rPr>
          <w:rFonts w:cs="David"/>
          <w:rtl/>
        </w:rPr>
        <w:t>ת.</w:t>
      </w:r>
      <w:r>
        <w:rPr>
          <w:rFonts w:cs="David" w:hint="cs"/>
          <w:rtl/>
        </w:rPr>
        <w:t xml:space="preserve"> </w:t>
      </w:r>
      <w:r w:rsidRPr="00FB0613">
        <w:rPr>
          <w:rFonts w:cs="David"/>
          <w:rtl/>
        </w:rPr>
        <w:t xml:space="preserve">(1995). </w:t>
      </w:r>
      <w:r w:rsidRPr="00540A93">
        <w:rPr>
          <w:rFonts w:cs="David"/>
          <w:i/>
          <w:iCs/>
          <w:rtl/>
        </w:rPr>
        <w:t>מלמטה למעלה: תנועות חברתיות ומחאה פוליטית (א).</w:t>
      </w:r>
      <w:r w:rsidRPr="00FB0613">
        <w:rPr>
          <w:rFonts w:cs="David"/>
          <w:rtl/>
        </w:rPr>
        <w:t xml:space="preserve"> תל אביב: האוניברסיטה הפתוחה.</w:t>
      </w:r>
    </w:p>
    <w:p w:rsidR="004A2D9B" w:rsidRPr="00FB0613" w:rsidRDefault="004A2D9B" w:rsidP="004A2D9B">
      <w:pPr>
        <w:pStyle w:val="af2"/>
        <w:spacing w:before="200"/>
        <w:ind w:left="426" w:hanging="454"/>
        <w:jc w:val="both"/>
        <w:rPr>
          <w:rFonts w:cs="David" w:hint="cs"/>
          <w:rtl/>
        </w:rPr>
      </w:pPr>
      <w:r w:rsidRPr="00FB0613">
        <w:rPr>
          <w:rFonts w:cs="David"/>
          <w:rtl/>
        </w:rPr>
        <w:t xml:space="preserve">הרמן, ת. (1996). </w:t>
      </w:r>
      <w:r w:rsidRPr="00540A93">
        <w:rPr>
          <w:rFonts w:cs="David"/>
          <w:i/>
          <w:iCs/>
          <w:rtl/>
        </w:rPr>
        <w:t>מלמטה למעלה: תנועות חברתיות ומחאה פוליטית (ב).</w:t>
      </w:r>
      <w:r w:rsidRPr="00FB0613">
        <w:rPr>
          <w:rFonts w:cs="David"/>
          <w:rtl/>
        </w:rPr>
        <w:t xml:space="preserve"> תל אביב: האוניברסיטה הפתוחה.</w:t>
      </w:r>
    </w:p>
    <w:p w:rsidR="004A2D9B" w:rsidRPr="00FB0613" w:rsidRDefault="004A2D9B" w:rsidP="004A2D9B">
      <w:pPr>
        <w:pStyle w:val="af2"/>
        <w:spacing w:before="200"/>
        <w:ind w:left="426" w:hanging="454"/>
        <w:jc w:val="both"/>
        <w:rPr>
          <w:rFonts w:cs="David" w:hint="cs"/>
          <w:rtl/>
        </w:rPr>
      </w:pPr>
      <w:r w:rsidRPr="00FB0613">
        <w:rPr>
          <w:rFonts w:cs="David"/>
          <w:rtl/>
        </w:rPr>
        <w:t>הרמן, ת. (199</w:t>
      </w:r>
      <w:r w:rsidRPr="00FB0613">
        <w:rPr>
          <w:rFonts w:cs="David" w:hint="cs"/>
          <w:rtl/>
        </w:rPr>
        <w:t>7</w:t>
      </w:r>
      <w:r w:rsidRPr="00FB0613">
        <w:rPr>
          <w:rFonts w:cs="David"/>
          <w:rtl/>
        </w:rPr>
        <w:t xml:space="preserve">). </w:t>
      </w:r>
      <w:r w:rsidRPr="00540A93">
        <w:rPr>
          <w:rFonts w:cs="David"/>
          <w:i/>
          <w:iCs/>
          <w:rtl/>
        </w:rPr>
        <w:t>מלמטה למעלה: תנועות חברתיות ומחאה פוליטית (ג).</w:t>
      </w:r>
      <w:r w:rsidRPr="00FB0613">
        <w:rPr>
          <w:rFonts w:cs="David"/>
          <w:rtl/>
        </w:rPr>
        <w:t xml:space="preserve"> תל אביב: האוניברסיטה הפתוחה.</w:t>
      </w:r>
    </w:p>
    <w:p w:rsidR="004A2D9B" w:rsidRPr="00FB0613" w:rsidRDefault="004A2D9B" w:rsidP="004A2D9B">
      <w:pPr>
        <w:pStyle w:val="af2"/>
        <w:spacing w:before="200"/>
        <w:ind w:left="426" w:hanging="454"/>
        <w:jc w:val="both"/>
        <w:rPr>
          <w:rFonts w:cs="David" w:hint="cs"/>
          <w:rtl/>
        </w:rPr>
      </w:pPr>
      <w:r w:rsidRPr="006204FC">
        <w:rPr>
          <w:rFonts w:cs="David" w:hint="cs"/>
          <w:rtl/>
        </w:rPr>
        <w:t xml:space="preserve">וולפספלד, ג. (1984). פעילות פוליטית משותפת בישראל </w:t>
      </w:r>
      <w:r w:rsidRPr="006204FC">
        <w:rPr>
          <w:rFonts w:cs="David"/>
          <w:rtl/>
        </w:rPr>
        <w:t>–</w:t>
      </w:r>
      <w:r w:rsidRPr="006204FC">
        <w:rPr>
          <w:rFonts w:cs="David" w:hint="cs"/>
          <w:rtl/>
        </w:rPr>
        <w:t xml:space="preserve"> המקרה של ימית. </w:t>
      </w:r>
      <w:r w:rsidRPr="006204FC">
        <w:rPr>
          <w:rFonts w:cs="David" w:hint="cs"/>
          <w:i/>
          <w:iCs/>
          <w:rtl/>
        </w:rPr>
        <w:t>מדינה ממשל ויחסים בינלאומיים</w:t>
      </w:r>
      <w:r w:rsidRPr="003269D3">
        <w:rPr>
          <w:rFonts w:cs="David" w:hint="cs"/>
          <w:i/>
          <w:iCs/>
          <w:rtl/>
        </w:rPr>
        <w:t>, 22</w:t>
      </w:r>
      <w:r w:rsidRPr="006204FC">
        <w:rPr>
          <w:rFonts w:cs="David" w:hint="cs"/>
          <w:rtl/>
        </w:rPr>
        <w:t>, 39-50.</w:t>
      </w:r>
      <w:r w:rsidRPr="00FB0613">
        <w:rPr>
          <w:rFonts w:cs="David" w:hint="cs"/>
          <w:rtl/>
        </w:rPr>
        <w:t xml:space="preserve"> </w:t>
      </w:r>
    </w:p>
    <w:p w:rsidR="004A2D9B" w:rsidRPr="00FB0613" w:rsidRDefault="004A2D9B" w:rsidP="004A2D9B">
      <w:pPr>
        <w:pStyle w:val="af2"/>
        <w:spacing w:before="200"/>
        <w:ind w:left="428" w:hanging="454"/>
        <w:jc w:val="both"/>
        <w:rPr>
          <w:rFonts w:cs="David" w:hint="cs"/>
          <w:rtl/>
        </w:rPr>
      </w:pPr>
      <w:r w:rsidRPr="00FB0613">
        <w:rPr>
          <w:rFonts w:cs="David" w:hint="cs"/>
          <w:rtl/>
        </w:rPr>
        <w:t xml:space="preserve">זרקאוי, נ. (2006). </w:t>
      </w:r>
      <w:r w:rsidRPr="00540A93">
        <w:rPr>
          <w:rFonts w:cs="David" w:hint="cs"/>
          <w:i/>
          <w:iCs/>
          <w:rtl/>
        </w:rPr>
        <w:t>מלכ"ר מקוון: מטרות ושימושים של אתר האינטרנט בקרב ארגוני המגזר השלישי בישראל.</w:t>
      </w:r>
      <w:r w:rsidRPr="00FB0613">
        <w:rPr>
          <w:rFonts w:cs="David" w:hint="cs"/>
          <w:rtl/>
        </w:rPr>
        <w:t xml:space="preserve"> חיבור לשם קבלת תואר מוסמך. האוניברסיטה העברית</w:t>
      </w:r>
      <w:r>
        <w:rPr>
          <w:rFonts w:cs="David" w:hint="cs"/>
          <w:rtl/>
        </w:rPr>
        <w:t>,</w:t>
      </w:r>
      <w:r w:rsidRPr="00FB0613">
        <w:rPr>
          <w:rFonts w:cs="David" w:hint="cs"/>
          <w:rtl/>
        </w:rPr>
        <w:t xml:space="preserve"> ירושלים.</w:t>
      </w:r>
    </w:p>
    <w:p w:rsidR="004A2D9B" w:rsidRPr="00FB0613" w:rsidRDefault="004A2D9B" w:rsidP="004A2D9B">
      <w:pPr>
        <w:pStyle w:val="af2"/>
        <w:spacing w:before="200"/>
        <w:ind w:left="428" w:hanging="454"/>
        <w:jc w:val="both"/>
        <w:rPr>
          <w:rFonts w:cs="David"/>
          <w:rtl/>
        </w:rPr>
      </w:pPr>
      <w:r w:rsidRPr="00FB0613">
        <w:rPr>
          <w:rFonts w:cs="David"/>
          <w:rtl/>
        </w:rPr>
        <w:t xml:space="preserve">ישי, י. (2003). </w:t>
      </w:r>
      <w:r w:rsidRPr="00076D79">
        <w:rPr>
          <w:rFonts w:cs="David"/>
          <w:i/>
          <w:iCs/>
          <w:rtl/>
        </w:rPr>
        <w:t>בין גיוס לפיוס: החברה האזרחית בישראל</w:t>
      </w:r>
      <w:r w:rsidRPr="00FB0613">
        <w:rPr>
          <w:rFonts w:cs="David"/>
          <w:rtl/>
        </w:rPr>
        <w:t>. ירושלים: כרמל.</w:t>
      </w:r>
    </w:p>
    <w:p w:rsidR="004A2D9B" w:rsidRPr="00FB0613" w:rsidRDefault="004A2D9B" w:rsidP="004A2D9B">
      <w:pPr>
        <w:pStyle w:val="af2"/>
        <w:spacing w:before="200"/>
        <w:ind w:left="428" w:hanging="454"/>
        <w:jc w:val="both"/>
        <w:rPr>
          <w:rFonts w:cs="David"/>
          <w:rtl/>
        </w:rPr>
      </w:pPr>
      <w:r w:rsidRPr="00FB0613">
        <w:rPr>
          <w:rFonts w:cs="David"/>
          <w:rtl/>
        </w:rPr>
        <w:t>כהן אביגדור, נ.</w:t>
      </w:r>
      <w:r w:rsidRPr="00FB0613">
        <w:rPr>
          <w:rFonts w:cs="David" w:hint="cs"/>
          <w:rtl/>
        </w:rPr>
        <w:t>,</w:t>
      </w:r>
      <w:r w:rsidRPr="00FB0613">
        <w:rPr>
          <w:rFonts w:cs="David"/>
          <w:rtl/>
        </w:rPr>
        <w:t xml:space="preserve"> וליימן ווילציג, ש. (2003). מודל מחזור חיים טבעי של התפתחות מדיה חדשים: מאבקי הישרדות בין מדיה שונים בעידן האינטרנט. </w:t>
      </w:r>
      <w:r w:rsidRPr="00540A93">
        <w:rPr>
          <w:rFonts w:cs="David"/>
          <w:i/>
          <w:iCs/>
          <w:rtl/>
        </w:rPr>
        <w:t>פתו"ח</w:t>
      </w:r>
      <w:r w:rsidRPr="00076D79">
        <w:rPr>
          <w:rFonts w:cs="David"/>
          <w:i/>
          <w:iCs/>
          <w:rtl/>
        </w:rPr>
        <w:t>, 5</w:t>
      </w:r>
      <w:r w:rsidRPr="00FB0613">
        <w:rPr>
          <w:rFonts w:cs="David"/>
          <w:rtl/>
        </w:rPr>
        <w:t>, 64-113.</w:t>
      </w:r>
    </w:p>
    <w:p w:rsidR="004A2D9B" w:rsidRPr="00FB0613" w:rsidRDefault="004A2D9B" w:rsidP="004A2D9B">
      <w:pPr>
        <w:pStyle w:val="af2"/>
        <w:spacing w:before="200"/>
        <w:ind w:left="428" w:hanging="454"/>
        <w:jc w:val="both"/>
        <w:rPr>
          <w:rFonts w:cs="David" w:hint="cs"/>
          <w:rtl/>
        </w:rPr>
      </w:pPr>
      <w:r w:rsidRPr="00FB0613">
        <w:rPr>
          <w:rFonts w:cs="David" w:hint="cs"/>
          <w:rtl/>
        </w:rPr>
        <w:t xml:space="preserve">לברטוב, מ. </w:t>
      </w:r>
      <w:r w:rsidRPr="00FB0613">
        <w:rPr>
          <w:rFonts w:cs="David"/>
          <w:rtl/>
        </w:rPr>
        <w:t>(17 בספטמבר</w:t>
      </w:r>
      <w:r>
        <w:rPr>
          <w:rFonts w:cs="David" w:hint="cs"/>
          <w:rtl/>
        </w:rPr>
        <w:t>,</w:t>
      </w:r>
      <w:r w:rsidRPr="00FB0613">
        <w:rPr>
          <w:rFonts w:cs="David"/>
          <w:rtl/>
        </w:rPr>
        <w:t xml:space="preserve"> 2001). חמושים בוידאו</w:t>
      </w:r>
      <w:r w:rsidRPr="00FB0613">
        <w:rPr>
          <w:rFonts w:cs="David" w:hint="cs"/>
          <w:rtl/>
        </w:rPr>
        <w:t xml:space="preserve"> (</w:t>
      </w:r>
      <w:r w:rsidRPr="00FB0613">
        <w:rPr>
          <w:rFonts w:cs="David"/>
          <w:rtl/>
        </w:rPr>
        <w:t>מוסף חג ראש השנה</w:t>
      </w:r>
      <w:r w:rsidRPr="00FB0613">
        <w:rPr>
          <w:rFonts w:cs="David" w:hint="cs"/>
          <w:rtl/>
        </w:rPr>
        <w:t xml:space="preserve"> - </w:t>
      </w:r>
      <w:r w:rsidRPr="00FB0613">
        <w:rPr>
          <w:rFonts w:cs="David"/>
          <w:rtl/>
        </w:rPr>
        <w:t>המהפכנים החדשים: מי מהם מתנגדי הגלובליזציה, ומה הם רוצים</w:t>
      </w:r>
      <w:r w:rsidRPr="00FB0613">
        <w:rPr>
          <w:rFonts w:cs="David" w:hint="cs"/>
          <w:rtl/>
        </w:rPr>
        <w:t>)</w:t>
      </w:r>
      <w:r w:rsidRPr="00FB0613">
        <w:rPr>
          <w:rFonts w:cs="David"/>
          <w:rtl/>
        </w:rPr>
        <w:t xml:space="preserve">. </w:t>
      </w:r>
      <w:r w:rsidRPr="00540A93">
        <w:rPr>
          <w:rFonts w:cs="David" w:hint="cs"/>
          <w:i/>
          <w:iCs/>
          <w:rtl/>
        </w:rPr>
        <w:t>הארץ</w:t>
      </w:r>
      <w:r w:rsidRPr="00FB0613">
        <w:rPr>
          <w:rFonts w:cs="David" w:hint="cs"/>
          <w:rtl/>
        </w:rPr>
        <w:t xml:space="preserve">, </w:t>
      </w:r>
      <w:r w:rsidRPr="00FB0613">
        <w:rPr>
          <w:rFonts w:cs="David"/>
          <w:rtl/>
        </w:rPr>
        <w:t>ע"ע 48-50</w:t>
      </w:r>
      <w:r w:rsidRPr="00FB0613">
        <w:rPr>
          <w:rFonts w:cs="David" w:hint="cs"/>
          <w:rtl/>
        </w:rPr>
        <w:t>.</w:t>
      </w:r>
    </w:p>
    <w:p w:rsidR="004A2D9B" w:rsidRPr="00FB0613" w:rsidRDefault="004A2D9B" w:rsidP="004A2D9B">
      <w:pPr>
        <w:pStyle w:val="af2"/>
        <w:spacing w:before="200"/>
        <w:ind w:left="428" w:hanging="454"/>
        <w:jc w:val="both"/>
        <w:rPr>
          <w:rFonts w:cs="David" w:hint="cs"/>
          <w:rtl/>
        </w:rPr>
      </w:pPr>
      <w:r w:rsidRPr="00F04C87">
        <w:rPr>
          <w:rFonts w:cs="David"/>
          <w:rtl/>
        </w:rPr>
        <w:t xml:space="preserve">ליפשיץ, י. (2004). האם הגלובליזציה הגבירה את הטרור הבינלאומי? </w:t>
      </w:r>
      <w:r w:rsidRPr="00F04C87">
        <w:rPr>
          <w:rFonts w:cs="David"/>
          <w:i/>
          <w:iCs/>
          <w:rtl/>
        </w:rPr>
        <w:t>פוליטיקה</w:t>
      </w:r>
      <w:r w:rsidRPr="00F04C87">
        <w:rPr>
          <w:rFonts w:cs="David"/>
          <w:rtl/>
        </w:rPr>
        <w:t xml:space="preserve">, </w:t>
      </w:r>
      <w:r w:rsidRPr="00076D79">
        <w:rPr>
          <w:rFonts w:cs="David"/>
          <w:i/>
          <w:iCs/>
          <w:rtl/>
        </w:rPr>
        <w:t>11/12</w:t>
      </w:r>
      <w:r>
        <w:rPr>
          <w:rFonts w:cs="David" w:hint="cs"/>
          <w:rtl/>
        </w:rPr>
        <w:t xml:space="preserve">, </w:t>
      </w:r>
      <w:r w:rsidRPr="00F04C87">
        <w:rPr>
          <w:rFonts w:cs="David" w:hint="cs"/>
          <w:rtl/>
        </w:rPr>
        <w:t>83-</w:t>
      </w:r>
      <w:r>
        <w:rPr>
          <w:rFonts w:cs="David" w:hint="cs"/>
          <w:rtl/>
        </w:rPr>
        <w:t>98.</w:t>
      </w:r>
    </w:p>
    <w:p w:rsidR="004A2D9B" w:rsidRDefault="004A2D9B" w:rsidP="004A2D9B">
      <w:pPr>
        <w:pStyle w:val="af2"/>
        <w:spacing w:before="200"/>
        <w:ind w:left="428" w:hanging="454"/>
        <w:jc w:val="both"/>
        <w:rPr>
          <w:rFonts w:cs="David" w:hint="cs"/>
          <w:rtl/>
        </w:rPr>
      </w:pPr>
      <w:r>
        <w:rPr>
          <w:rFonts w:cs="David" w:hint="cs"/>
          <w:rtl/>
        </w:rPr>
        <w:t xml:space="preserve">משעל, ש., וסלע , א. (1999). </w:t>
      </w:r>
      <w:r w:rsidRPr="00B62AAA">
        <w:rPr>
          <w:rFonts w:cs="David" w:hint="cs"/>
          <w:i/>
          <w:iCs/>
          <w:rtl/>
        </w:rPr>
        <w:t>זמן חמאס: אלימות ופשרה</w:t>
      </w:r>
      <w:r>
        <w:rPr>
          <w:rFonts w:cs="David" w:hint="cs"/>
          <w:rtl/>
        </w:rPr>
        <w:t xml:space="preserve"> (ע"ע 203-236). תל אביב: משכל.</w:t>
      </w:r>
    </w:p>
    <w:p w:rsidR="004A2D9B" w:rsidRPr="00FB0613" w:rsidRDefault="004A2D9B" w:rsidP="004A2D9B">
      <w:pPr>
        <w:pStyle w:val="af2"/>
        <w:spacing w:before="200"/>
        <w:ind w:left="428" w:hanging="454"/>
        <w:jc w:val="both"/>
        <w:rPr>
          <w:rFonts w:cs="David"/>
          <w:rtl/>
        </w:rPr>
      </w:pPr>
      <w:r w:rsidRPr="00FB0613">
        <w:rPr>
          <w:rFonts w:cs="David"/>
          <w:rtl/>
        </w:rPr>
        <w:t xml:space="preserve">נוסק, ה. (1990). </w:t>
      </w:r>
      <w:r w:rsidRPr="004F1435">
        <w:rPr>
          <w:rFonts w:cs="David"/>
          <w:i/>
          <w:iCs/>
          <w:rtl/>
        </w:rPr>
        <w:t>טרור ותקשורת</w:t>
      </w:r>
      <w:r w:rsidRPr="00FB0613">
        <w:rPr>
          <w:rFonts w:cs="David"/>
          <w:rtl/>
        </w:rPr>
        <w:t>. חיבור לשם קבלת תואר דוקטור. האוניברסיטה העברית</w:t>
      </w:r>
      <w:r>
        <w:rPr>
          <w:rFonts w:cs="David" w:hint="cs"/>
          <w:rtl/>
        </w:rPr>
        <w:t>,</w:t>
      </w:r>
      <w:r w:rsidRPr="00FB0613">
        <w:rPr>
          <w:rFonts w:cs="David"/>
          <w:rtl/>
        </w:rPr>
        <w:t xml:space="preserve"> ירושלים.</w:t>
      </w:r>
    </w:p>
    <w:p w:rsidR="004A2D9B" w:rsidRDefault="004A2D9B" w:rsidP="004A2D9B">
      <w:pPr>
        <w:spacing w:before="200"/>
        <w:ind w:left="454" w:hanging="454"/>
        <w:rPr>
          <w:rFonts w:cs="David" w:hint="cs"/>
          <w:rtl/>
        </w:rPr>
      </w:pPr>
      <w:r w:rsidRPr="006204FC">
        <w:rPr>
          <w:rFonts w:cs="David" w:hint="cs"/>
          <w:rtl/>
        </w:rPr>
        <w:t xml:space="preserve">נוסק, ה. (2001). "קול העם" לכל העם? טלוויזיה קהילתית בישראל. </w:t>
      </w:r>
      <w:r w:rsidRPr="006204FC">
        <w:rPr>
          <w:rFonts w:cs="David" w:hint="cs"/>
          <w:i/>
          <w:iCs/>
          <w:rtl/>
        </w:rPr>
        <w:t>קשר</w:t>
      </w:r>
      <w:r w:rsidRPr="006204FC">
        <w:rPr>
          <w:rFonts w:cs="David" w:hint="cs"/>
          <w:rtl/>
        </w:rPr>
        <w:t xml:space="preserve">, </w:t>
      </w:r>
      <w:r w:rsidRPr="003251F2">
        <w:rPr>
          <w:rFonts w:cs="David" w:hint="cs"/>
          <w:i/>
          <w:iCs/>
          <w:rtl/>
        </w:rPr>
        <w:t>30</w:t>
      </w:r>
      <w:r w:rsidRPr="006204FC">
        <w:rPr>
          <w:rFonts w:cs="David" w:hint="cs"/>
          <w:rtl/>
        </w:rPr>
        <w:t>, 51-65.</w:t>
      </w:r>
    </w:p>
    <w:p w:rsidR="004A2D9B" w:rsidRPr="00086709" w:rsidRDefault="004A2D9B" w:rsidP="004A2D9B">
      <w:pPr>
        <w:spacing w:before="200"/>
        <w:ind w:left="454" w:hanging="454"/>
        <w:rPr>
          <w:rFonts w:cs="David" w:hint="cs"/>
          <w:rtl/>
        </w:rPr>
      </w:pPr>
      <w:r w:rsidRPr="00086709">
        <w:rPr>
          <w:rFonts w:cs="David" w:hint="cs"/>
          <w:rtl/>
        </w:rPr>
        <w:t xml:space="preserve">נוסק, ה. (2003). חדשות שלנו וחדשות שלהם: על תפקיד הזהות הלאומית של העיתון והעיתונאים בהגדרת אלימות פוליטית וטרור כחדשות חוץ. </w:t>
      </w:r>
      <w:r w:rsidRPr="00086709">
        <w:rPr>
          <w:rFonts w:cs="David" w:hint="cs"/>
          <w:i/>
          <w:iCs/>
          <w:rtl/>
        </w:rPr>
        <w:t>נקודת מפגש</w:t>
      </w:r>
      <w:r w:rsidRPr="00086709">
        <w:rPr>
          <w:rFonts w:cs="David" w:hint="cs"/>
          <w:rtl/>
        </w:rPr>
        <w:t>, 75-116.</w:t>
      </w:r>
    </w:p>
    <w:p w:rsidR="004A2D9B" w:rsidRPr="00540A93" w:rsidRDefault="004A2D9B" w:rsidP="004A2D9B">
      <w:pPr>
        <w:spacing w:before="200"/>
        <w:ind w:left="454" w:hanging="454"/>
        <w:rPr>
          <w:rFonts w:hint="cs"/>
          <w:rtl/>
        </w:rPr>
      </w:pPr>
      <w:r w:rsidRPr="00086709">
        <w:rPr>
          <w:rFonts w:cs="David" w:hint="cs"/>
          <w:rtl/>
        </w:rPr>
        <w:lastRenderedPageBreak/>
        <w:t xml:space="preserve">עידן א. (2002). </w:t>
      </w:r>
      <w:r w:rsidRPr="004F1435">
        <w:rPr>
          <w:rFonts w:cs="David" w:hint="cs"/>
          <w:i/>
          <w:iCs/>
          <w:rtl/>
        </w:rPr>
        <w:t>מגמות עתידיות בתחום המחשוב והתקשורת</w:t>
      </w:r>
      <w:r>
        <w:rPr>
          <w:rFonts w:cs="David" w:hint="cs"/>
          <w:i/>
          <w:iCs/>
          <w:rtl/>
        </w:rPr>
        <w:t>.</w:t>
      </w:r>
      <w:r w:rsidRPr="00086709">
        <w:rPr>
          <w:rFonts w:cs="David" w:hint="cs"/>
          <w:rtl/>
        </w:rPr>
        <w:t xml:space="preserve"> נמצא 7 ביולי</w:t>
      </w:r>
      <w:r>
        <w:rPr>
          <w:rFonts w:cs="David" w:hint="cs"/>
          <w:rtl/>
        </w:rPr>
        <w:t>,</w:t>
      </w:r>
      <w:r w:rsidRPr="00086709">
        <w:rPr>
          <w:rFonts w:cs="David" w:hint="cs"/>
          <w:rtl/>
        </w:rPr>
        <w:t xml:space="preserve"> 2002 מתוך</w:t>
      </w:r>
      <w:r>
        <w:rPr>
          <w:rFonts w:cs="David" w:hint="cs"/>
          <w:rtl/>
        </w:rPr>
        <w:t>:</w:t>
      </w:r>
      <w:r>
        <w:rPr>
          <w:rFonts w:hint="cs"/>
          <w:rtl/>
        </w:rPr>
        <w:t xml:space="preserve"> </w:t>
      </w:r>
      <w:r>
        <w:t>.</w:t>
      </w:r>
      <w:r w:rsidRPr="00FB0613">
        <w:t>http://www.the21century.com/tech.htm</w:t>
      </w:r>
    </w:p>
    <w:p w:rsidR="004A2D9B" w:rsidRPr="00086709" w:rsidRDefault="004A2D9B" w:rsidP="004A2D9B">
      <w:pPr>
        <w:spacing w:before="200"/>
        <w:ind w:left="454" w:hanging="454"/>
        <w:rPr>
          <w:rFonts w:cs="David"/>
          <w:rtl/>
        </w:rPr>
      </w:pPr>
      <w:r w:rsidRPr="00086709">
        <w:rPr>
          <w:rFonts w:cs="David"/>
          <w:rtl/>
        </w:rPr>
        <w:t>צפתי, י.</w:t>
      </w:r>
      <w:r w:rsidRPr="00086709">
        <w:rPr>
          <w:rFonts w:cs="David" w:hint="cs"/>
          <w:rtl/>
        </w:rPr>
        <w:t>,</w:t>
      </w:r>
      <w:r w:rsidRPr="00086709">
        <w:rPr>
          <w:rFonts w:cs="David"/>
          <w:rtl/>
        </w:rPr>
        <w:t xml:space="preserve"> ווימן, ג. (1999). טרור באינטרנט. </w:t>
      </w:r>
      <w:r w:rsidRPr="00086709">
        <w:rPr>
          <w:rFonts w:cs="David"/>
          <w:i/>
          <w:iCs/>
          <w:rtl/>
        </w:rPr>
        <w:t>פוליטיקה</w:t>
      </w:r>
      <w:r w:rsidRPr="00086709">
        <w:rPr>
          <w:rFonts w:cs="David"/>
          <w:rtl/>
        </w:rPr>
        <w:t xml:space="preserve">, </w:t>
      </w:r>
      <w:r w:rsidRPr="003251F2">
        <w:rPr>
          <w:rFonts w:cs="David"/>
          <w:i/>
          <w:iCs/>
          <w:rtl/>
        </w:rPr>
        <w:t>4</w:t>
      </w:r>
      <w:r w:rsidRPr="00086709">
        <w:rPr>
          <w:rFonts w:cs="David"/>
          <w:rtl/>
        </w:rPr>
        <w:t>,  45-59.</w:t>
      </w:r>
    </w:p>
    <w:p w:rsidR="004A2D9B" w:rsidRPr="00086709" w:rsidRDefault="004A2D9B" w:rsidP="004A2D9B">
      <w:pPr>
        <w:spacing w:before="200"/>
        <w:ind w:left="454" w:hanging="454"/>
        <w:rPr>
          <w:rFonts w:cs="David" w:hint="cs"/>
          <w:rtl/>
        </w:rPr>
      </w:pPr>
      <w:r w:rsidRPr="00086709">
        <w:rPr>
          <w:rFonts w:cs="David"/>
          <w:rtl/>
        </w:rPr>
        <w:t>שנער, ד. (עורך</w:t>
      </w:r>
      <w:r w:rsidRPr="00086709">
        <w:rPr>
          <w:rFonts w:cs="David" w:hint="cs"/>
          <w:rtl/>
        </w:rPr>
        <w:t>.</w:t>
      </w:r>
      <w:r w:rsidRPr="00086709">
        <w:rPr>
          <w:rFonts w:cs="David"/>
          <w:rtl/>
        </w:rPr>
        <w:t xml:space="preserve">), (2001). </w:t>
      </w:r>
      <w:r w:rsidRPr="00086709">
        <w:rPr>
          <w:rFonts w:cs="David"/>
          <w:i/>
          <w:iCs/>
          <w:rtl/>
        </w:rPr>
        <w:t>אינטרנט: תקשורת חברה ותרבות.</w:t>
      </w:r>
      <w:r w:rsidRPr="00086709">
        <w:rPr>
          <w:rFonts w:cs="David"/>
          <w:rtl/>
        </w:rPr>
        <w:t xml:space="preserve"> ת"א: האוניברסיטה הפתוחה.</w:t>
      </w:r>
    </w:p>
    <w:p w:rsidR="004A2D9B" w:rsidRPr="00FB0613" w:rsidRDefault="004A2D9B" w:rsidP="004A2D9B">
      <w:pPr>
        <w:bidi w:val="0"/>
        <w:spacing w:before="200"/>
        <w:ind w:left="454" w:hanging="454"/>
      </w:pPr>
      <w:r w:rsidRPr="00FB0613">
        <w:t>Aberle, D.</w:t>
      </w:r>
      <w:r>
        <w:t xml:space="preserve"> </w:t>
      </w:r>
      <w:r w:rsidRPr="00FB0613">
        <w:t>F. (196</w:t>
      </w:r>
      <w:r>
        <w:t>6</w:t>
      </w:r>
      <w:r w:rsidRPr="00FB0613">
        <w:t xml:space="preserve">). </w:t>
      </w:r>
      <w:r w:rsidRPr="007444CD">
        <w:rPr>
          <w:i/>
          <w:iCs/>
        </w:rPr>
        <w:t>The peyote religion among the navaho.</w:t>
      </w:r>
      <w:r>
        <w:t xml:space="preserve"> </w:t>
      </w:r>
      <w:smartTag w:uri="urn:schemas-microsoft-com:office:smarttags" w:element="place">
        <w:smartTag w:uri="urn:schemas-microsoft-com:office:smarttags" w:element="City">
          <w:r w:rsidRPr="00FB0613">
            <w:t>Chicago</w:t>
          </w:r>
        </w:smartTag>
      </w:smartTag>
      <w:r w:rsidRPr="00FB0613">
        <w:t>: Aldine publishing company.</w:t>
      </w:r>
    </w:p>
    <w:p w:rsidR="004A2D9B" w:rsidRPr="00FB0613" w:rsidRDefault="004A2D9B" w:rsidP="004A2D9B">
      <w:pPr>
        <w:bidi w:val="0"/>
        <w:spacing w:before="200"/>
        <w:ind w:left="454" w:hanging="454"/>
      </w:pPr>
      <w:r w:rsidRPr="00954C9D">
        <w:t xml:space="preserve">Anheier, H., Glasius, M., &amp; Kaldor, M. (Eds.) </w:t>
      </w:r>
      <w:r w:rsidRPr="00FB0613">
        <w:t xml:space="preserve">(2001). </w:t>
      </w:r>
      <w:r w:rsidRPr="007444CD">
        <w:rPr>
          <w:i/>
          <w:iCs/>
        </w:rPr>
        <w:t>Global Civil Society 2001.</w:t>
      </w:r>
      <w:r w:rsidRPr="00FB0613">
        <w:t xml:space="preserve"> New-York: </w:t>
      </w:r>
      <w:smartTag w:uri="urn:schemas-microsoft-com:office:smarttags" w:element="place">
        <w:smartTag w:uri="urn:schemas-microsoft-com:office:smarttags" w:element="PlaceName">
          <w:r w:rsidRPr="00FB0613">
            <w:t>Oxford</w:t>
          </w:r>
        </w:smartTag>
        <w:r w:rsidRPr="00FB0613">
          <w:t xml:space="preserve"> </w:t>
        </w:r>
        <w:smartTag w:uri="urn:schemas-microsoft-com:office:smarttags" w:element="PlaceType">
          <w:r w:rsidRPr="00FB0613">
            <w:t>University</w:t>
          </w:r>
        </w:smartTag>
      </w:smartTag>
      <w:r w:rsidRPr="00FB0613">
        <w:t xml:space="preserve"> Press.</w:t>
      </w:r>
    </w:p>
    <w:p w:rsidR="004A2D9B" w:rsidRPr="00FB0613" w:rsidRDefault="004A2D9B" w:rsidP="004A2D9B">
      <w:pPr>
        <w:bidi w:val="0"/>
        <w:spacing w:before="200"/>
        <w:ind w:left="454" w:hanging="454"/>
      </w:pPr>
      <w:r w:rsidRPr="00FB0613">
        <w:t xml:space="preserve">Apter, D. (1992). Democracy and emancipatory movements. Notes for a theory of inversionary discourse. </w:t>
      </w:r>
      <w:r>
        <w:rPr>
          <w:i/>
          <w:iCs/>
        </w:rPr>
        <w:t>Development and Chang</w:t>
      </w:r>
      <w:r w:rsidRPr="003251F2">
        <w:t>, 23</w:t>
      </w:r>
      <w:r>
        <w:t>(</w:t>
      </w:r>
      <w:r w:rsidRPr="00FB0613">
        <w:t>3</w:t>
      </w:r>
      <w:r>
        <w:t>),</w:t>
      </w:r>
      <w:r w:rsidRPr="00FB0613">
        <w:t xml:space="preserve"> 139-173. </w:t>
      </w:r>
    </w:p>
    <w:p w:rsidR="004A2D9B" w:rsidRPr="003E2141" w:rsidRDefault="004A2D9B" w:rsidP="004A2D9B">
      <w:pPr>
        <w:bidi w:val="0"/>
        <w:spacing w:before="200"/>
        <w:ind w:left="454" w:hanging="454"/>
      </w:pPr>
      <w:r w:rsidRPr="00954C9D">
        <w:t>Arquilla, J., Ronfeldt, D.</w:t>
      </w:r>
      <w:r>
        <w:t xml:space="preserve"> </w:t>
      </w:r>
      <w:r w:rsidRPr="00954C9D">
        <w:t>F.</w:t>
      </w:r>
      <w:r>
        <w:t xml:space="preserve">, </w:t>
      </w:r>
      <w:r w:rsidRPr="00954C9D">
        <w:t xml:space="preserve">&amp; Zanini, M. (1999). </w:t>
      </w:r>
      <w:r w:rsidRPr="003E2141">
        <w:t>Networks, Netwar and information -  Age terrorism</w:t>
      </w:r>
      <w:r>
        <w:t>.</w:t>
      </w:r>
      <w:r w:rsidRPr="003E2141">
        <w:t xml:space="preserve"> In </w:t>
      </w:r>
      <w:r>
        <w:t xml:space="preserve">M. B. Jenkins (Ed.), </w:t>
      </w:r>
      <w:r w:rsidRPr="00265C76">
        <w:rPr>
          <w:i/>
          <w:iCs/>
        </w:rPr>
        <w:t xml:space="preserve">Countering the new terrorism </w:t>
      </w:r>
      <w:r>
        <w:t xml:space="preserve">(pp 39-81). </w:t>
      </w:r>
      <w:smartTag w:uri="urn:schemas-microsoft-com:office:smarttags" w:element="City">
        <w:r>
          <w:t>Santa Monica</w:t>
        </w:r>
      </w:smartTag>
      <w:r>
        <w:t xml:space="preserve">, Ca: </w:t>
      </w:r>
      <w:smartTag w:uri="urn:schemas-microsoft-com:office:smarttags" w:element="place">
        <w:r>
          <w:t>Rand</w:t>
        </w:r>
      </w:smartTag>
      <w:r>
        <w:t>.</w:t>
      </w:r>
    </w:p>
    <w:p w:rsidR="004A2D9B" w:rsidRPr="00FB0613" w:rsidRDefault="004A2D9B" w:rsidP="004A2D9B">
      <w:pPr>
        <w:bidi w:val="0"/>
        <w:spacing w:before="200"/>
        <w:ind w:left="454" w:hanging="454"/>
      </w:pPr>
      <w:r w:rsidRPr="00954C9D">
        <w:t>Arquilla, J., &amp; Ronfeldt, D.</w:t>
      </w:r>
      <w:r>
        <w:t xml:space="preserve"> </w:t>
      </w:r>
      <w:r w:rsidRPr="00954C9D">
        <w:t xml:space="preserve">F. (2001). </w:t>
      </w:r>
      <w:r w:rsidRPr="002A0504">
        <w:rPr>
          <w:i/>
          <w:iCs/>
        </w:rPr>
        <w:t>Networks and Netwar: The future of terror, crime and militancy</w:t>
      </w:r>
      <w:r w:rsidRPr="002A0504">
        <w:t>. Retrieved  March</w:t>
      </w:r>
      <w:r>
        <w:t xml:space="preserve"> 15</w:t>
      </w:r>
      <w:r w:rsidRPr="002A0504">
        <w:t>, 2005, from</w:t>
      </w:r>
      <w:r>
        <w:t>:</w:t>
      </w:r>
      <w:r w:rsidRPr="002A0504">
        <w:t xml:space="preserve"> http://www.fathom.com</w:t>
      </w:r>
    </w:p>
    <w:p w:rsidR="004A2D9B" w:rsidRDefault="004A2D9B" w:rsidP="004A2D9B">
      <w:pPr>
        <w:bidi w:val="0"/>
        <w:spacing w:before="200"/>
        <w:ind w:left="454" w:hanging="454"/>
      </w:pPr>
      <w:r w:rsidRPr="006204FC">
        <w:t xml:space="preserve">Atton, C. (2002). </w:t>
      </w:r>
      <w:r w:rsidRPr="00902971">
        <w:rPr>
          <w:i/>
          <w:iCs/>
        </w:rPr>
        <w:t>Alternative Media</w:t>
      </w:r>
      <w:r w:rsidRPr="006204FC">
        <w:t xml:space="preserve">. </w:t>
      </w:r>
      <w:smartTag w:uri="urn:schemas-microsoft-com:office:smarttags" w:element="place">
        <w:smartTag w:uri="urn:schemas-microsoft-com:office:smarttags" w:element="City">
          <w:r w:rsidRPr="006204FC">
            <w:t>London</w:t>
          </w:r>
        </w:smartTag>
      </w:smartTag>
      <w:r w:rsidRPr="006204FC">
        <w:t>: Sage Publications.</w:t>
      </w:r>
    </w:p>
    <w:p w:rsidR="004A2D9B" w:rsidRPr="00FB0613" w:rsidRDefault="004A2D9B" w:rsidP="004A2D9B">
      <w:pPr>
        <w:bidi w:val="0"/>
        <w:spacing w:before="200"/>
        <w:ind w:left="454" w:hanging="454"/>
      </w:pPr>
      <w:r w:rsidRPr="00FB0613">
        <w:t>Ballard, J.</w:t>
      </w:r>
      <w:r>
        <w:t xml:space="preserve"> </w:t>
      </w:r>
      <w:r w:rsidRPr="00FB0613">
        <w:t>D., Homik, J.</w:t>
      </w:r>
      <w:r>
        <w:t xml:space="preserve"> </w:t>
      </w:r>
      <w:r w:rsidRPr="00FB0613">
        <w:t xml:space="preserve">G., &amp;  Mckenzie, D. (2002). Technological facilitation of terrorism. </w:t>
      </w:r>
      <w:r w:rsidRPr="00265C76">
        <w:rPr>
          <w:i/>
          <w:iCs/>
        </w:rPr>
        <w:t>The American Behavioral Scientist</w:t>
      </w:r>
      <w:r w:rsidRPr="00FB0613">
        <w:t xml:space="preserve"> ,</w:t>
      </w:r>
      <w:r w:rsidRPr="00902971">
        <w:rPr>
          <w:i/>
          <w:iCs/>
        </w:rPr>
        <w:t xml:space="preserve"> 45</w:t>
      </w:r>
      <w:r>
        <w:t>(</w:t>
      </w:r>
      <w:r w:rsidRPr="00FB0613">
        <w:t>6</w:t>
      </w:r>
      <w:r>
        <w:t>)</w:t>
      </w:r>
      <w:r w:rsidRPr="00FB0613">
        <w:t>, 989-1119.</w:t>
      </w:r>
    </w:p>
    <w:p w:rsidR="004A2D9B" w:rsidRDefault="004A2D9B" w:rsidP="004A2D9B">
      <w:pPr>
        <w:bidi w:val="0"/>
        <w:spacing w:before="200"/>
        <w:ind w:left="454" w:hanging="454"/>
      </w:pPr>
      <w:r w:rsidRPr="0022250E">
        <w:t>Barber, B.</w:t>
      </w:r>
      <w:r>
        <w:t xml:space="preserve"> </w:t>
      </w:r>
      <w:r w:rsidRPr="0022250E">
        <w:t xml:space="preserve">R. (1996). </w:t>
      </w:r>
      <w:r w:rsidRPr="0022250E">
        <w:rPr>
          <w:i/>
          <w:iCs/>
        </w:rPr>
        <w:t>Jhiad Vs. McWorld: How globalism and tribalism are reshaping the world</w:t>
      </w:r>
      <w:r>
        <w:t xml:space="preserve">. </w:t>
      </w:r>
      <w:smartTag w:uri="urn:schemas-microsoft-com:office:smarttags" w:element="place">
        <w:smartTag w:uri="urn:schemas-microsoft-com:office:smarttags" w:element="State">
          <w:r>
            <w:t>New York</w:t>
          </w:r>
        </w:smartTag>
      </w:smartTag>
      <w:r>
        <w:t>: Random House Inc.</w:t>
      </w:r>
    </w:p>
    <w:p w:rsidR="004A2D9B" w:rsidRPr="00FB0613" w:rsidRDefault="004A2D9B" w:rsidP="004A2D9B">
      <w:pPr>
        <w:pStyle w:val="NormalWeb"/>
        <w:spacing w:before="200" w:beforeAutospacing="0"/>
        <w:ind w:left="454" w:hanging="454"/>
        <w:jc w:val="both"/>
        <w:rPr>
          <w:rFonts w:cs="David"/>
        </w:rPr>
      </w:pPr>
      <w:r w:rsidRPr="00FB0613">
        <w:rPr>
          <w:rFonts w:cs="David"/>
        </w:rPr>
        <w:t>Bargh, J.</w:t>
      </w:r>
      <w:r>
        <w:rPr>
          <w:rFonts w:cs="David"/>
        </w:rPr>
        <w:t xml:space="preserve"> </w:t>
      </w:r>
      <w:r w:rsidRPr="00FB0613">
        <w:rPr>
          <w:rFonts w:cs="David"/>
        </w:rPr>
        <w:t>A.</w:t>
      </w:r>
      <w:r>
        <w:rPr>
          <w:rFonts w:cs="David"/>
        </w:rPr>
        <w:t>, &amp; McKenna, K. Y. A.</w:t>
      </w:r>
      <w:r w:rsidRPr="00FB0613">
        <w:rPr>
          <w:rFonts w:cs="David"/>
        </w:rPr>
        <w:t>(200</w:t>
      </w:r>
      <w:r>
        <w:rPr>
          <w:rFonts w:cs="David"/>
        </w:rPr>
        <w:t>4</w:t>
      </w:r>
      <w:r w:rsidRPr="00FB0613">
        <w:rPr>
          <w:rFonts w:cs="David"/>
        </w:rPr>
        <w:t xml:space="preserve">). The internet and social life. </w:t>
      </w:r>
      <w:r w:rsidRPr="004E4BFC">
        <w:rPr>
          <w:rFonts w:cs="David"/>
          <w:i/>
          <w:iCs/>
        </w:rPr>
        <w:t>Annual Review psychology</w:t>
      </w:r>
      <w:r w:rsidRPr="00FB0613">
        <w:rPr>
          <w:rFonts w:cs="David"/>
        </w:rPr>
        <w:t xml:space="preserve">, </w:t>
      </w:r>
      <w:r w:rsidRPr="00902971">
        <w:rPr>
          <w:rFonts w:cs="David"/>
          <w:i/>
          <w:iCs/>
        </w:rPr>
        <w:t>55</w:t>
      </w:r>
      <w:r w:rsidRPr="00FB0613">
        <w:rPr>
          <w:rFonts w:cs="David"/>
        </w:rPr>
        <w:t>, 573-590.</w:t>
      </w:r>
    </w:p>
    <w:p w:rsidR="004A2D9B" w:rsidRDefault="004A2D9B" w:rsidP="004A2D9B">
      <w:pPr>
        <w:bidi w:val="0"/>
        <w:spacing w:before="200"/>
        <w:ind w:left="454" w:hanging="454"/>
      </w:pPr>
      <w:r w:rsidRPr="005A21C1">
        <w:t>Biernatzki,</w:t>
      </w:r>
      <w:r>
        <w:t xml:space="preserve"> W. E.</w:t>
      </w:r>
      <w:r w:rsidRPr="005A21C1">
        <w:t xml:space="preserve"> (Ed.), (2002). Terrorism and mass media</w:t>
      </w:r>
      <w:r>
        <w:t xml:space="preserve">. </w:t>
      </w:r>
      <w:r w:rsidRPr="005A21C1">
        <w:rPr>
          <w:i/>
          <w:iCs/>
        </w:rPr>
        <w:t>Communication Research Trends</w:t>
      </w:r>
      <w:r>
        <w:t xml:space="preserve">, </w:t>
      </w:r>
      <w:r w:rsidRPr="00075C16">
        <w:rPr>
          <w:i/>
          <w:iCs/>
        </w:rPr>
        <w:t>21</w:t>
      </w:r>
      <w:r>
        <w:t xml:space="preserve">(1), 1-42. </w:t>
      </w:r>
    </w:p>
    <w:p w:rsidR="004A2D9B" w:rsidRPr="00FB0613" w:rsidRDefault="004A2D9B" w:rsidP="004A2D9B">
      <w:pPr>
        <w:bidi w:val="0"/>
        <w:spacing w:before="200"/>
        <w:ind w:left="454" w:hanging="454"/>
      </w:pPr>
      <w:r w:rsidRPr="00FB0613">
        <w:t xml:space="preserve">Bin Noon, C. (2002). Civil </w:t>
      </w:r>
      <w:r w:rsidRPr="00265C76">
        <w:rPr>
          <w:i/>
          <w:iCs/>
        </w:rPr>
        <w:t>disobedience, rebellion, and conscientious objection.</w:t>
      </w:r>
      <w:r w:rsidRPr="00FB0613">
        <w:t xml:space="preserve"> </w:t>
      </w:r>
      <w:r>
        <w:t xml:space="preserve">Retrieved May 31, 2004, from: </w:t>
      </w:r>
      <w:r w:rsidRPr="00A013D0">
        <w:t>http://www.ict.org.il/articles/articledet.cfm?articleid=438</w:t>
      </w:r>
    </w:p>
    <w:p w:rsidR="004A2D9B" w:rsidRDefault="004A2D9B" w:rsidP="004A2D9B">
      <w:pPr>
        <w:bidi w:val="0"/>
        <w:spacing w:before="200"/>
        <w:ind w:left="454" w:hanging="454"/>
      </w:pPr>
      <w:r w:rsidRPr="00FB0613">
        <w:t xml:space="preserve">Boeder. P. (2002). Non-Profits on E: How non-profit organizations are using the internet for communication, fundraising, and community building. </w:t>
      </w:r>
      <w:r w:rsidRPr="00265C76">
        <w:rPr>
          <w:i/>
          <w:iCs/>
        </w:rPr>
        <w:t>First Monday</w:t>
      </w:r>
      <w:r w:rsidRPr="00FB0613">
        <w:t xml:space="preserve">, </w:t>
      </w:r>
      <w:r w:rsidRPr="00A013D0">
        <w:rPr>
          <w:i/>
          <w:iCs/>
        </w:rPr>
        <w:t>7</w:t>
      </w:r>
      <w:r>
        <w:t>(</w:t>
      </w:r>
      <w:r w:rsidRPr="00FB0613">
        <w:t>7</w:t>
      </w:r>
      <w:r>
        <w:t>),</w:t>
      </w:r>
      <w:r w:rsidRPr="00FB0613">
        <w:t xml:space="preserve"> </w:t>
      </w:r>
      <w:r>
        <w:t>Retrieved December 8, 2006, from:</w:t>
      </w:r>
      <w:r w:rsidRPr="00FB0613">
        <w:t xml:space="preserve"> </w:t>
      </w:r>
      <w:r w:rsidRPr="00A013D0">
        <w:t>http://www.firstmonday.org/issues/issue7_7/boeder/</w:t>
      </w:r>
      <w:r w:rsidRPr="00FB0613">
        <w:t xml:space="preserve"> </w:t>
      </w:r>
    </w:p>
    <w:p w:rsidR="004A2D9B" w:rsidRDefault="004A2D9B" w:rsidP="004A2D9B">
      <w:pPr>
        <w:bidi w:val="0"/>
        <w:spacing w:before="200"/>
        <w:ind w:left="454" w:hanging="454"/>
      </w:pPr>
      <w:r>
        <w:t xml:space="preserve">Brinson, P. (2006). Liberation frequency: The free radio movement and alternative strategies of media relations. </w:t>
      </w:r>
      <w:r w:rsidRPr="001E7E7D">
        <w:rPr>
          <w:i/>
          <w:iCs/>
        </w:rPr>
        <w:t>The Sociological Quarterly</w:t>
      </w:r>
      <w:r w:rsidRPr="005B7C05">
        <w:rPr>
          <w:i/>
          <w:iCs/>
        </w:rPr>
        <w:t>, 47</w:t>
      </w:r>
      <w:r>
        <w:t>, 543-568.</w:t>
      </w:r>
    </w:p>
    <w:p w:rsidR="004A2D9B" w:rsidRDefault="004A2D9B" w:rsidP="004A2D9B">
      <w:pPr>
        <w:bidi w:val="0"/>
        <w:spacing w:before="200"/>
        <w:ind w:left="454" w:hanging="454"/>
      </w:pPr>
      <w:r w:rsidRPr="00FB0613">
        <w:t xml:space="preserve">Brundin, P. (2002). </w:t>
      </w:r>
      <w:r w:rsidRPr="00307C78">
        <w:rPr>
          <w:i/>
          <w:iCs/>
        </w:rPr>
        <w:t>Online Activism:</w:t>
      </w:r>
      <w:r w:rsidRPr="00FB0613">
        <w:t xml:space="preserve"> </w:t>
      </w:r>
      <w:r w:rsidRPr="00265C76">
        <w:rPr>
          <w:i/>
          <w:iCs/>
        </w:rPr>
        <w:t xml:space="preserve">Transnational Social Movements on the </w:t>
      </w:r>
      <w:r>
        <w:rPr>
          <w:i/>
          <w:iCs/>
        </w:rPr>
        <w:t>i</w:t>
      </w:r>
      <w:r w:rsidRPr="00265C76">
        <w:rPr>
          <w:i/>
          <w:iCs/>
        </w:rPr>
        <w:t>nternet.</w:t>
      </w:r>
      <w:r w:rsidRPr="00FB0613">
        <w:t xml:space="preserve"> </w:t>
      </w:r>
      <w:smartTag w:uri="urn:schemas-microsoft-com:office:smarttags" w:element="City">
        <w:r w:rsidRPr="00FB0613">
          <w:t>Orebro</w:t>
        </w:r>
      </w:smartTag>
      <w:r w:rsidRPr="00FB0613">
        <w:t xml:space="preserve">: </w:t>
      </w:r>
      <w:smartTag w:uri="urn:schemas-microsoft-com:office:smarttags" w:element="place">
        <w:smartTag w:uri="urn:schemas-microsoft-com:office:smarttags" w:element="PlaceName">
          <w:r w:rsidRPr="00FB0613">
            <w:t>Orebro</w:t>
          </w:r>
        </w:smartTag>
        <w:r w:rsidRPr="00FB0613">
          <w:t xml:space="preserve"> </w:t>
        </w:r>
        <w:smartTag w:uri="urn:schemas-microsoft-com:office:smarttags" w:element="PlaceType">
          <w:r w:rsidRPr="00FB0613">
            <w:t>University</w:t>
          </w:r>
        </w:smartTag>
      </w:smartTag>
      <w:r>
        <w:t>.</w:t>
      </w:r>
      <w:r w:rsidRPr="00FB0613">
        <w:t xml:space="preserve"> </w:t>
      </w:r>
      <w:r>
        <w:t xml:space="preserve">Retrieved September 23, 2003, from: </w:t>
      </w:r>
      <w:hyperlink r:id="rId27" w:history="1">
        <w:r w:rsidRPr="00FB0613">
          <w:rPr>
            <w:rStyle w:val="Hyperlink"/>
          </w:rPr>
          <w:t>http://www.socsci.auc.dk/institut2/nopsa/arbejdsgruppe9/piabrundin.pdf</w:t>
        </w:r>
      </w:hyperlink>
      <w:r w:rsidRPr="00FB0613">
        <w:t xml:space="preserve"> </w:t>
      </w:r>
    </w:p>
    <w:p w:rsidR="004A2D9B" w:rsidRDefault="004A2D9B" w:rsidP="004A2D9B">
      <w:pPr>
        <w:bidi w:val="0"/>
        <w:spacing w:before="200"/>
        <w:ind w:left="454" w:hanging="454"/>
      </w:pPr>
      <w:r w:rsidRPr="000E37DC">
        <w:rPr>
          <w:lang w:val="de-DE"/>
        </w:rPr>
        <w:t>Burstein, P., Einwohner, R.</w:t>
      </w:r>
      <w:r>
        <w:rPr>
          <w:lang w:val="de-DE"/>
        </w:rPr>
        <w:t xml:space="preserve"> </w:t>
      </w:r>
      <w:r w:rsidRPr="000E37DC">
        <w:rPr>
          <w:lang w:val="de-DE"/>
        </w:rPr>
        <w:t>L., &amp; Hollander, J.</w:t>
      </w:r>
      <w:r>
        <w:rPr>
          <w:lang w:val="de-DE"/>
        </w:rPr>
        <w:t xml:space="preserve"> </w:t>
      </w:r>
      <w:r w:rsidRPr="000E37DC">
        <w:rPr>
          <w:lang w:val="de-DE"/>
        </w:rPr>
        <w:t xml:space="preserve">A. (1995). </w:t>
      </w:r>
      <w:r w:rsidRPr="00FB0613">
        <w:t xml:space="preserve">The success of political movements: </w:t>
      </w:r>
      <w:r>
        <w:t>A</w:t>
      </w:r>
      <w:r w:rsidRPr="00FB0613">
        <w:t xml:space="preserve"> bargaining perspective</w:t>
      </w:r>
      <w:r>
        <w:t>.</w:t>
      </w:r>
      <w:r w:rsidRPr="00FB0613">
        <w:t xml:space="preserve"> In J.</w:t>
      </w:r>
      <w:r>
        <w:t xml:space="preserve"> </w:t>
      </w:r>
      <w:r w:rsidRPr="00FB0613">
        <w:t>C. Jenkins &amp; B.</w:t>
      </w:r>
      <w:r>
        <w:t xml:space="preserve"> </w:t>
      </w:r>
      <w:r w:rsidRPr="00FB0613">
        <w:t xml:space="preserve">K. Klandermans (Eds.), </w:t>
      </w:r>
      <w:r w:rsidRPr="00265C76">
        <w:rPr>
          <w:i/>
          <w:iCs/>
        </w:rPr>
        <w:t>The politics of social protest: Comparative perspectives on states and social movements</w:t>
      </w:r>
      <w:r w:rsidRPr="00FB0613">
        <w:t xml:space="preserve"> (pp</w:t>
      </w:r>
      <w:r>
        <w:t>.</w:t>
      </w:r>
      <w:r w:rsidRPr="00FB0613">
        <w:t xml:space="preserve"> 275-295)</w:t>
      </w:r>
      <w:r>
        <w:t xml:space="preserve">. </w:t>
      </w:r>
      <w:smartTag w:uri="urn:schemas-microsoft-com:office:smarttags" w:element="State">
        <w:r>
          <w:t>Minnesota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Press.</w:t>
      </w:r>
    </w:p>
    <w:p w:rsidR="004A2D9B" w:rsidRPr="00FB0613" w:rsidRDefault="004A2D9B" w:rsidP="004A2D9B">
      <w:pPr>
        <w:bidi w:val="0"/>
        <w:spacing w:before="200"/>
        <w:ind w:left="454" w:hanging="454"/>
      </w:pPr>
      <w:r w:rsidRPr="00FB0613">
        <w:t xml:space="preserve">Castells, M. (1996). </w:t>
      </w:r>
      <w:r w:rsidRPr="002D5F2B">
        <w:rPr>
          <w:i/>
          <w:iCs/>
        </w:rPr>
        <w:t>The Rise of the Network Society</w:t>
      </w:r>
      <w:r w:rsidRPr="00FB0613">
        <w:t xml:space="preserve">. </w:t>
      </w:r>
      <w:smartTag w:uri="urn:schemas-microsoft-com:office:smarttags" w:element="place">
        <w:smartTag w:uri="urn:schemas-microsoft-com:office:smarttags" w:element="City">
          <w:r w:rsidRPr="00FB0613">
            <w:t>Oxford</w:t>
          </w:r>
        </w:smartTag>
      </w:smartTag>
      <w:r>
        <w:t>:</w:t>
      </w:r>
      <w:r w:rsidRPr="00FB0613">
        <w:t xml:space="preserve"> Blackwell Publishers.</w:t>
      </w:r>
    </w:p>
    <w:p w:rsidR="004A2D9B" w:rsidRDefault="004A2D9B" w:rsidP="004A2D9B">
      <w:pPr>
        <w:bidi w:val="0"/>
        <w:spacing w:before="200"/>
        <w:ind w:left="454" w:hanging="454"/>
      </w:pPr>
      <w:smartTag w:uri="urn:schemas-microsoft-com:office:smarttags" w:element="place">
        <w:smartTag w:uri="urn:schemas-microsoft-com:office:smarttags" w:element="City">
          <w:r w:rsidRPr="002A0504">
            <w:t>Conway</w:t>
          </w:r>
        </w:smartTag>
      </w:smartTag>
      <w:r w:rsidRPr="002A0504">
        <w:t>, M. (2002).</w:t>
      </w:r>
      <w:r>
        <w:t xml:space="preserve"> </w:t>
      </w:r>
      <w:r w:rsidRPr="002A0504">
        <w:t>Reality bytes:</w:t>
      </w:r>
      <w:r>
        <w:t xml:space="preserve"> </w:t>
      </w:r>
      <w:r w:rsidRPr="002A0504">
        <w:t xml:space="preserve">Cyberterrorism and terrorist "use" of the internet. </w:t>
      </w:r>
      <w:r w:rsidRPr="002A0504">
        <w:rPr>
          <w:i/>
          <w:iCs/>
        </w:rPr>
        <w:t>First Monday</w:t>
      </w:r>
      <w:r w:rsidRPr="002A0504">
        <w:t>,</w:t>
      </w:r>
      <w:r>
        <w:t xml:space="preserve"> </w:t>
      </w:r>
      <w:r w:rsidRPr="002D5F2B">
        <w:rPr>
          <w:i/>
          <w:iCs/>
        </w:rPr>
        <w:t>7</w:t>
      </w:r>
      <w:r>
        <w:t>(</w:t>
      </w:r>
      <w:r w:rsidRPr="002A0504">
        <w:t>11</w:t>
      </w:r>
      <w:r>
        <w:t>)</w:t>
      </w:r>
      <w:r w:rsidRPr="002A0504">
        <w:t>. Retrived February</w:t>
      </w:r>
      <w:r>
        <w:t xml:space="preserve"> 10</w:t>
      </w:r>
      <w:r w:rsidRPr="002A0504">
        <w:t>, 2005, from</w:t>
      </w:r>
      <w:r>
        <w:t>:</w:t>
      </w:r>
      <w:r w:rsidRPr="002A0504">
        <w:t xml:space="preserve"> http://www.firstmonday.org/issue7_11/conway/index.html#c6</w:t>
      </w:r>
    </w:p>
    <w:p w:rsidR="004A2D9B" w:rsidRDefault="004A2D9B" w:rsidP="004A2D9B">
      <w:pPr>
        <w:bidi w:val="0"/>
        <w:spacing w:before="200"/>
        <w:ind w:left="454" w:hanging="454"/>
      </w:pPr>
      <w:smartTag w:uri="urn:schemas-microsoft-com:office:smarttags" w:element="place">
        <w:smartTag w:uri="urn:schemas-microsoft-com:office:smarttags" w:element="City">
          <w:r w:rsidRPr="00FB0613">
            <w:t>Conway</w:t>
          </w:r>
        </w:smartTag>
      </w:smartTag>
      <w:r w:rsidRPr="00FB0613">
        <w:t xml:space="preserve">, M. (2003). </w:t>
      </w:r>
      <w:r w:rsidRPr="00BB466E">
        <w:rPr>
          <w:i/>
          <w:iCs/>
        </w:rPr>
        <w:t>Cybercoortical warfare: The case of Hizbollah.org.</w:t>
      </w:r>
      <w:r w:rsidRPr="00FB0613">
        <w:t xml:space="preserve"> Paper prepared for presentation at the European Consortium for Political Research (ECPR) joint session of workshop, </w:t>
      </w:r>
      <w:smartTag w:uri="urn:schemas-microsoft-com:office:smarttags" w:element="place">
        <w:smartTag w:uri="urn:schemas-microsoft-com:office:smarttags" w:element="City">
          <w:r w:rsidRPr="00FB0613">
            <w:t>Edinburgh</w:t>
          </w:r>
        </w:smartTag>
        <w:r w:rsidRPr="00FB0613">
          <w:t xml:space="preserve">, </w:t>
        </w:r>
        <w:smartTag w:uri="urn:schemas-microsoft-com:office:smarttags" w:element="country-region">
          <w:r w:rsidRPr="00FB0613">
            <w:t>UK</w:t>
          </w:r>
        </w:smartTag>
      </w:smartTag>
      <w:r>
        <w:t>.</w:t>
      </w:r>
    </w:p>
    <w:p w:rsidR="004A2D9B" w:rsidRDefault="004A2D9B" w:rsidP="004A2D9B">
      <w:pPr>
        <w:bidi w:val="0"/>
        <w:spacing w:before="200"/>
        <w:ind w:left="454" w:hanging="454"/>
      </w:pPr>
      <w:smartTag w:uri="urn:schemas-microsoft-com:office:smarttags" w:element="place">
        <w:smartTag w:uri="urn:schemas-microsoft-com:office:smarttags" w:element="City">
          <w:r w:rsidRPr="00FB0613">
            <w:t>Conway</w:t>
          </w:r>
        </w:smartTag>
      </w:smartTag>
      <w:r w:rsidRPr="00FB0613">
        <w:t>, M. (200</w:t>
      </w:r>
      <w:r>
        <w:t>5</w:t>
      </w:r>
      <w:r w:rsidRPr="00FB0613">
        <w:t>).</w:t>
      </w:r>
      <w:r>
        <w:t xml:space="preserve"> Terrorist web sites: Their contents, functioning and effectiveness. In P. Seib (Ed.), </w:t>
      </w:r>
      <w:r w:rsidRPr="00EF73DC">
        <w:rPr>
          <w:i/>
          <w:iCs/>
        </w:rPr>
        <w:t>Media and conflict in the Twenty First century</w:t>
      </w:r>
      <w:r>
        <w:t xml:space="preserve"> (pp. 185-216). </w:t>
      </w:r>
      <w:smartTag w:uri="urn:schemas-microsoft-com:office:smarttags" w:element="place">
        <w:smartTag w:uri="urn:schemas-microsoft-com:office:smarttags" w:element="State">
          <w:r>
            <w:t>New York</w:t>
          </w:r>
        </w:smartTag>
      </w:smartTag>
      <w:r>
        <w:t>: Palgrave Macmillan.</w:t>
      </w:r>
    </w:p>
    <w:p w:rsidR="004A2D9B" w:rsidRDefault="004A2D9B" w:rsidP="004A2D9B">
      <w:pPr>
        <w:bidi w:val="0"/>
        <w:spacing w:before="200"/>
        <w:ind w:left="454" w:hanging="454"/>
      </w:pPr>
      <w:r>
        <w:t xml:space="preserve">Crenshaw, M. (1983). Reflection on the effects of terrorism. In M. Crenshaw (Ed.), </w:t>
      </w:r>
      <w:r w:rsidRPr="00EF73DC">
        <w:rPr>
          <w:i/>
          <w:iCs/>
        </w:rPr>
        <w:t>Terrorism, legitimacy and power</w:t>
      </w:r>
      <w:r>
        <w:t xml:space="preserve">. </w:t>
      </w:r>
      <w:smartTag w:uri="urn:schemas-microsoft-com:office:smarttags" w:element="Street">
        <w:smartTag w:uri="urn:schemas-microsoft-com:office:smarttags" w:element="address">
          <w:r>
            <w:t>Middletown CT.</w:t>
          </w:r>
        </w:smartTag>
      </w:smartTag>
      <w:r>
        <w:t xml:space="preserve">: </w:t>
      </w:r>
      <w:smartTag w:uri="urn:schemas-microsoft-com:office:smarttags" w:element="place">
        <w:smartTag w:uri="urn:schemas-microsoft-com:office:smarttags" w:element="PlaceName">
          <w:r>
            <w:t>Wesleyan</w:t>
          </w:r>
        </w:smartTag>
        <w:r>
          <w:t xml:space="preserve"> </w:t>
        </w:r>
        <w:smartTag w:uri="urn:schemas-microsoft-com:office:smarttags" w:element="PlaceType">
          <w:r>
            <w:t>University</w:t>
          </w:r>
        </w:smartTag>
      </w:smartTag>
      <w:r>
        <w:t xml:space="preserve"> Press.</w:t>
      </w:r>
    </w:p>
    <w:p w:rsidR="004A2D9B" w:rsidRDefault="004A2D9B" w:rsidP="004A2D9B">
      <w:pPr>
        <w:bidi w:val="0"/>
        <w:spacing w:before="200"/>
        <w:ind w:left="454" w:hanging="454"/>
      </w:pPr>
      <w:r>
        <w:t xml:space="preserve">Crenshaw, M. (1992). Decisions to use terrorism: Psychological constrains on instrumental reasoning. In B. Klandermans and D. Della Porta (Eds.), </w:t>
      </w:r>
      <w:r w:rsidRPr="00EF73DC">
        <w:rPr>
          <w:i/>
          <w:iCs/>
        </w:rPr>
        <w:t>International social movements research. Social movements and violence: Participation in underground organization</w:t>
      </w:r>
      <w:r>
        <w:rPr>
          <w:i/>
          <w:iCs/>
        </w:rPr>
        <w:t>,</w:t>
      </w:r>
      <w:r w:rsidRPr="00EF73DC">
        <w:rPr>
          <w:i/>
          <w:iCs/>
        </w:rPr>
        <w:t xml:space="preserve"> vol 4.</w:t>
      </w:r>
      <w:r>
        <w:t xml:space="preserve"> </w:t>
      </w:r>
      <w:smartTag w:uri="urn:schemas-microsoft-com:office:smarttags" w:element="place">
        <w:smartTag w:uri="urn:schemas-microsoft-com:office:smarttags" w:element="City">
          <w:r>
            <w:t>Greenwich</w:t>
          </w:r>
        </w:smartTag>
      </w:smartTag>
      <w:r>
        <w:t>: JAI Press.</w:t>
      </w:r>
    </w:p>
    <w:p w:rsidR="004A2D9B" w:rsidRPr="00FB0613" w:rsidRDefault="004A2D9B" w:rsidP="004A2D9B">
      <w:pPr>
        <w:bidi w:val="0"/>
        <w:spacing w:before="200"/>
        <w:ind w:left="454" w:hanging="454"/>
      </w:pPr>
      <w:r w:rsidRPr="00FB0613">
        <w:lastRenderedPageBreak/>
        <w:t xml:space="preserve">Crilley, K. (2001). Information warfare: New battlefields terrorists, propaganda and the internet. </w:t>
      </w:r>
      <w:r w:rsidRPr="00BB466E">
        <w:rPr>
          <w:i/>
          <w:iCs/>
        </w:rPr>
        <w:t>Aslib Proceedings</w:t>
      </w:r>
      <w:r w:rsidRPr="009C68C4">
        <w:rPr>
          <w:i/>
          <w:iCs/>
        </w:rPr>
        <w:t>, 53</w:t>
      </w:r>
      <w:r>
        <w:t>(7), 250-264.</w:t>
      </w:r>
    </w:p>
    <w:p w:rsidR="004A2D9B" w:rsidRDefault="004A2D9B" w:rsidP="004A2D9B">
      <w:pPr>
        <w:bidi w:val="0"/>
        <w:spacing w:before="200"/>
        <w:ind w:left="454" w:hanging="454"/>
      </w:pPr>
      <w:r w:rsidRPr="00FB0613">
        <w:t>Dahan, M. (2001)</w:t>
      </w:r>
      <w:r>
        <w:t>.</w:t>
      </w:r>
      <w:r w:rsidRPr="00FB0613">
        <w:t xml:space="preserve"> </w:t>
      </w:r>
      <w:r w:rsidRPr="00472C35">
        <w:rPr>
          <w:i/>
          <w:iCs/>
        </w:rPr>
        <w:t>Of dirt roads and super highways: CMC, Civil Society and global Civil Society</w:t>
      </w:r>
      <w:r>
        <w:t>.</w:t>
      </w:r>
      <w:r w:rsidRPr="00FB0613">
        <w:t xml:space="preserve"> PhD Dissertation, Department of Political Science, Hebrew </w:t>
      </w:r>
      <w:smartTag w:uri="urn:schemas-microsoft-com:office:smarttags" w:element="PlaceType">
        <w:r w:rsidRPr="00FB0613">
          <w:t>University</w:t>
        </w:r>
      </w:smartTag>
      <w:r w:rsidRPr="00FB0613">
        <w:t xml:space="preserve"> of </w:t>
      </w:r>
      <w:smartTag w:uri="urn:schemas-microsoft-com:office:smarttags" w:element="PlaceName">
        <w:r w:rsidRPr="00FB0613">
          <w:t>Jerusalem</w:t>
        </w:r>
      </w:smartTag>
      <w:r>
        <w:t xml:space="preserve">, </w:t>
      </w:r>
      <w:smartTag w:uri="urn:schemas-microsoft-com:office:smarttags" w:element="place">
        <w:smartTag w:uri="urn:schemas-microsoft-com:office:smarttags" w:element="City">
          <w:r>
            <w:t>Jerusalem</w:t>
          </w:r>
        </w:smartTag>
      </w:smartTag>
      <w:r>
        <w:t>.</w:t>
      </w:r>
    </w:p>
    <w:p w:rsidR="004A2D9B" w:rsidRDefault="004A2D9B" w:rsidP="004A2D9B">
      <w:pPr>
        <w:bidi w:val="0"/>
        <w:spacing w:before="200"/>
        <w:ind w:left="454" w:hanging="454"/>
      </w:pPr>
      <w:r w:rsidRPr="000E37DC">
        <w:rPr>
          <w:lang w:val="de-DE"/>
        </w:rPr>
        <w:t>Danitz, T., &amp; Strobel, W.</w:t>
      </w:r>
      <w:r>
        <w:rPr>
          <w:lang w:val="de-DE"/>
        </w:rPr>
        <w:t xml:space="preserve"> </w:t>
      </w:r>
      <w:r w:rsidRPr="000E37DC">
        <w:rPr>
          <w:lang w:val="de-DE"/>
        </w:rPr>
        <w:t xml:space="preserve">P. (1999). </w:t>
      </w:r>
      <w:r w:rsidRPr="00FB0613">
        <w:t xml:space="preserve">The internet's impact on activism: The case of </w:t>
      </w:r>
      <w:smartTag w:uri="urn:schemas-microsoft-com:office:smarttags" w:element="place">
        <w:smartTag w:uri="urn:schemas-microsoft-com:office:smarttags" w:element="country-region">
          <w:r>
            <w:t>B</w:t>
          </w:r>
          <w:r w:rsidRPr="00FB0613">
            <w:t>urma</w:t>
          </w:r>
        </w:smartTag>
      </w:smartTag>
      <w:r w:rsidRPr="00FB0613">
        <w:t xml:space="preserve">. </w:t>
      </w:r>
      <w:r w:rsidRPr="00472C35">
        <w:rPr>
          <w:i/>
          <w:iCs/>
        </w:rPr>
        <w:t>Studies in Conflict &amp; Terrorism</w:t>
      </w:r>
      <w:r w:rsidRPr="00F54DFD">
        <w:rPr>
          <w:i/>
          <w:iCs/>
        </w:rPr>
        <w:t>, 22</w:t>
      </w:r>
      <w:r>
        <w:t>(</w:t>
      </w:r>
      <w:r w:rsidRPr="00FB0613">
        <w:t>3</w:t>
      </w:r>
      <w:r>
        <w:t>)</w:t>
      </w:r>
      <w:r w:rsidRPr="00FB0613">
        <w:t>, 257-269.</w:t>
      </w:r>
    </w:p>
    <w:p w:rsidR="004A2D9B" w:rsidRPr="00556F77" w:rsidRDefault="004A2D9B" w:rsidP="004A2D9B">
      <w:pPr>
        <w:bidi w:val="0"/>
        <w:spacing w:before="200"/>
        <w:ind w:left="454" w:hanging="454"/>
      </w:pPr>
      <w:r w:rsidRPr="00FB0613">
        <w:t>Dartnell, M. (2005).</w:t>
      </w:r>
      <w:r>
        <w:t xml:space="preserve"> </w:t>
      </w:r>
      <w:r w:rsidRPr="00FB0613">
        <w:t xml:space="preserve">Communicative practice and transgressive global politics: The D'ua of sheikh Muhammed Al Mohaisany. </w:t>
      </w:r>
      <w:r w:rsidRPr="00472C35">
        <w:rPr>
          <w:i/>
          <w:iCs/>
        </w:rPr>
        <w:t>First Monday</w:t>
      </w:r>
      <w:r w:rsidRPr="00556F77">
        <w:rPr>
          <w:i/>
          <w:iCs/>
        </w:rPr>
        <w:t>, 10</w:t>
      </w:r>
      <w:r>
        <w:t>(</w:t>
      </w:r>
      <w:r w:rsidRPr="00FB0613">
        <w:t>7</w:t>
      </w:r>
      <w:r>
        <w:t>)</w:t>
      </w:r>
      <w:r w:rsidRPr="00FB0613">
        <w:t>, 1-18.</w:t>
      </w:r>
      <w:r>
        <w:t xml:space="preserve"> Retrieved July 7, 2006, from: </w:t>
      </w:r>
      <w:r w:rsidRPr="00556F77">
        <w:t>http://www.firstmonday.org/issues/issue10_7/dartnell/index.html</w:t>
      </w:r>
    </w:p>
    <w:p w:rsidR="004A2D9B" w:rsidRDefault="004A2D9B" w:rsidP="004A2D9B">
      <w:pPr>
        <w:bidi w:val="0"/>
        <w:spacing w:before="200"/>
        <w:ind w:left="454" w:hanging="454"/>
      </w:pPr>
      <w:r w:rsidRPr="000958CE">
        <w:rPr>
          <w:lang w:val="pt-BR"/>
        </w:rPr>
        <w:t xml:space="preserve">Della Porta, D., &amp; Diani M. (1999). </w:t>
      </w:r>
      <w:r w:rsidRPr="00086709">
        <w:rPr>
          <w:i/>
          <w:iCs/>
        </w:rPr>
        <w:t>Social movements: An introduction</w:t>
      </w:r>
      <w:r w:rsidRPr="00FB0613">
        <w:t xml:space="preserve">. </w:t>
      </w:r>
      <w:smartTag w:uri="urn:schemas-microsoft-com:office:smarttags" w:element="place">
        <w:smartTag w:uri="urn:schemas-microsoft-com:office:smarttags" w:element="City">
          <w:r w:rsidRPr="00FB0613">
            <w:t>Oxford</w:t>
          </w:r>
        </w:smartTag>
        <w:r w:rsidRPr="00FB0613">
          <w:t xml:space="preserve">, </w:t>
        </w:r>
        <w:smartTag w:uri="urn:schemas-microsoft-com:office:smarttags" w:element="country-region">
          <w:r w:rsidRPr="00FB0613">
            <w:t>UK</w:t>
          </w:r>
        </w:smartTag>
      </w:smartTag>
      <w:r w:rsidRPr="00FB0613">
        <w:t>: Blakwall</w:t>
      </w:r>
      <w:r>
        <w:t xml:space="preserve"> </w:t>
      </w:r>
      <w:r w:rsidRPr="00FB0613">
        <w:t>Publishers</w:t>
      </w:r>
      <w:r>
        <w:t>.</w:t>
      </w:r>
    </w:p>
    <w:p w:rsidR="004A2D9B" w:rsidRPr="00003AF2" w:rsidRDefault="004A2D9B" w:rsidP="004A2D9B">
      <w:pPr>
        <w:bidi w:val="0"/>
        <w:spacing w:before="200"/>
        <w:ind w:left="454" w:hanging="454"/>
        <w:rPr>
          <w:rtl/>
        </w:rPr>
      </w:pPr>
      <w:r w:rsidRPr="00003AF2">
        <w:t xml:space="preserve">Denning, D. E. (2002). </w:t>
      </w:r>
      <w:r w:rsidRPr="00003AF2">
        <w:rPr>
          <w:i/>
          <w:iCs/>
        </w:rPr>
        <w:t xml:space="preserve">Activism, </w:t>
      </w:r>
      <w:r>
        <w:rPr>
          <w:i/>
          <w:iCs/>
        </w:rPr>
        <w:t>h</w:t>
      </w:r>
      <w:r w:rsidRPr="00003AF2">
        <w:rPr>
          <w:i/>
          <w:iCs/>
        </w:rPr>
        <w:t xml:space="preserve">activism and </w:t>
      </w:r>
      <w:r>
        <w:rPr>
          <w:i/>
          <w:iCs/>
        </w:rPr>
        <w:t>c</w:t>
      </w:r>
      <w:r w:rsidRPr="00003AF2">
        <w:rPr>
          <w:i/>
          <w:iCs/>
        </w:rPr>
        <w:t xml:space="preserve">yber </w:t>
      </w:r>
      <w:r>
        <w:rPr>
          <w:i/>
          <w:iCs/>
        </w:rPr>
        <w:t>t</w:t>
      </w:r>
      <w:r w:rsidRPr="00003AF2">
        <w:rPr>
          <w:i/>
          <w:iCs/>
        </w:rPr>
        <w:t xml:space="preserve">errorism: The </w:t>
      </w:r>
      <w:r>
        <w:rPr>
          <w:i/>
          <w:iCs/>
        </w:rPr>
        <w:t>i</w:t>
      </w:r>
      <w:r w:rsidRPr="00003AF2">
        <w:rPr>
          <w:i/>
          <w:iCs/>
        </w:rPr>
        <w:t xml:space="preserve">nternet as a </w:t>
      </w:r>
      <w:r>
        <w:rPr>
          <w:i/>
          <w:iCs/>
        </w:rPr>
        <w:t>t</w:t>
      </w:r>
      <w:r w:rsidRPr="00003AF2">
        <w:rPr>
          <w:i/>
          <w:iCs/>
        </w:rPr>
        <w:t xml:space="preserve">ool for influencing </w:t>
      </w:r>
      <w:r>
        <w:rPr>
          <w:i/>
          <w:iCs/>
        </w:rPr>
        <w:t>f</w:t>
      </w:r>
      <w:r w:rsidRPr="00003AF2">
        <w:rPr>
          <w:i/>
          <w:iCs/>
        </w:rPr>
        <w:t xml:space="preserve">oreign </w:t>
      </w:r>
      <w:r>
        <w:rPr>
          <w:i/>
          <w:iCs/>
        </w:rPr>
        <w:t>p</w:t>
      </w:r>
      <w:r w:rsidRPr="00003AF2">
        <w:rPr>
          <w:i/>
          <w:iCs/>
        </w:rPr>
        <w:t>olicy.</w:t>
      </w:r>
      <w:r w:rsidRPr="00003AF2">
        <w:t xml:space="preserve"> Retrieved August, 2003, from</w:t>
      </w:r>
      <w:r>
        <w:t>:</w:t>
      </w:r>
      <w:r w:rsidRPr="004F519B">
        <w:rPr>
          <w:rFonts w:ascii="Arial" w:hAnsi="Arial" w:cs="Arial"/>
          <w:sz w:val="22"/>
          <w:szCs w:val="22"/>
        </w:rPr>
        <w:t xml:space="preserve"> </w:t>
      </w:r>
      <w:r w:rsidRPr="00556F77">
        <w:t>www.nautilus.org/info-policy/workshop/papers/denning.htm</w:t>
      </w:r>
      <w:r w:rsidRPr="00003AF2">
        <w:t xml:space="preserve"> </w:t>
      </w:r>
    </w:p>
    <w:p w:rsidR="004A2D9B" w:rsidRPr="00FB0613" w:rsidRDefault="004A2D9B" w:rsidP="004A2D9B">
      <w:pPr>
        <w:tabs>
          <w:tab w:val="left" w:pos="5415"/>
        </w:tabs>
        <w:bidi w:val="0"/>
        <w:spacing w:before="200"/>
        <w:ind w:left="454" w:hanging="454"/>
      </w:pPr>
      <w:r w:rsidRPr="00954C9D">
        <w:t xml:space="preserve">Diani, M. (2003). </w:t>
      </w:r>
      <w:r w:rsidRPr="00FB0613">
        <w:t>Netwrorks and social movements: A research programme</w:t>
      </w:r>
      <w:r>
        <w:t>.</w:t>
      </w:r>
      <w:r w:rsidRPr="00FB0613">
        <w:t xml:space="preserve"> In M. Diani &amp; D. McAdam (Eds.), </w:t>
      </w:r>
      <w:r w:rsidRPr="00472C35">
        <w:rPr>
          <w:i/>
          <w:iCs/>
        </w:rPr>
        <w:t>Social movements and networks: Relation approaches to collective action</w:t>
      </w:r>
      <w:r>
        <w:t xml:space="preserve"> </w:t>
      </w:r>
      <w:r w:rsidRPr="00FB0613">
        <w:t>(pp</w:t>
      </w:r>
      <w:r>
        <w:t>.</w:t>
      </w:r>
      <w:r w:rsidRPr="00FB0613">
        <w:t xml:space="preserve"> 299-319). </w:t>
      </w:r>
      <w:smartTag w:uri="urn:schemas-microsoft-com:office:smarttags" w:element="State">
        <w:r w:rsidRPr="00FB0613">
          <w:t>New York</w:t>
        </w:r>
      </w:smartTag>
      <w:r w:rsidRPr="00FB0613">
        <w:t xml:space="preserve">: </w:t>
      </w:r>
      <w:smartTag w:uri="urn:schemas-microsoft-com:office:smarttags" w:element="place">
        <w:smartTag w:uri="urn:schemas-microsoft-com:office:smarttags" w:element="PlaceName">
          <w:r w:rsidRPr="00FB0613">
            <w:t>Oxford</w:t>
          </w:r>
        </w:smartTag>
        <w:r w:rsidRPr="00FB0613">
          <w:t xml:space="preserve"> </w:t>
        </w:r>
        <w:smartTag w:uri="urn:schemas-microsoft-com:office:smarttags" w:element="PlaceType">
          <w:r w:rsidRPr="00FB0613">
            <w:t>University</w:t>
          </w:r>
        </w:smartTag>
      </w:smartTag>
      <w:r w:rsidRPr="00FB0613">
        <w:t xml:space="preserve"> Press.</w:t>
      </w:r>
    </w:p>
    <w:p w:rsidR="004A2D9B" w:rsidRDefault="004A2D9B" w:rsidP="004A2D9B">
      <w:pPr>
        <w:bidi w:val="0"/>
        <w:spacing w:before="200"/>
        <w:ind w:left="454" w:hanging="454"/>
      </w:pPr>
      <w:r w:rsidRPr="00E2605B">
        <w:t>Downing, J. (2001).</w:t>
      </w:r>
      <w:r>
        <w:t xml:space="preserve"> </w:t>
      </w:r>
      <w:r w:rsidRPr="00D0111D">
        <w:rPr>
          <w:i/>
          <w:iCs/>
        </w:rPr>
        <w:t>Radical Media rebelliouse communication and social movements</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California</w:t>
          </w:r>
        </w:smartTag>
      </w:smartTag>
      <w:r>
        <w:t>: Sage</w:t>
      </w:r>
    </w:p>
    <w:p w:rsidR="004A2D9B" w:rsidRDefault="004A2D9B" w:rsidP="004A2D9B">
      <w:pPr>
        <w:bidi w:val="0"/>
        <w:spacing w:before="200"/>
        <w:ind w:left="454" w:hanging="454"/>
      </w:pPr>
      <w:r w:rsidRPr="006204FC">
        <w:t>Enzensberger, H.</w:t>
      </w:r>
      <w:r>
        <w:t xml:space="preserve"> </w:t>
      </w:r>
      <w:r w:rsidRPr="006204FC">
        <w:t>M. (1972). Constituents of theory of media</w:t>
      </w:r>
      <w:r>
        <w:t>.</w:t>
      </w:r>
      <w:r w:rsidRPr="006204FC">
        <w:t xml:space="preserve"> In D. Mcquail (Ed.), </w:t>
      </w:r>
      <w:r w:rsidRPr="006204FC">
        <w:rPr>
          <w:i/>
          <w:iCs/>
        </w:rPr>
        <w:t>Sociology of mass communication</w:t>
      </w:r>
      <w:r w:rsidRPr="006204FC">
        <w:t xml:space="preserve"> (pp</w:t>
      </w:r>
      <w:r>
        <w:t>.</w:t>
      </w:r>
      <w:r w:rsidRPr="006204FC">
        <w:t xml:space="preserve"> 99-116). </w:t>
      </w:r>
      <w:smartTag w:uri="urn:schemas-microsoft-com:office:smarttags" w:element="place">
        <w:smartTag w:uri="urn:schemas-microsoft-com:office:smarttags" w:element="City">
          <w:r w:rsidRPr="006204FC">
            <w:t>London</w:t>
          </w:r>
        </w:smartTag>
      </w:smartTag>
      <w:r w:rsidRPr="006204FC">
        <w:t>: Penguin.</w:t>
      </w:r>
    </w:p>
    <w:p w:rsidR="004A2D9B" w:rsidRDefault="004A2D9B" w:rsidP="004A2D9B">
      <w:pPr>
        <w:bidi w:val="0"/>
        <w:spacing w:before="200"/>
        <w:ind w:left="454" w:hanging="454"/>
      </w:pPr>
      <w:r>
        <w:t xml:space="preserve">Eyerman, R., &amp; Jamison, A. (1991). </w:t>
      </w:r>
      <w:r w:rsidRPr="00E7488B">
        <w:rPr>
          <w:i/>
          <w:iCs/>
        </w:rPr>
        <w:t>Social movements: A cognitive approach</w:t>
      </w:r>
      <w:r>
        <w:t xml:space="preserve">. </w:t>
      </w:r>
      <w:smartTag w:uri="urn:schemas-microsoft-com:office:smarttags" w:element="place">
        <w:smartTag w:uri="urn:schemas-microsoft-com:office:smarttags" w:element="country-region">
          <w:r>
            <w:t>UK</w:t>
          </w:r>
        </w:smartTag>
      </w:smartTag>
      <w:r>
        <w:t>: Polity Press.</w:t>
      </w:r>
    </w:p>
    <w:p w:rsidR="004A2D9B" w:rsidRDefault="004A2D9B" w:rsidP="004A2D9B">
      <w:pPr>
        <w:bidi w:val="0"/>
        <w:spacing w:before="200"/>
        <w:ind w:left="454" w:hanging="454"/>
      </w:pPr>
      <w:r w:rsidRPr="00472C35">
        <w:t>Foley, M.</w:t>
      </w:r>
      <w:r>
        <w:t xml:space="preserve"> </w:t>
      </w:r>
      <w:r w:rsidRPr="00472C35">
        <w:t>W.</w:t>
      </w:r>
      <w:r>
        <w:t>,</w:t>
      </w:r>
      <w:r w:rsidRPr="00472C35">
        <w:t xml:space="preserve"> &amp; Edwards, B. (199</w:t>
      </w:r>
      <w:r>
        <w:t>6</w:t>
      </w:r>
      <w:r w:rsidRPr="00472C35">
        <w:t>).</w:t>
      </w:r>
      <w:r>
        <w:t xml:space="preserve"> The paradox of civil society. </w:t>
      </w:r>
      <w:r w:rsidRPr="00086709">
        <w:rPr>
          <w:i/>
          <w:iCs/>
        </w:rPr>
        <w:t>Journal of Democracy</w:t>
      </w:r>
      <w:r w:rsidRPr="00E7488B">
        <w:rPr>
          <w:i/>
          <w:iCs/>
        </w:rPr>
        <w:t>, 7</w:t>
      </w:r>
      <w:r>
        <w:t>(3), 38-52.</w:t>
      </w:r>
    </w:p>
    <w:p w:rsidR="004A2D9B" w:rsidRDefault="004A2D9B" w:rsidP="004A2D9B">
      <w:pPr>
        <w:bidi w:val="0"/>
        <w:spacing w:before="200"/>
        <w:ind w:left="454" w:hanging="454"/>
      </w:pPr>
      <w:r w:rsidRPr="00472C35">
        <w:t>Foley, M.</w:t>
      </w:r>
      <w:r>
        <w:t xml:space="preserve"> </w:t>
      </w:r>
      <w:r w:rsidRPr="00472C35">
        <w:t>W.</w:t>
      </w:r>
      <w:r>
        <w:t>,</w:t>
      </w:r>
      <w:r w:rsidRPr="00472C35">
        <w:t xml:space="preserve"> &amp; Edwards, B. (1998). Beyond Tocqueville: Civil Society and </w:t>
      </w:r>
      <w:r>
        <w:t>s</w:t>
      </w:r>
      <w:r w:rsidRPr="00472C35">
        <w:t xml:space="preserve">ocial </w:t>
      </w:r>
      <w:r>
        <w:t>c</w:t>
      </w:r>
      <w:r w:rsidRPr="00472C35">
        <w:t xml:space="preserve">apital in </w:t>
      </w:r>
      <w:r>
        <w:t>c</w:t>
      </w:r>
      <w:r w:rsidRPr="00472C35">
        <w:t xml:space="preserve">omparative </w:t>
      </w:r>
      <w:r>
        <w:t>p</w:t>
      </w:r>
      <w:r w:rsidRPr="00472C35">
        <w:t xml:space="preserve">erspective. </w:t>
      </w:r>
      <w:r w:rsidRPr="00472C35">
        <w:rPr>
          <w:i/>
          <w:iCs/>
        </w:rPr>
        <w:t>American Behavioral Scientist</w:t>
      </w:r>
      <w:r w:rsidRPr="00752DCC">
        <w:rPr>
          <w:i/>
          <w:iCs/>
        </w:rPr>
        <w:t>, 42</w:t>
      </w:r>
      <w:r>
        <w:t>(</w:t>
      </w:r>
      <w:r w:rsidRPr="00472C35">
        <w:t>1</w:t>
      </w:r>
      <w:r>
        <w:t>)</w:t>
      </w:r>
      <w:r w:rsidRPr="00472C35">
        <w:t>, 5-20.</w:t>
      </w:r>
    </w:p>
    <w:p w:rsidR="004A2D9B" w:rsidRPr="00FB0613" w:rsidRDefault="004A2D9B" w:rsidP="004A2D9B">
      <w:pPr>
        <w:bidi w:val="0"/>
        <w:spacing w:before="200"/>
        <w:ind w:left="454" w:hanging="454"/>
      </w:pPr>
      <w:r w:rsidRPr="002D716F">
        <w:t>Foreign Policy Association</w:t>
      </w:r>
      <w:r>
        <w:t>.</w:t>
      </w:r>
      <w:r w:rsidRPr="002D716F">
        <w:t xml:space="preserve"> (2005). </w:t>
      </w:r>
      <w:r w:rsidRPr="002D716F">
        <w:rPr>
          <w:i/>
          <w:iCs/>
        </w:rPr>
        <w:t>Terrorism</w:t>
      </w:r>
      <w:r w:rsidRPr="002D716F">
        <w:t>. Retrieved November</w:t>
      </w:r>
      <w:r>
        <w:t xml:space="preserve"> 6</w:t>
      </w:r>
      <w:r w:rsidRPr="002D716F">
        <w:t>, 2006, from</w:t>
      </w:r>
      <w:r>
        <w:t>:</w:t>
      </w:r>
      <w:r w:rsidRPr="002D716F">
        <w:t xml:space="preserve"> </w:t>
      </w:r>
      <w:r w:rsidRPr="00791881">
        <w:t xml:space="preserve">www.fpa.org/newsletter_info2478/newsletter_info.htm </w:t>
      </w:r>
    </w:p>
    <w:p w:rsidR="004A2D9B" w:rsidRDefault="004A2D9B" w:rsidP="004A2D9B">
      <w:pPr>
        <w:bidi w:val="0"/>
        <w:spacing w:before="200"/>
        <w:ind w:left="454" w:hanging="454"/>
      </w:pPr>
      <w:r w:rsidRPr="000E37DC">
        <w:t>Forester, T. (1987)</w:t>
      </w:r>
      <w:r>
        <w:t>.</w:t>
      </w:r>
      <w:r w:rsidRPr="000E37DC">
        <w:t xml:space="preserve"> </w:t>
      </w:r>
      <w:r w:rsidRPr="00472C35">
        <w:rPr>
          <w:i/>
          <w:iCs/>
        </w:rPr>
        <w:t>High Tech society. The story of the information technology revolution.</w:t>
      </w:r>
      <w:r w:rsidRPr="000E37DC">
        <w:t xml:space="preserve"> </w:t>
      </w:r>
      <w:smartTag w:uri="urn:schemas-microsoft-com:office:smarttags" w:element="place">
        <w:smartTag w:uri="urn:schemas-microsoft-com:office:smarttags" w:element="country-region">
          <w:r>
            <w:t xml:space="preserve">Great </w:t>
          </w:r>
          <w:r w:rsidRPr="009340F5">
            <w:t>Britain</w:t>
          </w:r>
        </w:smartTag>
      </w:smartTag>
      <w:r>
        <w:t xml:space="preserve">: </w:t>
      </w:r>
      <w:r w:rsidRPr="000E37DC">
        <w:t>Basil Blackwell.</w:t>
      </w:r>
    </w:p>
    <w:p w:rsidR="004A2D9B" w:rsidRDefault="004A2D9B" w:rsidP="004A2D9B">
      <w:pPr>
        <w:bidi w:val="0"/>
        <w:spacing w:before="200"/>
        <w:ind w:left="454" w:hanging="454"/>
      </w:pPr>
      <w:r w:rsidRPr="000E58B3">
        <w:t>Gamzon, W.</w:t>
      </w:r>
      <w:r>
        <w:t xml:space="preserve"> </w:t>
      </w:r>
      <w:r w:rsidRPr="000E58B3">
        <w:t xml:space="preserve">A., Wolfsfeld, G. (1993). </w:t>
      </w:r>
      <w:r w:rsidRPr="00FB0613">
        <w:t xml:space="preserve">Movements and the media as interacting systems. </w:t>
      </w:r>
      <w:smartTag w:uri="urn:schemas-microsoft-com:office:smarttags" w:element="place">
        <w:smartTag w:uri="urn:schemas-microsoft-com:office:smarttags" w:element="PlaceName">
          <w:r w:rsidRPr="00472C35">
            <w:rPr>
              <w:i/>
              <w:iCs/>
            </w:rPr>
            <w:t>Annals</w:t>
          </w:r>
        </w:smartTag>
        <w:r w:rsidRPr="00472C35">
          <w:rPr>
            <w:i/>
            <w:iCs/>
          </w:rPr>
          <w:t xml:space="preserve"> </w:t>
        </w:r>
        <w:smartTag w:uri="urn:schemas-microsoft-com:office:smarttags" w:element="PlaceName">
          <w:r w:rsidRPr="00472C35">
            <w:rPr>
              <w:i/>
              <w:iCs/>
            </w:rPr>
            <w:t>American</w:t>
          </w:r>
        </w:smartTag>
        <w:r w:rsidRPr="00472C35">
          <w:rPr>
            <w:i/>
            <w:iCs/>
          </w:rPr>
          <w:t xml:space="preserve"> </w:t>
        </w:r>
        <w:smartTag w:uri="urn:schemas-microsoft-com:office:smarttags" w:element="PlaceType">
          <w:r w:rsidRPr="00472C35">
            <w:rPr>
              <w:i/>
              <w:iCs/>
            </w:rPr>
            <w:t>Academy</w:t>
          </w:r>
        </w:smartTag>
      </w:smartTag>
      <w:r w:rsidRPr="00472C35">
        <w:rPr>
          <w:i/>
          <w:iCs/>
        </w:rPr>
        <w:t xml:space="preserve"> of Political Science</w:t>
      </w:r>
      <w:r w:rsidRPr="009340F5">
        <w:rPr>
          <w:i/>
          <w:iCs/>
        </w:rPr>
        <w:t>, 528</w:t>
      </w:r>
      <w:r w:rsidRPr="00FB0613">
        <w:t>, 114-126.</w:t>
      </w:r>
    </w:p>
    <w:p w:rsidR="004A2D9B" w:rsidRPr="000E37DC" w:rsidRDefault="004A2D9B" w:rsidP="004A2D9B">
      <w:pPr>
        <w:pStyle w:val="23"/>
        <w:bidi w:val="0"/>
        <w:spacing w:before="200" w:line="240" w:lineRule="auto"/>
        <w:ind w:left="454" w:hanging="454"/>
        <w:jc w:val="both"/>
        <w:rPr>
          <w:sz w:val="24"/>
        </w:rPr>
      </w:pPr>
      <w:r w:rsidRPr="000E37DC">
        <w:rPr>
          <w:sz w:val="24"/>
        </w:rPr>
        <w:t xml:space="preserve">Gerrits, </w:t>
      </w:r>
      <w:r>
        <w:rPr>
          <w:sz w:val="24"/>
        </w:rPr>
        <w:t xml:space="preserve">R. </w:t>
      </w:r>
      <w:r w:rsidRPr="000E37DC">
        <w:rPr>
          <w:sz w:val="24"/>
        </w:rPr>
        <w:t>P.</w:t>
      </w:r>
      <w:r>
        <w:rPr>
          <w:sz w:val="24"/>
        </w:rPr>
        <w:t xml:space="preserve"> </w:t>
      </w:r>
      <w:r w:rsidRPr="000E37DC">
        <w:rPr>
          <w:sz w:val="24"/>
        </w:rPr>
        <w:t>J.</w:t>
      </w:r>
      <w:r>
        <w:rPr>
          <w:sz w:val="24"/>
        </w:rPr>
        <w:t xml:space="preserve"> </w:t>
      </w:r>
      <w:r w:rsidRPr="000E37DC">
        <w:rPr>
          <w:sz w:val="24"/>
        </w:rPr>
        <w:t>M. (1992). Terrorists’ perspectives: Memoirs</w:t>
      </w:r>
      <w:r>
        <w:rPr>
          <w:sz w:val="24"/>
        </w:rPr>
        <w:t>.</w:t>
      </w:r>
      <w:r w:rsidRPr="000E37DC">
        <w:rPr>
          <w:sz w:val="24"/>
        </w:rPr>
        <w:t xml:space="preserve"> In </w:t>
      </w:r>
      <w:r>
        <w:rPr>
          <w:sz w:val="24"/>
        </w:rPr>
        <w:t>D</w:t>
      </w:r>
      <w:r w:rsidRPr="000E37DC">
        <w:rPr>
          <w:sz w:val="24"/>
        </w:rPr>
        <w:t>.</w:t>
      </w:r>
      <w:r>
        <w:rPr>
          <w:sz w:val="24"/>
        </w:rPr>
        <w:t xml:space="preserve"> </w:t>
      </w:r>
      <w:r w:rsidRPr="000E37DC">
        <w:rPr>
          <w:sz w:val="24"/>
        </w:rPr>
        <w:t xml:space="preserve">L. Paletz, &amp; </w:t>
      </w:r>
      <w:r>
        <w:rPr>
          <w:sz w:val="24"/>
        </w:rPr>
        <w:t>A</w:t>
      </w:r>
      <w:r w:rsidRPr="000E37DC">
        <w:rPr>
          <w:sz w:val="24"/>
        </w:rPr>
        <w:t>.</w:t>
      </w:r>
      <w:r>
        <w:rPr>
          <w:sz w:val="24"/>
        </w:rPr>
        <w:t xml:space="preserve"> P. Schmid, (Eds.),</w:t>
      </w:r>
      <w:r w:rsidRPr="000E37DC">
        <w:rPr>
          <w:sz w:val="24"/>
        </w:rPr>
        <w:t xml:space="preserve"> </w:t>
      </w:r>
      <w:r w:rsidRPr="00472C35">
        <w:rPr>
          <w:i/>
          <w:iCs/>
          <w:sz w:val="24"/>
        </w:rPr>
        <w:t>Terrorism and the media</w:t>
      </w:r>
      <w:r w:rsidRPr="000E37DC">
        <w:rPr>
          <w:sz w:val="24"/>
        </w:rPr>
        <w:t xml:space="preserve"> </w:t>
      </w:r>
      <w:r>
        <w:rPr>
          <w:sz w:val="24"/>
        </w:rPr>
        <w:t xml:space="preserve">(pp.29-61). </w:t>
      </w:r>
      <w:smartTag w:uri="urn:schemas-microsoft-com:office:smarttags" w:element="place">
        <w:smartTag w:uri="urn:schemas-microsoft-com:office:smarttags" w:element="PlaceName">
          <w:r w:rsidRPr="000E37DC">
            <w:rPr>
              <w:sz w:val="24"/>
            </w:rPr>
            <w:t>Newbury</w:t>
          </w:r>
        </w:smartTag>
        <w:r w:rsidRPr="000E37DC">
          <w:rPr>
            <w:sz w:val="24"/>
          </w:rPr>
          <w:t xml:space="preserve"> </w:t>
        </w:r>
        <w:smartTag w:uri="urn:schemas-microsoft-com:office:smarttags" w:element="PlaceType">
          <w:r w:rsidRPr="000E37DC">
            <w:rPr>
              <w:sz w:val="24"/>
            </w:rPr>
            <w:t>Park</w:t>
          </w:r>
        </w:smartTag>
      </w:smartTag>
      <w:r w:rsidRPr="000E37DC">
        <w:rPr>
          <w:sz w:val="24"/>
        </w:rPr>
        <w:t xml:space="preserve">, Ca: Sage. </w:t>
      </w:r>
    </w:p>
    <w:p w:rsidR="004A2D9B" w:rsidRPr="00FB0613" w:rsidRDefault="004A2D9B" w:rsidP="004A2D9B">
      <w:pPr>
        <w:pStyle w:val="23"/>
        <w:bidi w:val="0"/>
        <w:spacing w:before="200" w:line="240" w:lineRule="auto"/>
        <w:ind w:left="454" w:hanging="454"/>
        <w:jc w:val="both"/>
        <w:rPr>
          <w:sz w:val="24"/>
        </w:rPr>
      </w:pPr>
      <w:r w:rsidRPr="000E58B3">
        <w:rPr>
          <w:sz w:val="24"/>
        </w:rPr>
        <w:t>Gerstenfeld, P.</w:t>
      </w:r>
      <w:r>
        <w:rPr>
          <w:sz w:val="24"/>
        </w:rPr>
        <w:t xml:space="preserve"> </w:t>
      </w:r>
      <w:r w:rsidRPr="000E58B3">
        <w:rPr>
          <w:sz w:val="24"/>
        </w:rPr>
        <w:t>B., Grant, D.</w:t>
      </w:r>
      <w:r>
        <w:rPr>
          <w:sz w:val="24"/>
        </w:rPr>
        <w:t xml:space="preserve"> </w:t>
      </w:r>
      <w:r w:rsidRPr="000E58B3">
        <w:rPr>
          <w:sz w:val="24"/>
        </w:rPr>
        <w:t>R., &amp; Chiang, C.</w:t>
      </w:r>
      <w:r>
        <w:rPr>
          <w:sz w:val="24"/>
        </w:rPr>
        <w:t xml:space="preserve"> </w:t>
      </w:r>
      <w:r w:rsidRPr="000E58B3">
        <w:rPr>
          <w:sz w:val="24"/>
        </w:rPr>
        <w:t xml:space="preserve">P (2003). </w:t>
      </w:r>
      <w:r w:rsidRPr="00FB0613">
        <w:rPr>
          <w:sz w:val="24"/>
        </w:rPr>
        <w:t xml:space="preserve">Hate online: A content analysis extremist internet sites. </w:t>
      </w:r>
      <w:r w:rsidRPr="00472C35">
        <w:rPr>
          <w:i/>
          <w:iCs/>
          <w:sz w:val="24"/>
        </w:rPr>
        <w:t>Analyses of Social Issues and Public Policy</w:t>
      </w:r>
      <w:r w:rsidRPr="009340F5">
        <w:rPr>
          <w:i/>
          <w:iCs/>
          <w:sz w:val="24"/>
        </w:rPr>
        <w:t>, 3</w:t>
      </w:r>
      <w:r>
        <w:rPr>
          <w:sz w:val="24"/>
        </w:rPr>
        <w:t>(1),</w:t>
      </w:r>
      <w:r w:rsidRPr="00FB0613">
        <w:rPr>
          <w:sz w:val="24"/>
        </w:rPr>
        <w:t xml:space="preserve"> 29-44.</w:t>
      </w:r>
    </w:p>
    <w:p w:rsidR="004A2D9B" w:rsidRPr="002A0504" w:rsidRDefault="004A2D9B" w:rsidP="004A2D9B">
      <w:pPr>
        <w:pStyle w:val="23"/>
        <w:bidi w:val="0"/>
        <w:spacing w:before="200" w:line="240" w:lineRule="auto"/>
        <w:ind w:left="454" w:hanging="454"/>
        <w:jc w:val="both"/>
        <w:rPr>
          <w:sz w:val="24"/>
        </w:rPr>
      </w:pPr>
      <w:r w:rsidRPr="002A0504">
        <w:rPr>
          <w:sz w:val="24"/>
        </w:rPr>
        <w:t>Gibson, R., &amp; Ward, S</w:t>
      </w:r>
      <w:r>
        <w:rPr>
          <w:sz w:val="24"/>
        </w:rPr>
        <w:t>.</w:t>
      </w:r>
      <w:r w:rsidRPr="002A0504">
        <w:rPr>
          <w:sz w:val="24"/>
        </w:rPr>
        <w:t xml:space="preserve"> (2000). A proposed methodology for studying the function and effectiveness of party and candidate web sites. </w:t>
      </w:r>
      <w:r w:rsidRPr="002A0504">
        <w:rPr>
          <w:i/>
          <w:iCs/>
          <w:sz w:val="24"/>
        </w:rPr>
        <w:t>Social Science Computer Review</w:t>
      </w:r>
      <w:r w:rsidRPr="00713332">
        <w:rPr>
          <w:i/>
          <w:iCs/>
          <w:sz w:val="24"/>
        </w:rPr>
        <w:t>, 18</w:t>
      </w:r>
      <w:r>
        <w:rPr>
          <w:sz w:val="24"/>
        </w:rPr>
        <w:t>(</w:t>
      </w:r>
      <w:r w:rsidRPr="002A0504">
        <w:rPr>
          <w:sz w:val="24"/>
        </w:rPr>
        <w:t>3</w:t>
      </w:r>
      <w:r>
        <w:rPr>
          <w:sz w:val="24"/>
        </w:rPr>
        <w:t>)</w:t>
      </w:r>
      <w:r w:rsidRPr="002A0504">
        <w:rPr>
          <w:sz w:val="24"/>
        </w:rPr>
        <w:t>, 301-319.</w:t>
      </w:r>
    </w:p>
    <w:p w:rsidR="004A2D9B" w:rsidRDefault="004A2D9B" w:rsidP="004A2D9B">
      <w:pPr>
        <w:pStyle w:val="23"/>
        <w:bidi w:val="0"/>
        <w:spacing w:before="200" w:line="240" w:lineRule="auto"/>
        <w:ind w:left="454" w:hanging="454"/>
        <w:jc w:val="both"/>
        <w:rPr>
          <w:sz w:val="24"/>
        </w:rPr>
      </w:pPr>
      <w:r>
        <w:rPr>
          <w:sz w:val="24"/>
        </w:rPr>
        <w:t xml:space="preserve">Gurr, T. R. (1970). </w:t>
      </w:r>
      <w:r w:rsidRPr="001275B9">
        <w:rPr>
          <w:i/>
          <w:iCs/>
          <w:sz w:val="24"/>
        </w:rPr>
        <w:t xml:space="preserve">Why men rebel. </w:t>
      </w:r>
      <w:smartTag w:uri="urn:schemas-microsoft-com:office:smarttags" w:element="City">
        <w:r w:rsidRPr="00713332">
          <w:rPr>
            <w:sz w:val="24"/>
          </w:rPr>
          <w:t>Princton</w:t>
        </w:r>
      </w:smartTag>
      <w:r>
        <w:rPr>
          <w:sz w:val="24"/>
        </w:rPr>
        <w:t xml:space="preserve">, </w:t>
      </w:r>
      <w:smartTag w:uri="urn:schemas-microsoft-com:office:smarttags" w:element="State">
        <w:r>
          <w:rPr>
            <w:sz w:val="24"/>
          </w:rPr>
          <w:t>NJ</w:t>
        </w:r>
      </w:smartTag>
      <w:r>
        <w:rPr>
          <w:sz w:val="24"/>
        </w:rPr>
        <w:t xml:space="preserve">: </w:t>
      </w:r>
      <w:smartTag w:uri="urn:schemas-microsoft-com:office:smarttags" w:element="place">
        <w:smartTag w:uri="urn:schemas-microsoft-com:office:smarttags" w:element="PlaceName">
          <w:r>
            <w:rPr>
              <w:sz w:val="24"/>
            </w:rPr>
            <w:t>Princton</w:t>
          </w:r>
        </w:smartTag>
        <w:r>
          <w:rPr>
            <w:sz w:val="24"/>
          </w:rPr>
          <w:t xml:space="preserve"> </w:t>
        </w:r>
        <w:smartTag w:uri="urn:schemas-microsoft-com:office:smarttags" w:element="PlaceType">
          <w:r>
            <w:rPr>
              <w:sz w:val="24"/>
            </w:rPr>
            <w:t>University</w:t>
          </w:r>
        </w:smartTag>
      </w:smartTag>
      <w:r>
        <w:rPr>
          <w:sz w:val="24"/>
        </w:rPr>
        <w:t xml:space="preserve"> Press.</w:t>
      </w:r>
    </w:p>
    <w:p w:rsidR="004A2D9B" w:rsidRPr="000E37DC" w:rsidRDefault="004A2D9B" w:rsidP="004A2D9B">
      <w:pPr>
        <w:pStyle w:val="23"/>
        <w:bidi w:val="0"/>
        <w:spacing w:before="200" w:line="240" w:lineRule="auto"/>
        <w:ind w:left="454" w:hanging="454"/>
        <w:jc w:val="both"/>
        <w:rPr>
          <w:rFonts w:hint="cs"/>
          <w:sz w:val="24"/>
          <w:rtl/>
        </w:rPr>
      </w:pPr>
      <w:r w:rsidRPr="000E37DC">
        <w:rPr>
          <w:sz w:val="24"/>
        </w:rPr>
        <w:t xml:space="preserve">Heberle, R. (1951). </w:t>
      </w:r>
      <w:r w:rsidRPr="00CF6431">
        <w:rPr>
          <w:i/>
          <w:iCs/>
          <w:sz w:val="24"/>
        </w:rPr>
        <w:t>Social movements: An introduction to political sociology.</w:t>
      </w:r>
      <w:r w:rsidRPr="000E37DC">
        <w:rPr>
          <w:sz w:val="24"/>
        </w:rPr>
        <w:t xml:space="preserve"> </w:t>
      </w:r>
      <w:smartTag w:uri="urn:schemas-microsoft-com:office:smarttags" w:element="country-region">
        <w:r w:rsidRPr="000E37DC">
          <w:rPr>
            <w:sz w:val="24"/>
          </w:rPr>
          <w:t>United State</w:t>
        </w:r>
        <w:r>
          <w:rPr>
            <w:sz w:val="24"/>
          </w:rPr>
          <w:t>s</w:t>
        </w:r>
      </w:smartTag>
      <w:r w:rsidRPr="000E37DC">
        <w:rPr>
          <w:sz w:val="24"/>
        </w:rPr>
        <w:t xml:space="preserve">: </w:t>
      </w:r>
      <w:smartTag w:uri="urn:schemas-microsoft-com:office:smarttags" w:element="place">
        <w:smartTag w:uri="urn:schemas-microsoft-com:office:smarttags" w:element="City">
          <w:r w:rsidRPr="000E37DC">
            <w:rPr>
              <w:sz w:val="24"/>
            </w:rPr>
            <w:t>Appleton</w:t>
          </w:r>
        </w:smartTag>
      </w:smartTag>
      <w:r w:rsidRPr="000E37DC">
        <w:rPr>
          <w:sz w:val="24"/>
        </w:rPr>
        <w:t xml:space="preserve"> Century Crofts.</w:t>
      </w:r>
    </w:p>
    <w:p w:rsidR="004A2D9B" w:rsidRDefault="004A2D9B" w:rsidP="004A2D9B">
      <w:pPr>
        <w:pStyle w:val="23"/>
        <w:bidi w:val="0"/>
        <w:spacing w:before="200" w:line="240" w:lineRule="auto"/>
        <w:ind w:left="454" w:hanging="454"/>
        <w:rPr>
          <w:sz w:val="24"/>
        </w:rPr>
      </w:pPr>
      <w:r w:rsidRPr="00FB0613">
        <w:rPr>
          <w:rFonts w:hint="cs"/>
          <w:sz w:val="24"/>
        </w:rPr>
        <w:t>H</w:t>
      </w:r>
      <w:r w:rsidRPr="00FB0613">
        <w:rPr>
          <w:sz w:val="24"/>
        </w:rPr>
        <w:t xml:space="preserve">ilhorst, D. (2003). </w:t>
      </w:r>
      <w:r w:rsidRPr="00CF6431">
        <w:rPr>
          <w:i/>
          <w:iCs/>
          <w:sz w:val="24"/>
        </w:rPr>
        <w:t>The real world of NGOs.</w:t>
      </w:r>
      <w:r w:rsidRPr="00FB0613">
        <w:rPr>
          <w:sz w:val="24"/>
        </w:rPr>
        <w:t xml:space="preserve"> </w:t>
      </w:r>
      <w:smartTag w:uri="urn:schemas-microsoft-com:office:smarttags" w:element="place">
        <w:smartTag w:uri="urn:schemas-microsoft-com:office:smarttags" w:element="City">
          <w:r w:rsidRPr="00FB0613">
            <w:rPr>
              <w:sz w:val="24"/>
            </w:rPr>
            <w:t>London</w:t>
          </w:r>
        </w:smartTag>
      </w:smartTag>
      <w:r w:rsidRPr="00FB0613">
        <w:rPr>
          <w:sz w:val="24"/>
        </w:rPr>
        <w:t>: Zed Books Ltd.</w:t>
      </w:r>
    </w:p>
    <w:p w:rsidR="004A2D9B" w:rsidRPr="00086709" w:rsidRDefault="004A2D9B" w:rsidP="004A2D9B">
      <w:pPr>
        <w:pStyle w:val="23"/>
        <w:bidi w:val="0"/>
        <w:spacing w:before="200" w:line="240" w:lineRule="auto"/>
        <w:ind w:left="454" w:hanging="454"/>
        <w:jc w:val="both"/>
        <w:rPr>
          <w:sz w:val="24"/>
        </w:rPr>
      </w:pPr>
      <w:r w:rsidRPr="00086709">
        <w:rPr>
          <w:sz w:val="24"/>
        </w:rPr>
        <w:t xml:space="preserve">Hoffman, B. (1995). Holy terror: The implications of terrorism motivated by relligious imperative. </w:t>
      </w:r>
      <w:r w:rsidRPr="00086709">
        <w:rPr>
          <w:i/>
          <w:iCs/>
          <w:sz w:val="24"/>
        </w:rPr>
        <w:t>Studies in Conflict and Terrorism</w:t>
      </w:r>
      <w:r w:rsidRPr="009238DB">
        <w:rPr>
          <w:i/>
          <w:iCs/>
          <w:sz w:val="24"/>
        </w:rPr>
        <w:t>, 18</w:t>
      </w:r>
      <w:r>
        <w:rPr>
          <w:sz w:val="24"/>
        </w:rPr>
        <w:t>(</w:t>
      </w:r>
      <w:r w:rsidRPr="00086709">
        <w:rPr>
          <w:sz w:val="24"/>
        </w:rPr>
        <w:t>4</w:t>
      </w:r>
      <w:r>
        <w:rPr>
          <w:sz w:val="24"/>
        </w:rPr>
        <w:t>)</w:t>
      </w:r>
      <w:r w:rsidRPr="00086709">
        <w:rPr>
          <w:sz w:val="24"/>
        </w:rPr>
        <w:t>, 271-284.</w:t>
      </w:r>
    </w:p>
    <w:p w:rsidR="004A2D9B" w:rsidRPr="0084343B" w:rsidRDefault="004A2D9B" w:rsidP="004A2D9B">
      <w:pPr>
        <w:pStyle w:val="23"/>
        <w:bidi w:val="0"/>
        <w:spacing w:before="200" w:line="240" w:lineRule="auto"/>
        <w:ind w:left="454" w:hanging="454"/>
        <w:rPr>
          <w:rFonts w:hint="cs"/>
          <w:sz w:val="24"/>
          <w:rtl/>
        </w:rPr>
      </w:pPr>
      <w:r w:rsidRPr="00086709">
        <w:rPr>
          <w:sz w:val="24"/>
        </w:rPr>
        <w:t xml:space="preserve">Inglehart, R. (1977). </w:t>
      </w:r>
      <w:r w:rsidRPr="00086709">
        <w:rPr>
          <w:i/>
          <w:iCs/>
          <w:sz w:val="24"/>
        </w:rPr>
        <w:t>The silent revolution</w:t>
      </w:r>
      <w:r w:rsidRPr="00086709">
        <w:rPr>
          <w:sz w:val="24"/>
        </w:rPr>
        <w:t xml:space="preserve">. </w:t>
      </w:r>
      <w:smartTag w:uri="urn:schemas-microsoft-com:office:smarttags" w:element="City">
        <w:r w:rsidRPr="00086709">
          <w:rPr>
            <w:sz w:val="24"/>
          </w:rPr>
          <w:t>Princeton</w:t>
        </w:r>
      </w:smartTag>
      <w:r>
        <w:rPr>
          <w:sz w:val="24"/>
        </w:rPr>
        <w:t>,</w:t>
      </w:r>
      <w:r w:rsidRPr="00086709">
        <w:rPr>
          <w:sz w:val="24"/>
        </w:rPr>
        <w:t xml:space="preserve"> </w:t>
      </w:r>
      <w:smartTag w:uri="urn:schemas-microsoft-com:office:smarttags" w:element="State">
        <w:r w:rsidRPr="00086709">
          <w:rPr>
            <w:sz w:val="24"/>
          </w:rPr>
          <w:t>NJ</w:t>
        </w:r>
      </w:smartTag>
      <w:r w:rsidRPr="00086709">
        <w:rPr>
          <w:sz w:val="24"/>
        </w:rPr>
        <w:t xml:space="preserve">: </w:t>
      </w:r>
      <w:smartTag w:uri="urn:schemas-microsoft-com:office:smarttags" w:element="place">
        <w:smartTag w:uri="urn:schemas-microsoft-com:office:smarttags" w:element="PlaceName">
          <w:r w:rsidRPr="00086709">
            <w:rPr>
              <w:sz w:val="24"/>
            </w:rPr>
            <w:t>Princeton</w:t>
          </w:r>
        </w:smartTag>
        <w:r w:rsidRPr="00086709">
          <w:rPr>
            <w:sz w:val="24"/>
          </w:rPr>
          <w:t xml:space="preserve"> </w:t>
        </w:r>
        <w:smartTag w:uri="urn:schemas-microsoft-com:office:smarttags" w:element="PlaceType">
          <w:r w:rsidRPr="00086709">
            <w:rPr>
              <w:sz w:val="24"/>
            </w:rPr>
            <w:t>University</w:t>
          </w:r>
        </w:smartTag>
      </w:smartTag>
      <w:r w:rsidRPr="00086709">
        <w:rPr>
          <w:sz w:val="24"/>
        </w:rPr>
        <w:t xml:space="preserve"> press.</w:t>
      </w:r>
    </w:p>
    <w:p w:rsidR="004A2D9B" w:rsidRPr="00086709" w:rsidRDefault="004A2D9B" w:rsidP="004A2D9B">
      <w:pPr>
        <w:pStyle w:val="23"/>
        <w:bidi w:val="0"/>
        <w:spacing w:before="200" w:line="240" w:lineRule="auto"/>
        <w:ind w:left="454" w:hanging="454"/>
        <w:jc w:val="both"/>
        <w:rPr>
          <w:sz w:val="24"/>
        </w:rPr>
      </w:pPr>
      <w:r w:rsidRPr="00086709">
        <w:rPr>
          <w:sz w:val="24"/>
        </w:rPr>
        <w:lastRenderedPageBreak/>
        <w:t>Internet World Stat</w:t>
      </w:r>
      <w:r>
        <w:rPr>
          <w:sz w:val="24"/>
        </w:rPr>
        <w:t>.</w:t>
      </w:r>
      <w:r w:rsidRPr="00086709">
        <w:rPr>
          <w:sz w:val="24"/>
        </w:rPr>
        <w:t xml:space="preserve"> (2006). </w:t>
      </w:r>
      <w:r w:rsidRPr="00086709">
        <w:rPr>
          <w:i/>
          <w:iCs/>
          <w:sz w:val="24"/>
        </w:rPr>
        <w:t>Global online population</w:t>
      </w:r>
      <w:r w:rsidRPr="00086709">
        <w:rPr>
          <w:sz w:val="24"/>
        </w:rPr>
        <w:t>. Retrieved June</w:t>
      </w:r>
      <w:r>
        <w:rPr>
          <w:sz w:val="24"/>
        </w:rPr>
        <w:t xml:space="preserve"> 5</w:t>
      </w:r>
      <w:r w:rsidRPr="00086709">
        <w:rPr>
          <w:sz w:val="24"/>
        </w:rPr>
        <w:t>, 2006, from</w:t>
      </w:r>
      <w:r>
        <w:rPr>
          <w:sz w:val="24"/>
        </w:rPr>
        <w:t>:</w:t>
      </w:r>
      <w:r w:rsidRPr="00086709">
        <w:rPr>
          <w:sz w:val="24"/>
        </w:rPr>
        <w:t xml:space="preserve"> http://www.internetworldstat.com</w:t>
      </w:r>
    </w:p>
    <w:p w:rsidR="004A2D9B" w:rsidRDefault="004A2D9B" w:rsidP="004A2D9B">
      <w:pPr>
        <w:bidi w:val="0"/>
        <w:spacing w:before="200"/>
        <w:ind w:left="454" w:hanging="454"/>
      </w:pPr>
      <w:r w:rsidRPr="006204FC">
        <w:t>Katz, E., Blumer, J.</w:t>
      </w:r>
      <w:r>
        <w:t xml:space="preserve"> </w:t>
      </w:r>
      <w:r w:rsidRPr="006204FC">
        <w:t>G., &amp; Gurevitch, M. (1974). Utilization of mass communication by the individual</w:t>
      </w:r>
      <w:r>
        <w:t>.</w:t>
      </w:r>
      <w:r w:rsidRPr="006204FC">
        <w:t xml:space="preserve"> In J.</w:t>
      </w:r>
      <w:r>
        <w:t xml:space="preserve"> </w:t>
      </w:r>
      <w:r w:rsidRPr="006204FC">
        <w:t xml:space="preserve">R. Blumer, &amp; E. Katz, (Eds.), </w:t>
      </w:r>
      <w:r w:rsidRPr="006204FC">
        <w:rPr>
          <w:i/>
          <w:iCs/>
        </w:rPr>
        <w:t>The uses of mass communications</w:t>
      </w:r>
      <w:r w:rsidRPr="006204FC">
        <w:t xml:space="preserve"> (pp</w:t>
      </w:r>
      <w:r>
        <w:t>.</w:t>
      </w:r>
      <w:r w:rsidRPr="006204FC">
        <w:t xml:space="preserve"> 9-21). </w:t>
      </w:r>
      <w:smartTag w:uri="urn:schemas-microsoft-com:office:smarttags" w:element="place">
        <w:smartTag w:uri="urn:schemas-microsoft-com:office:smarttags" w:element="PlaceName">
          <w:r w:rsidRPr="006204FC">
            <w:t>Beverley</w:t>
          </w:r>
        </w:smartTag>
        <w:r w:rsidRPr="006204FC">
          <w:t xml:space="preserve"> </w:t>
        </w:r>
        <w:smartTag w:uri="urn:schemas-microsoft-com:office:smarttags" w:element="PlaceName">
          <w:r w:rsidRPr="006204FC">
            <w:t>Hills</w:t>
          </w:r>
        </w:smartTag>
      </w:smartTag>
      <w:r w:rsidRPr="006204FC">
        <w:t>: Sage.</w:t>
      </w:r>
    </w:p>
    <w:p w:rsidR="004A2D9B" w:rsidRPr="000E37DC" w:rsidRDefault="004A2D9B" w:rsidP="004A2D9B">
      <w:pPr>
        <w:bidi w:val="0"/>
        <w:spacing w:before="200"/>
        <w:ind w:left="454" w:hanging="454"/>
        <w:rPr>
          <w:rtl/>
        </w:rPr>
      </w:pPr>
      <w:r w:rsidRPr="00652000">
        <w:t>Keck, M. E., &amp; Sikk</w:t>
      </w:r>
      <w:r>
        <w:t>in</w:t>
      </w:r>
      <w:r w:rsidRPr="00652000">
        <w:t xml:space="preserve">k, K. (1998). </w:t>
      </w:r>
      <w:r w:rsidRPr="00CF6431">
        <w:rPr>
          <w:i/>
          <w:iCs/>
        </w:rPr>
        <w:t xml:space="preserve">Activists beyond borders: Advicacy networks in international politics. </w:t>
      </w:r>
      <w:r w:rsidRPr="00652000">
        <w:t xml:space="preserve">New-York: </w:t>
      </w:r>
      <w:smartTag w:uri="urn:schemas-microsoft-com:office:smarttags" w:element="place">
        <w:smartTag w:uri="urn:schemas-microsoft-com:office:smarttags" w:element="PlaceName">
          <w:r w:rsidRPr="00652000">
            <w:t>Cornell</w:t>
          </w:r>
        </w:smartTag>
        <w:r w:rsidRPr="00652000">
          <w:t xml:space="preserve"> </w:t>
        </w:r>
        <w:smartTag w:uri="urn:schemas-microsoft-com:office:smarttags" w:element="PlaceType">
          <w:r w:rsidRPr="00652000">
            <w:t>University</w:t>
          </w:r>
        </w:smartTag>
      </w:smartTag>
      <w:r w:rsidRPr="00652000">
        <w:t xml:space="preserve"> Press.</w:t>
      </w:r>
    </w:p>
    <w:p w:rsidR="004A2D9B" w:rsidRPr="00652000" w:rsidRDefault="004A2D9B" w:rsidP="004A2D9B">
      <w:pPr>
        <w:bidi w:val="0"/>
        <w:spacing w:before="200"/>
        <w:ind w:left="454" w:hanging="454"/>
      </w:pPr>
      <w:smartTag w:uri="urn:schemas-microsoft-com:office:smarttags" w:element="place">
        <w:smartTag w:uri="urn:schemas-microsoft-com:office:smarttags" w:element="City">
          <w:r w:rsidRPr="00652000">
            <w:t>Kingston</w:t>
          </w:r>
        </w:smartTag>
      </w:smartTag>
      <w:r w:rsidRPr="00652000">
        <w:t xml:space="preserve">, S. (1995). Terrorism, the media and the </w:t>
      </w:r>
      <w:r>
        <w:t>n</w:t>
      </w:r>
      <w:r w:rsidRPr="00652000">
        <w:t xml:space="preserve">orthen Irland conflict. </w:t>
      </w:r>
      <w:r w:rsidRPr="00CF6431">
        <w:rPr>
          <w:i/>
          <w:iCs/>
        </w:rPr>
        <w:t>Studies in Conflict and Terrorism</w:t>
      </w:r>
      <w:r w:rsidRPr="0050717E">
        <w:rPr>
          <w:i/>
          <w:iCs/>
        </w:rPr>
        <w:t>, 18</w:t>
      </w:r>
      <w:r>
        <w:t>(</w:t>
      </w:r>
      <w:r w:rsidRPr="00652000">
        <w:t>3</w:t>
      </w:r>
      <w:r>
        <w:t>)</w:t>
      </w:r>
      <w:r w:rsidRPr="00652000">
        <w:t>, 203-231.</w:t>
      </w:r>
    </w:p>
    <w:p w:rsidR="004A2D9B" w:rsidRPr="00FB0613" w:rsidRDefault="004A2D9B" w:rsidP="004A2D9B">
      <w:pPr>
        <w:bidi w:val="0"/>
        <w:spacing w:before="200"/>
        <w:ind w:left="454" w:hanging="454"/>
      </w:pPr>
      <w:r w:rsidRPr="00FB0613">
        <w:t xml:space="preserve">Koopmans, R. (2004). Movements and media: Selection processes and evolutionary dynamics in the public sphere. </w:t>
      </w:r>
      <w:r w:rsidRPr="00CF6431">
        <w:rPr>
          <w:i/>
          <w:iCs/>
        </w:rPr>
        <w:t>Theory and Society</w:t>
      </w:r>
      <w:r w:rsidRPr="00096D78">
        <w:rPr>
          <w:i/>
          <w:iCs/>
        </w:rPr>
        <w:t>, 33</w:t>
      </w:r>
      <w:r w:rsidRPr="00FB0613">
        <w:t>, 367-391.</w:t>
      </w:r>
    </w:p>
    <w:p w:rsidR="004A2D9B" w:rsidRPr="00FB0613" w:rsidRDefault="004A2D9B" w:rsidP="004A2D9B">
      <w:pPr>
        <w:bidi w:val="0"/>
        <w:spacing w:before="200"/>
        <w:ind w:left="454" w:hanging="454"/>
      </w:pPr>
      <w:r w:rsidRPr="00FB0613">
        <w:t xml:space="preserve">Kurz, A. (2003). </w:t>
      </w:r>
      <w:r w:rsidRPr="00CF6431">
        <w:rPr>
          <w:i/>
          <w:iCs/>
        </w:rPr>
        <w:t>The institutionalization of popular struggles between “terrorist organization” and “social movements” the case of Fatah.</w:t>
      </w:r>
      <w:r w:rsidRPr="00FB0613">
        <w:t xml:space="preserve"> PhD Dissertation</w:t>
      </w:r>
      <w:r>
        <w:t>,</w:t>
      </w:r>
      <w:r w:rsidRPr="00FB0613">
        <w:t xml:space="preserve"> </w:t>
      </w:r>
      <w:smartTag w:uri="urn:schemas-microsoft-com:office:smarttags" w:element="place">
        <w:smartTag w:uri="urn:schemas-microsoft-com:office:smarttags" w:element="PlaceName">
          <w:r w:rsidRPr="00FB0613">
            <w:t>Tel</w:t>
          </w:r>
        </w:smartTag>
        <w:r w:rsidRPr="00FB0613">
          <w:t xml:space="preserve"> </w:t>
        </w:r>
        <w:smartTag w:uri="urn:schemas-microsoft-com:office:smarttags" w:element="PlaceName">
          <w:r w:rsidRPr="00FB0613">
            <w:t>Aviv</w:t>
          </w:r>
        </w:smartTag>
        <w:r w:rsidRPr="00FB0613">
          <w:t xml:space="preserve"> </w:t>
        </w:r>
        <w:smartTag w:uri="urn:schemas-microsoft-com:office:smarttags" w:element="PlaceType">
          <w:r w:rsidRPr="00FB0613">
            <w:t>University</w:t>
          </w:r>
        </w:smartTag>
      </w:smartTag>
      <w:r>
        <w:t>, Tel Aviv.</w:t>
      </w:r>
    </w:p>
    <w:p w:rsidR="004A2D9B" w:rsidRDefault="004A2D9B" w:rsidP="004A2D9B">
      <w:pPr>
        <w:bidi w:val="0"/>
        <w:spacing w:before="200"/>
        <w:ind w:left="454" w:hanging="454"/>
      </w:pPr>
      <w:r w:rsidRPr="00FB0613">
        <w:t>Laqueur, W. (19</w:t>
      </w:r>
      <w:r>
        <w:t>7</w:t>
      </w:r>
      <w:r w:rsidRPr="00FB0613">
        <w:t>7).</w:t>
      </w:r>
      <w:r>
        <w:t xml:space="preserve"> </w:t>
      </w:r>
      <w:r w:rsidRPr="00CF6431">
        <w:rPr>
          <w:i/>
          <w:iCs/>
        </w:rPr>
        <w:t>Terrorism.</w:t>
      </w:r>
      <w:r>
        <w:t xml:space="preserve"> </w:t>
      </w:r>
      <w:smartTag w:uri="urn:schemas-microsoft-com:office:smarttags" w:element="place">
        <w:smartTag w:uri="urn:schemas-microsoft-com:office:smarttags" w:element="City">
          <w:r>
            <w:t>London</w:t>
          </w:r>
        </w:smartTag>
      </w:smartTag>
      <w:r>
        <w:t>: Weidenfeld and Nicolson.</w:t>
      </w:r>
    </w:p>
    <w:p w:rsidR="004A2D9B" w:rsidRPr="00FB0613" w:rsidRDefault="004A2D9B" w:rsidP="004A2D9B">
      <w:pPr>
        <w:bidi w:val="0"/>
        <w:spacing w:before="200"/>
        <w:ind w:left="454" w:hanging="454"/>
      </w:pPr>
      <w:r w:rsidRPr="00FB0613">
        <w:t xml:space="preserve">Laqueur, W. (1987). </w:t>
      </w:r>
      <w:r w:rsidRPr="00CF6431">
        <w:rPr>
          <w:i/>
          <w:iCs/>
        </w:rPr>
        <w:t>The age of terrorism</w:t>
      </w:r>
      <w:r w:rsidRPr="00FB0613">
        <w:t xml:space="preserve"> </w:t>
      </w:r>
      <w:r>
        <w:t xml:space="preserve">(pp. 11-22, 298-320). </w:t>
      </w:r>
      <w:smartTag w:uri="urn:schemas-microsoft-com:office:smarttags" w:element="place">
        <w:smartTag w:uri="urn:schemas-microsoft-com:office:smarttags" w:element="City">
          <w:r w:rsidRPr="00FB0613">
            <w:t>Boston</w:t>
          </w:r>
        </w:smartTag>
      </w:smartTag>
      <w:r w:rsidRPr="00FB0613">
        <w:t xml:space="preserve">: Little, Brown and company. </w:t>
      </w:r>
    </w:p>
    <w:p w:rsidR="004A2D9B" w:rsidRDefault="004A2D9B" w:rsidP="004A2D9B">
      <w:pPr>
        <w:bidi w:val="0"/>
        <w:spacing w:before="200"/>
        <w:ind w:left="454" w:hanging="454"/>
      </w:pPr>
      <w:r w:rsidRPr="00FB0613">
        <w:t>Lax, S. (2000). The Internet and democracy</w:t>
      </w:r>
      <w:r>
        <w:t>.</w:t>
      </w:r>
      <w:r w:rsidRPr="00FB0613">
        <w:t xml:space="preserve"> In D. Gauntlett (Ed.), </w:t>
      </w:r>
      <w:r w:rsidRPr="00CF6431">
        <w:rPr>
          <w:i/>
          <w:iCs/>
        </w:rPr>
        <w:t>Web studies: rewiring media studies for the digital age.</w:t>
      </w:r>
      <w:r w:rsidRPr="00FB0613">
        <w:t xml:space="preserve"> </w:t>
      </w:r>
      <w:smartTag w:uri="urn:schemas-microsoft-com:office:smarttags" w:element="State">
        <w:r w:rsidRPr="00FB0613">
          <w:t>New York</w:t>
        </w:r>
      </w:smartTag>
      <w:r w:rsidRPr="00FB0613">
        <w:t xml:space="preserve">: </w:t>
      </w:r>
      <w:smartTag w:uri="urn:schemas-microsoft-com:office:smarttags" w:element="place">
        <w:smartTag w:uri="urn:schemas-microsoft-com:office:smarttags" w:element="PlaceName">
          <w:r w:rsidRPr="00FB0613">
            <w:t>Oxford</w:t>
          </w:r>
        </w:smartTag>
        <w:r w:rsidRPr="00FB0613">
          <w:t xml:space="preserve"> </w:t>
        </w:r>
        <w:smartTag w:uri="urn:schemas-microsoft-com:office:smarttags" w:element="PlaceType">
          <w:r w:rsidRPr="00FB0613">
            <w:t>University</w:t>
          </w:r>
        </w:smartTag>
      </w:smartTag>
      <w:r w:rsidRPr="00FB0613">
        <w:t xml:space="preserve"> Press.</w:t>
      </w:r>
    </w:p>
    <w:p w:rsidR="004A2D9B" w:rsidRPr="00FB0613" w:rsidRDefault="004A2D9B" w:rsidP="004A2D9B">
      <w:pPr>
        <w:bidi w:val="0"/>
        <w:spacing w:before="200"/>
        <w:ind w:left="454" w:hanging="454"/>
      </w:pPr>
      <w:r w:rsidRPr="00FB0613">
        <w:t xml:space="preserve">Lyon, D. (2001). </w:t>
      </w:r>
      <w:r w:rsidRPr="00CF6431">
        <w:rPr>
          <w:i/>
          <w:iCs/>
        </w:rPr>
        <w:t>Surveillance society: Monitoring everyday life.</w:t>
      </w:r>
      <w:r w:rsidRPr="00FB0613">
        <w:t xml:space="preserve"> Buckingham</w:t>
      </w:r>
      <w:r>
        <w:t>:</w:t>
      </w:r>
      <w:r w:rsidRPr="00FB0613">
        <w:t xml:space="preserve"> Open University Press.</w:t>
      </w:r>
    </w:p>
    <w:p w:rsidR="004A2D9B" w:rsidRPr="00FB0613" w:rsidRDefault="004A2D9B" w:rsidP="004A2D9B">
      <w:pPr>
        <w:bidi w:val="0"/>
        <w:spacing w:before="200"/>
        <w:ind w:left="454" w:hanging="454"/>
      </w:pPr>
      <w:r w:rsidRPr="00FB0613">
        <w:t xml:space="preserve">Mallapragada, M. (2000). The Indian diaspora in the </w:t>
      </w:r>
      <w:smartTag w:uri="urn:schemas-microsoft-com:office:smarttags" w:element="place">
        <w:smartTag w:uri="urn:schemas-microsoft-com:office:smarttags" w:element="country-region">
          <w:r w:rsidRPr="00FB0613">
            <w:t>USA</w:t>
          </w:r>
        </w:smartTag>
      </w:smartTag>
      <w:r w:rsidRPr="00FB0613">
        <w:t xml:space="preserve"> and around the w</w:t>
      </w:r>
      <w:r>
        <w:t>eb.</w:t>
      </w:r>
      <w:r w:rsidRPr="00FB0613">
        <w:t xml:space="preserve"> In D. Gauntlett (Ed.), </w:t>
      </w:r>
      <w:r w:rsidRPr="004E4BFC">
        <w:rPr>
          <w:i/>
          <w:iCs/>
        </w:rPr>
        <w:t>Web studies: Rewiring media studies for the digital age</w:t>
      </w:r>
      <w:r w:rsidRPr="00FB0613">
        <w:t xml:space="preserve"> (pp. 179-185). </w:t>
      </w:r>
      <w:smartTag w:uri="urn:schemas-microsoft-com:office:smarttags" w:element="State">
        <w:r w:rsidRPr="00FB0613">
          <w:t>New York</w:t>
        </w:r>
      </w:smartTag>
      <w:r w:rsidRPr="00FB0613">
        <w:t xml:space="preserve">: </w:t>
      </w:r>
      <w:smartTag w:uri="urn:schemas-microsoft-com:office:smarttags" w:element="place">
        <w:smartTag w:uri="urn:schemas-microsoft-com:office:smarttags" w:element="PlaceName">
          <w:r w:rsidRPr="00FB0613">
            <w:t>Oxford</w:t>
          </w:r>
        </w:smartTag>
        <w:r w:rsidRPr="00FB0613">
          <w:t xml:space="preserve"> </w:t>
        </w:r>
        <w:smartTag w:uri="urn:schemas-microsoft-com:office:smarttags" w:element="PlaceType">
          <w:r w:rsidRPr="00FB0613">
            <w:t>University</w:t>
          </w:r>
        </w:smartTag>
      </w:smartTag>
      <w:r w:rsidRPr="00FB0613">
        <w:t xml:space="preserve"> Press. </w:t>
      </w:r>
    </w:p>
    <w:p w:rsidR="004A2D9B" w:rsidRPr="00D614AD" w:rsidRDefault="004A2D9B" w:rsidP="004A2D9B">
      <w:pPr>
        <w:bidi w:val="0"/>
        <w:spacing w:before="200"/>
        <w:ind w:left="454" w:hanging="454"/>
      </w:pPr>
      <w:r w:rsidRPr="00D614AD">
        <w:t>McChesney,W.</w:t>
      </w:r>
      <w:r>
        <w:t xml:space="preserve"> </w:t>
      </w:r>
      <w:r w:rsidRPr="00D614AD">
        <w:t>R.(2001</w:t>
      </w:r>
      <w:r>
        <w:t>a</w:t>
      </w:r>
      <w:r w:rsidRPr="00D614AD">
        <w:t xml:space="preserve">). Policing the Unthinkable. </w:t>
      </w:r>
      <w:r w:rsidRPr="00D614AD">
        <w:rPr>
          <w:i/>
          <w:iCs/>
        </w:rPr>
        <w:t>Open Democracy.</w:t>
      </w:r>
      <w:r w:rsidRPr="00D614AD">
        <w:t xml:space="preserve"> Retrieved March</w:t>
      </w:r>
      <w:r>
        <w:t xml:space="preserve"> 3</w:t>
      </w:r>
      <w:r w:rsidRPr="00D614AD">
        <w:t>, 2004, from</w:t>
      </w:r>
      <w:r>
        <w:t>:</w:t>
      </w:r>
      <w:r w:rsidRPr="00D614AD">
        <w:t xml:space="preserve"> http://www.opendemocracy.net</w:t>
      </w:r>
    </w:p>
    <w:p w:rsidR="004A2D9B" w:rsidRPr="00FB0613" w:rsidRDefault="004A2D9B" w:rsidP="004A2D9B">
      <w:pPr>
        <w:bidi w:val="0"/>
        <w:spacing w:before="200"/>
        <w:ind w:left="454" w:hanging="454"/>
      </w:pPr>
      <w:r w:rsidRPr="00D614AD">
        <w:t>McChesney, W. R. (2001</w:t>
      </w:r>
      <w:r>
        <w:t>b</w:t>
      </w:r>
      <w:r w:rsidRPr="00D614AD">
        <w:t xml:space="preserve">). Media corporations versus democracy: A response to Benjamin Comapine. </w:t>
      </w:r>
      <w:r w:rsidRPr="00D614AD">
        <w:rPr>
          <w:i/>
          <w:iCs/>
        </w:rPr>
        <w:t>Open Democracy.</w:t>
      </w:r>
      <w:r w:rsidRPr="00D614AD">
        <w:t xml:space="preserve"> Retrieved March</w:t>
      </w:r>
      <w:r>
        <w:t xml:space="preserve"> 3</w:t>
      </w:r>
      <w:r w:rsidRPr="00D614AD">
        <w:t>, 2004</w:t>
      </w:r>
      <w:r>
        <w:t>,</w:t>
      </w:r>
      <w:r w:rsidRPr="00D614AD">
        <w:t xml:space="preserve"> from</w:t>
      </w:r>
      <w:r>
        <w:t>:</w:t>
      </w:r>
      <w:r w:rsidRPr="00D614AD">
        <w:t xml:space="preserve"> http://www.opendemocracy.net</w:t>
      </w:r>
    </w:p>
    <w:p w:rsidR="004A2D9B" w:rsidRPr="00FB0613" w:rsidRDefault="004A2D9B" w:rsidP="004A2D9B">
      <w:pPr>
        <w:pStyle w:val="NormalWeb"/>
        <w:spacing w:before="200" w:beforeAutospacing="0"/>
        <w:ind w:left="454" w:hanging="454"/>
        <w:jc w:val="both"/>
        <w:rPr>
          <w:rFonts w:cs="David"/>
        </w:rPr>
      </w:pPr>
      <w:r w:rsidRPr="00FB0613">
        <w:rPr>
          <w:rFonts w:cs="David"/>
        </w:rPr>
        <w:t>McKenna, K.</w:t>
      </w:r>
      <w:r>
        <w:rPr>
          <w:rFonts w:cs="David"/>
        </w:rPr>
        <w:t xml:space="preserve"> </w:t>
      </w:r>
      <w:r w:rsidRPr="00FB0613">
        <w:rPr>
          <w:rFonts w:cs="David"/>
        </w:rPr>
        <w:t>Y.</w:t>
      </w:r>
      <w:r>
        <w:rPr>
          <w:rFonts w:cs="David"/>
        </w:rPr>
        <w:t xml:space="preserve"> </w:t>
      </w:r>
      <w:r w:rsidRPr="00FB0613">
        <w:rPr>
          <w:rFonts w:cs="David"/>
        </w:rPr>
        <w:t xml:space="preserve">A., </w:t>
      </w:r>
      <w:r>
        <w:rPr>
          <w:rFonts w:cs="David"/>
        </w:rPr>
        <w:t xml:space="preserve">&amp; </w:t>
      </w:r>
      <w:r w:rsidRPr="00FB0613">
        <w:rPr>
          <w:rFonts w:cs="David"/>
        </w:rPr>
        <w:t>Bargh, J.</w:t>
      </w:r>
      <w:r>
        <w:rPr>
          <w:rFonts w:cs="David"/>
        </w:rPr>
        <w:t xml:space="preserve"> </w:t>
      </w:r>
      <w:r w:rsidRPr="00FB0613">
        <w:rPr>
          <w:rFonts w:cs="David"/>
        </w:rPr>
        <w:t xml:space="preserve">A. (2000). Plan 9 from cyberspace: The implications of the internet for personality and social psychology. </w:t>
      </w:r>
      <w:r w:rsidRPr="004E4BFC">
        <w:rPr>
          <w:rFonts w:cs="David"/>
          <w:i/>
          <w:iCs/>
        </w:rPr>
        <w:t>Personality and Social Psychology Review</w:t>
      </w:r>
      <w:r w:rsidRPr="0047159D">
        <w:rPr>
          <w:rFonts w:cs="David"/>
          <w:i/>
          <w:iCs/>
        </w:rPr>
        <w:t>, 4</w:t>
      </w:r>
      <w:r>
        <w:rPr>
          <w:rFonts w:cs="David"/>
        </w:rPr>
        <w:t>(</w:t>
      </w:r>
      <w:r w:rsidRPr="00FB0613">
        <w:rPr>
          <w:rFonts w:cs="David"/>
        </w:rPr>
        <w:t>1</w:t>
      </w:r>
      <w:r>
        <w:rPr>
          <w:rFonts w:cs="David"/>
        </w:rPr>
        <w:t>)</w:t>
      </w:r>
      <w:r w:rsidRPr="00FB0613">
        <w:rPr>
          <w:rFonts w:cs="David"/>
        </w:rPr>
        <w:t>, 57-75.</w:t>
      </w:r>
    </w:p>
    <w:p w:rsidR="004A2D9B" w:rsidRDefault="004A2D9B" w:rsidP="004A2D9B">
      <w:pPr>
        <w:pStyle w:val="NormalWeb"/>
        <w:spacing w:before="200" w:beforeAutospacing="0"/>
        <w:ind w:left="454" w:hanging="454"/>
        <w:jc w:val="both"/>
        <w:rPr>
          <w:rFonts w:cs="David"/>
        </w:rPr>
      </w:pPr>
      <w:r w:rsidRPr="000958CE">
        <w:rPr>
          <w:rFonts w:cs="David"/>
        </w:rPr>
        <w:t xml:space="preserve">McKenna, K. Y. A., &amp; Seidman, G. (2005).  </w:t>
      </w:r>
      <w:r w:rsidRPr="00B467FD">
        <w:rPr>
          <w:rFonts w:cs="David"/>
        </w:rPr>
        <w:t>You, me and we: Self, identity and interpersonal processes in electronic groups.  In Y. A. Hamburger (Ed.)</w:t>
      </w:r>
      <w:r>
        <w:rPr>
          <w:rFonts w:cs="David"/>
        </w:rPr>
        <w:t>,</w:t>
      </w:r>
      <w:r w:rsidRPr="00B467FD">
        <w:rPr>
          <w:rFonts w:cs="David"/>
        </w:rPr>
        <w:t xml:space="preserve"> </w:t>
      </w:r>
      <w:r w:rsidRPr="00B467FD">
        <w:rPr>
          <w:rFonts w:cs="David"/>
          <w:i/>
          <w:iCs/>
        </w:rPr>
        <w:t>The social net: The social psychology of the Internet</w:t>
      </w:r>
      <w:r w:rsidRPr="00B467FD">
        <w:rPr>
          <w:rFonts w:cs="David"/>
        </w:rPr>
        <w:t xml:space="preserve">, </w:t>
      </w:r>
      <w:smartTag w:uri="urn:schemas-microsoft-com:office:smarttags" w:element="City">
        <w:r w:rsidRPr="00B467FD">
          <w:rPr>
            <w:rFonts w:cs="David"/>
          </w:rPr>
          <w:t>Oxford</w:t>
        </w:r>
      </w:smartTag>
      <w:r>
        <w:rPr>
          <w:rFonts w:cs="David"/>
        </w:rPr>
        <w:t xml:space="preserve">: </w:t>
      </w:r>
      <w:smartTag w:uri="urn:schemas-microsoft-com:office:smarttags" w:element="place">
        <w:smartTag w:uri="urn:schemas-microsoft-com:office:smarttags" w:element="City">
          <w:r w:rsidRPr="00B467FD">
            <w:rPr>
              <w:rFonts w:cs="David"/>
            </w:rPr>
            <w:t>Oxford</w:t>
          </w:r>
        </w:smartTag>
      </w:smartTag>
      <w:r w:rsidRPr="00B467FD">
        <w:rPr>
          <w:rFonts w:cs="David"/>
        </w:rPr>
        <w:t xml:space="preserve"> </w:t>
      </w:r>
      <w:r>
        <w:rPr>
          <w:rFonts w:cs="David"/>
        </w:rPr>
        <w:t xml:space="preserve">University </w:t>
      </w:r>
      <w:r w:rsidRPr="00B467FD">
        <w:rPr>
          <w:rFonts w:cs="David"/>
        </w:rPr>
        <w:t>Press.</w:t>
      </w:r>
    </w:p>
    <w:p w:rsidR="004A2D9B" w:rsidRPr="00FB0613" w:rsidRDefault="004A2D9B" w:rsidP="004A2D9B">
      <w:pPr>
        <w:pStyle w:val="NormalWeb"/>
        <w:spacing w:before="200" w:beforeAutospacing="0"/>
        <w:ind w:left="454" w:hanging="454"/>
        <w:jc w:val="both"/>
        <w:rPr>
          <w:rFonts w:cs="David"/>
        </w:rPr>
      </w:pPr>
      <w:r w:rsidRPr="00FB0613">
        <w:rPr>
          <w:rFonts w:cs="David"/>
        </w:rPr>
        <w:t xml:space="preserve">Myers, D. J. </w:t>
      </w:r>
      <w:r>
        <w:rPr>
          <w:rFonts w:cs="David"/>
        </w:rPr>
        <w:t xml:space="preserve">(2000, June). </w:t>
      </w:r>
      <w:r w:rsidRPr="004E4BFC">
        <w:rPr>
          <w:rFonts w:cs="David"/>
          <w:i/>
          <w:iCs/>
        </w:rPr>
        <w:t>Media, communication technology, and protest waves.</w:t>
      </w:r>
      <w:r w:rsidRPr="00FB0613">
        <w:rPr>
          <w:rFonts w:cs="David"/>
        </w:rPr>
        <w:t xml:space="preserve"> Paper presented at </w:t>
      </w:r>
      <w:r>
        <w:rPr>
          <w:rFonts w:cs="David"/>
        </w:rPr>
        <w:t xml:space="preserve">the </w:t>
      </w:r>
      <w:r w:rsidRPr="00FB0613">
        <w:rPr>
          <w:rFonts w:cs="David"/>
        </w:rPr>
        <w:t xml:space="preserve">Social Movement Analysis: The Network Perspective, Ross Priory, </w:t>
      </w:r>
      <w:smartTag w:uri="urn:schemas-microsoft-com:office:smarttags" w:element="place">
        <w:smartTag w:uri="urn:schemas-microsoft-com:office:smarttags" w:element="country-region">
          <w:r w:rsidRPr="00FB0613">
            <w:rPr>
              <w:rFonts w:cs="David"/>
            </w:rPr>
            <w:t>Scotland</w:t>
          </w:r>
        </w:smartTag>
      </w:smartTag>
      <w:r>
        <w:rPr>
          <w:rFonts w:cs="David"/>
        </w:rPr>
        <w:t>.</w:t>
      </w:r>
      <w:r w:rsidRPr="00FB0613">
        <w:rPr>
          <w:rFonts w:cs="David"/>
        </w:rPr>
        <w:t xml:space="preserve"> </w:t>
      </w:r>
    </w:p>
    <w:p w:rsidR="004A2D9B" w:rsidRDefault="004A2D9B" w:rsidP="004A2D9B">
      <w:pPr>
        <w:tabs>
          <w:tab w:val="left" w:pos="4800"/>
        </w:tabs>
        <w:bidi w:val="0"/>
        <w:spacing w:before="200"/>
        <w:ind w:left="454" w:hanging="454"/>
      </w:pPr>
      <w:r w:rsidRPr="00FB0613">
        <w:t>Nacos, B.</w:t>
      </w:r>
      <w:r>
        <w:t xml:space="preserve"> </w:t>
      </w:r>
      <w:r w:rsidRPr="00FB0613">
        <w:t xml:space="preserve">L. (2006). </w:t>
      </w:r>
      <w:r w:rsidRPr="004E4BFC">
        <w:rPr>
          <w:i/>
          <w:iCs/>
        </w:rPr>
        <w:t xml:space="preserve">Terrorism and counterterrorism: Understanding threats and responses in post 9/11 world. </w:t>
      </w:r>
      <w:smartTag w:uri="urn:schemas-microsoft-com:office:smarttags" w:element="place">
        <w:smartTag w:uri="urn:schemas-microsoft-com:office:smarttags" w:element="City">
          <w:r w:rsidRPr="00FB0613">
            <w:t>London</w:t>
          </w:r>
        </w:smartTag>
      </w:smartTag>
      <w:r w:rsidRPr="00FB0613">
        <w:t>: Pearson Longman</w:t>
      </w:r>
    </w:p>
    <w:p w:rsidR="004A2D9B" w:rsidRDefault="004A2D9B" w:rsidP="004A2D9B">
      <w:pPr>
        <w:tabs>
          <w:tab w:val="left" w:pos="4800"/>
        </w:tabs>
        <w:bidi w:val="0"/>
        <w:spacing w:before="200"/>
        <w:ind w:left="454" w:hanging="454"/>
      </w:pPr>
      <w:r w:rsidRPr="00FB0613">
        <w:t>Norris, P., Kern, M., &amp; Just, M. (2003).</w:t>
      </w:r>
      <w:r>
        <w:t xml:space="preserve"> </w:t>
      </w:r>
      <w:r w:rsidRPr="004E4BFC">
        <w:rPr>
          <w:i/>
          <w:iCs/>
        </w:rPr>
        <w:t>Framing terrorism: The news media, the government and the public</w:t>
      </w:r>
      <w:r w:rsidRPr="00FB0613">
        <w:t xml:space="preserve"> (pp 3-26). </w:t>
      </w:r>
      <w:smartTag w:uri="urn:schemas-microsoft-com:office:smarttags" w:element="place">
        <w:smartTag w:uri="urn:schemas-microsoft-com:office:smarttags" w:element="State">
          <w:r w:rsidRPr="00FB0613">
            <w:t>New York</w:t>
          </w:r>
        </w:smartTag>
      </w:smartTag>
      <w:r w:rsidRPr="00FB0613">
        <w:t>: Routledge.</w:t>
      </w:r>
    </w:p>
    <w:p w:rsidR="004A2D9B" w:rsidRDefault="004A2D9B" w:rsidP="004A2D9B">
      <w:pPr>
        <w:tabs>
          <w:tab w:val="left" w:pos="4800"/>
        </w:tabs>
        <w:bidi w:val="0"/>
        <w:spacing w:before="200"/>
        <w:ind w:left="454" w:hanging="454"/>
      </w:pPr>
      <w:r w:rsidRPr="00FB0613">
        <w:t xml:space="preserve">Nossek, H. (1985). The impact of mass media on terrorists, supporters and the public at large. In A. Merrari (Ed.), </w:t>
      </w:r>
      <w:r w:rsidRPr="00524886">
        <w:rPr>
          <w:i/>
          <w:iCs/>
        </w:rPr>
        <w:t>On terrorism and combating terrorism</w:t>
      </w:r>
      <w:r w:rsidRPr="00FB0613">
        <w:t xml:space="preserve"> (pp. 87-94). </w:t>
      </w:r>
      <w:smartTag w:uri="urn:schemas-microsoft-com:office:smarttags" w:element="State">
        <w:r w:rsidRPr="00FB0613">
          <w:t>Maryland</w:t>
        </w:r>
      </w:smartTag>
      <w:r w:rsidRPr="00FB0613">
        <w:t xml:space="preserve">: University Press of </w:t>
      </w:r>
      <w:smartTag w:uri="urn:schemas-microsoft-com:office:smarttags" w:element="place">
        <w:smartTag w:uri="urn:schemas-microsoft-com:office:smarttags" w:element="country-region">
          <w:r w:rsidRPr="00FB0613">
            <w:t>America</w:t>
          </w:r>
        </w:smartTag>
      </w:smartTag>
      <w:r w:rsidRPr="00FB0613">
        <w:t xml:space="preserve">. </w:t>
      </w:r>
    </w:p>
    <w:p w:rsidR="004A2D9B" w:rsidRPr="00FB0613" w:rsidRDefault="004A2D9B" w:rsidP="004A2D9B">
      <w:pPr>
        <w:tabs>
          <w:tab w:val="left" w:pos="4800"/>
        </w:tabs>
        <w:bidi w:val="0"/>
        <w:spacing w:before="200"/>
        <w:ind w:left="454" w:hanging="454"/>
      </w:pPr>
      <w:r w:rsidRPr="00FB0613">
        <w:t xml:space="preserve">Nossek, H. (2002, July). </w:t>
      </w:r>
      <w:r w:rsidRPr="00524886">
        <w:rPr>
          <w:i/>
          <w:iCs/>
        </w:rPr>
        <w:t>Propaganda by deeds v. propaganda by words: Does the medium matter? Terrorism and the Internet.</w:t>
      </w:r>
      <w:r w:rsidRPr="00FB0613">
        <w:t xml:space="preserve"> Paper presented at the IAMCR 23</w:t>
      </w:r>
      <w:r w:rsidRPr="001C6389">
        <w:rPr>
          <w:vertAlign w:val="superscript"/>
        </w:rPr>
        <w:t>rd</w:t>
      </w:r>
      <w:r>
        <w:t xml:space="preserve"> </w:t>
      </w:r>
      <w:r w:rsidRPr="00FB0613">
        <w:t xml:space="preserve">Conference and General Assembly, </w:t>
      </w:r>
      <w:smartTag w:uri="urn:schemas-microsoft-com:office:smarttags" w:element="place">
        <w:smartTag w:uri="urn:schemas-microsoft-com:office:smarttags" w:element="City">
          <w:r w:rsidRPr="00FB0613">
            <w:t>Barcelona</w:t>
          </w:r>
        </w:smartTag>
      </w:smartTag>
      <w:r w:rsidRPr="00FB0613">
        <w:t>.</w:t>
      </w:r>
    </w:p>
    <w:p w:rsidR="004A2D9B" w:rsidRDefault="004A2D9B" w:rsidP="004A2D9B">
      <w:pPr>
        <w:bidi w:val="0"/>
        <w:spacing w:before="200"/>
        <w:ind w:left="454" w:hanging="454"/>
      </w:pPr>
      <w:r w:rsidRPr="00FB0613">
        <w:rPr>
          <w:lang w:val="de-DE"/>
        </w:rPr>
        <w:t>Nossek, H., Sreberny, A., &amp; Sonwalkar, P. (</w:t>
      </w:r>
      <w:r>
        <w:rPr>
          <w:lang w:val="de-DE"/>
        </w:rPr>
        <w:t>2007</w:t>
      </w:r>
      <w:r w:rsidRPr="00FB0613">
        <w:rPr>
          <w:lang w:val="de-DE"/>
        </w:rPr>
        <w:t xml:space="preserve">). </w:t>
      </w:r>
      <w:r w:rsidRPr="00524886">
        <w:rPr>
          <w:i/>
          <w:iCs/>
        </w:rPr>
        <w:t xml:space="preserve">Media and political violence. </w:t>
      </w:r>
      <w:smartTag w:uri="urn:schemas-microsoft-com:office:smarttags" w:element="City">
        <w:r w:rsidRPr="00FB0613">
          <w:t>Cresskill</w:t>
        </w:r>
      </w:smartTag>
      <w:r w:rsidRPr="00FB0613">
        <w:t xml:space="preserve">, </w:t>
      </w:r>
      <w:smartTag w:uri="urn:schemas-microsoft-com:office:smarttags" w:element="State">
        <w:r w:rsidRPr="00FB0613">
          <w:t>NJ</w:t>
        </w:r>
      </w:smartTag>
      <w:r w:rsidRPr="00FB0613">
        <w:t>:</w:t>
      </w:r>
      <w:r>
        <w:t xml:space="preserve"> </w:t>
      </w:r>
      <w:smartTag w:uri="urn:schemas-microsoft-com:office:smarttags" w:element="place">
        <w:smartTag w:uri="urn:schemas-microsoft-com:office:smarttags" w:element="City">
          <w:r w:rsidRPr="00FB0613">
            <w:t>Hampton</w:t>
          </w:r>
        </w:smartTag>
      </w:smartTag>
      <w:r w:rsidRPr="00FB0613">
        <w:t xml:space="preserve"> Press. </w:t>
      </w:r>
    </w:p>
    <w:p w:rsidR="004A2D9B" w:rsidRPr="00FB0613" w:rsidRDefault="004A2D9B" w:rsidP="004A2D9B">
      <w:pPr>
        <w:bidi w:val="0"/>
        <w:spacing w:before="200"/>
        <w:ind w:left="454" w:hanging="454"/>
      </w:pPr>
      <w:r w:rsidRPr="00FB0613">
        <w:t xml:space="preserve">Offe, C. (1985). New social movements: Challenging the boundaries of institutional politics. </w:t>
      </w:r>
      <w:r w:rsidRPr="00524886">
        <w:rPr>
          <w:i/>
          <w:iCs/>
        </w:rPr>
        <w:t>Social research</w:t>
      </w:r>
      <w:r w:rsidRPr="00D11160">
        <w:rPr>
          <w:i/>
          <w:iCs/>
        </w:rPr>
        <w:t>, 52</w:t>
      </w:r>
      <w:r>
        <w:t>(</w:t>
      </w:r>
      <w:r w:rsidRPr="00FB0613">
        <w:t>4</w:t>
      </w:r>
      <w:r>
        <w:t>)</w:t>
      </w:r>
      <w:r w:rsidRPr="00FB0613">
        <w:t>, 817-867.</w:t>
      </w:r>
    </w:p>
    <w:p w:rsidR="004A2D9B" w:rsidRPr="00FB0613" w:rsidRDefault="004A2D9B" w:rsidP="004A2D9B">
      <w:pPr>
        <w:bidi w:val="0"/>
        <w:spacing w:before="200"/>
        <w:ind w:left="454" w:hanging="454"/>
      </w:pPr>
      <w:r w:rsidRPr="00FB0613">
        <w:lastRenderedPageBreak/>
        <w:t>Picard, R.</w:t>
      </w:r>
      <w:r>
        <w:t xml:space="preserve"> </w:t>
      </w:r>
      <w:r w:rsidRPr="00FB0613">
        <w:t xml:space="preserve">G. (1993). </w:t>
      </w:r>
      <w:r w:rsidRPr="00524886">
        <w:rPr>
          <w:i/>
          <w:iCs/>
        </w:rPr>
        <w:t>Media portrayals of terrorism: Functions and meaning of news coverage</w:t>
      </w:r>
      <w:r>
        <w:t xml:space="preserve"> (</w:t>
      </w:r>
      <w:r w:rsidRPr="00FB0613">
        <w:t>pp</w:t>
      </w:r>
      <w:r>
        <w:t>.</w:t>
      </w:r>
      <w:r w:rsidRPr="00FB0613">
        <w:t xml:space="preserve"> 10-23</w:t>
      </w:r>
      <w:r>
        <w:t>)</w:t>
      </w:r>
      <w:r w:rsidRPr="00FB0613">
        <w:t xml:space="preserve">. </w:t>
      </w:r>
      <w:smartTag w:uri="urn:schemas-microsoft-com:office:smarttags" w:element="City">
        <w:r w:rsidRPr="00FB0613">
          <w:t>Ames</w:t>
        </w:r>
      </w:smartTag>
      <w:r w:rsidRPr="00FB0613">
        <w:t xml:space="preserve">, </w:t>
      </w:r>
      <w:smartTag w:uri="urn:schemas-microsoft-com:office:smarttags" w:element="State">
        <w:r w:rsidRPr="00FB0613">
          <w:t>Iowa</w:t>
        </w:r>
      </w:smartTag>
      <w:r w:rsidRPr="00FB0613">
        <w:t xml:space="preserve">: </w:t>
      </w:r>
      <w:smartTag w:uri="urn:schemas-microsoft-com:office:smarttags" w:element="place">
        <w:smartTag w:uri="urn:schemas-microsoft-com:office:smarttags" w:element="PlaceName">
          <w:r w:rsidRPr="00FB0613">
            <w:t>Iowa</w:t>
          </w:r>
        </w:smartTag>
        <w:r w:rsidRPr="00FB0613">
          <w:t xml:space="preserve"> </w:t>
        </w:r>
        <w:smartTag w:uri="urn:schemas-microsoft-com:office:smarttags" w:element="PlaceType">
          <w:r w:rsidRPr="00FB0613">
            <w:t>University</w:t>
          </w:r>
        </w:smartTag>
      </w:smartTag>
      <w:r w:rsidRPr="00FB0613">
        <w:t xml:space="preserve"> Press. </w:t>
      </w:r>
    </w:p>
    <w:p w:rsidR="004A2D9B" w:rsidRPr="00FB0613" w:rsidRDefault="004A2D9B" w:rsidP="004A2D9B">
      <w:pPr>
        <w:bidi w:val="0"/>
        <w:spacing w:before="200"/>
        <w:ind w:left="454" w:hanging="454"/>
      </w:pPr>
      <w:r w:rsidRPr="00FB0613">
        <w:t>Putnam, R.</w:t>
      </w:r>
      <w:r>
        <w:t xml:space="preserve"> </w:t>
      </w:r>
      <w:r w:rsidRPr="00FB0613">
        <w:t xml:space="preserve">D. (1993). </w:t>
      </w:r>
      <w:r w:rsidRPr="00524886">
        <w:rPr>
          <w:i/>
          <w:iCs/>
        </w:rPr>
        <w:t>Making democracy Work.</w:t>
      </w:r>
      <w:r w:rsidRPr="00FB0613">
        <w:t xml:space="preserve"> Princeton: </w:t>
      </w:r>
      <w:smartTag w:uri="urn:schemas-microsoft-com:office:smarttags" w:element="place">
        <w:smartTag w:uri="urn:schemas-microsoft-com:office:smarttags" w:element="PlaceName">
          <w:r w:rsidRPr="00FB0613">
            <w:t>Princeton</w:t>
          </w:r>
        </w:smartTag>
        <w:r w:rsidRPr="00FB0613">
          <w:t xml:space="preserve"> </w:t>
        </w:r>
        <w:smartTag w:uri="urn:schemas-microsoft-com:office:smarttags" w:element="PlaceType">
          <w:r w:rsidRPr="00FB0613">
            <w:t>University</w:t>
          </w:r>
        </w:smartTag>
      </w:smartTag>
      <w:r w:rsidRPr="00FB0613">
        <w:t xml:space="preserve"> Press.</w:t>
      </w:r>
    </w:p>
    <w:p w:rsidR="004A2D9B" w:rsidRPr="00FB0613" w:rsidRDefault="004A2D9B" w:rsidP="004A2D9B">
      <w:pPr>
        <w:bidi w:val="0"/>
        <w:spacing w:before="200"/>
        <w:ind w:left="454" w:hanging="454"/>
      </w:pPr>
      <w:r w:rsidRPr="00FB0613">
        <w:t>Putnam, R.</w:t>
      </w:r>
      <w:r>
        <w:t xml:space="preserve"> </w:t>
      </w:r>
      <w:r w:rsidRPr="00FB0613">
        <w:t xml:space="preserve">D. (2000). </w:t>
      </w:r>
      <w:r w:rsidRPr="00524886">
        <w:rPr>
          <w:i/>
          <w:iCs/>
        </w:rPr>
        <w:t>Bowling alone: The collapse and revival of American community.</w:t>
      </w:r>
      <w:r w:rsidRPr="00FB0613">
        <w:t xml:space="preserve"> </w:t>
      </w:r>
      <w:smartTag w:uri="urn:schemas-microsoft-com:office:smarttags" w:element="place">
        <w:smartTag w:uri="urn:schemas-microsoft-com:office:smarttags" w:element="State">
          <w:r w:rsidRPr="00FB0613">
            <w:t>New York</w:t>
          </w:r>
        </w:smartTag>
      </w:smartTag>
      <w:r w:rsidRPr="00FB0613">
        <w:t>: Simon &amp; Shuster.</w:t>
      </w:r>
    </w:p>
    <w:p w:rsidR="004A2D9B" w:rsidRPr="00FB0613" w:rsidRDefault="004A2D9B" w:rsidP="004A2D9B">
      <w:pPr>
        <w:bidi w:val="0"/>
        <w:spacing w:before="200"/>
        <w:ind w:left="454" w:hanging="454"/>
      </w:pPr>
      <w:r w:rsidRPr="00FB0613">
        <w:t xml:space="preserve">Reilly, P. (2003). </w:t>
      </w:r>
      <w:r w:rsidRPr="00524886">
        <w:rPr>
          <w:i/>
          <w:iCs/>
        </w:rPr>
        <w:t xml:space="preserve">Civil society, the internet and terrorism: Two case studies from </w:t>
      </w:r>
      <w:smartTag w:uri="urn:schemas-microsoft-com:office:smarttags" w:element="place">
        <w:smartTag w:uri="urn:schemas-microsoft-com:office:smarttags" w:element="country-region">
          <w:r w:rsidRPr="00524886">
            <w:rPr>
              <w:i/>
              <w:iCs/>
            </w:rPr>
            <w:t>northern Ireland</w:t>
          </w:r>
        </w:smartTag>
      </w:smartTag>
      <w:r w:rsidRPr="00524886">
        <w:rPr>
          <w:i/>
          <w:iCs/>
        </w:rPr>
        <w:t>.</w:t>
      </w:r>
      <w:r w:rsidRPr="00FB0613">
        <w:t xml:space="preserve"> Paper presented at the European Consortium for Political Reasearch, Edinburgh.</w:t>
      </w:r>
    </w:p>
    <w:p w:rsidR="004A2D9B" w:rsidRPr="00FB0613" w:rsidRDefault="004A2D9B" w:rsidP="004A2D9B">
      <w:pPr>
        <w:bidi w:val="0"/>
        <w:spacing w:before="200"/>
        <w:ind w:left="454" w:hanging="454"/>
      </w:pPr>
      <w:r w:rsidRPr="00FB0613">
        <w:t>Schafer, J.</w:t>
      </w:r>
      <w:r>
        <w:t xml:space="preserve"> </w:t>
      </w:r>
      <w:r w:rsidRPr="00FB0613">
        <w:t xml:space="preserve">A. (2002). Spinning the web of hate: </w:t>
      </w:r>
      <w:r>
        <w:t>W</w:t>
      </w:r>
      <w:r w:rsidRPr="00FB0613">
        <w:t xml:space="preserve">eb-based hate propagation by extremist organizations. </w:t>
      </w:r>
      <w:r w:rsidRPr="00524886">
        <w:rPr>
          <w:i/>
          <w:iCs/>
        </w:rPr>
        <w:t>Journal of Criminal Justice and Popular Culture</w:t>
      </w:r>
      <w:r w:rsidRPr="00B27A66">
        <w:rPr>
          <w:i/>
          <w:iCs/>
        </w:rPr>
        <w:t>, 9</w:t>
      </w:r>
      <w:r>
        <w:t>(</w:t>
      </w:r>
      <w:r w:rsidRPr="00FB0613">
        <w:t>2</w:t>
      </w:r>
      <w:r>
        <w:t>)</w:t>
      </w:r>
      <w:r w:rsidRPr="00FB0613">
        <w:t>, 69-88.</w:t>
      </w:r>
    </w:p>
    <w:p w:rsidR="004A2D9B" w:rsidRPr="00FB0613" w:rsidRDefault="004A2D9B" w:rsidP="004A2D9B">
      <w:pPr>
        <w:bidi w:val="0"/>
        <w:spacing w:before="200"/>
        <w:ind w:left="454" w:hanging="454"/>
        <w:rPr>
          <w:rtl/>
        </w:rPr>
      </w:pPr>
      <w:r w:rsidRPr="00FB0613">
        <w:t>Schaffert, R.</w:t>
      </w:r>
      <w:r>
        <w:t xml:space="preserve"> </w:t>
      </w:r>
      <w:r w:rsidRPr="00FB0613">
        <w:t>W. (1992).</w:t>
      </w:r>
      <w:r>
        <w:t xml:space="preserve"> </w:t>
      </w:r>
      <w:r w:rsidRPr="00524886">
        <w:rPr>
          <w:i/>
          <w:iCs/>
        </w:rPr>
        <w:t>Media coverage and political terrorists: A quantitative analysis.</w:t>
      </w:r>
      <w:r w:rsidRPr="00FB0613">
        <w:t xml:space="preserve"> </w:t>
      </w:r>
      <w:smartTag w:uri="urn:schemas-microsoft-com:office:smarttags" w:element="place">
        <w:smartTag w:uri="urn:schemas-microsoft-com:office:smarttags" w:element="State">
          <w:r w:rsidRPr="00FB0613">
            <w:t>New York</w:t>
          </w:r>
        </w:smartTag>
      </w:smartTag>
      <w:r w:rsidRPr="00FB0613">
        <w:t>: Praeger Publishers.</w:t>
      </w:r>
    </w:p>
    <w:p w:rsidR="004A2D9B" w:rsidRPr="00FB0613" w:rsidRDefault="004A2D9B" w:rsidP="004A2D9B">
      <w:pPr>
        <w:bidi w:val="0"/>
        <w:spacing w:before="200"/>
        <w:ind w:left="454" w:hanging="454"/>
      </w:pPr>
      <w:r w:rsidRPr="00FB0613">
        <w:t xml:space="preserve">Schiller, D. (1999). </w:t>
      </w:r>
      <w:r w:rsidRPr="00524886">
        <w:rPr>
          <w:i/>
          <w:iCs/>
        </w:rPr>
        <w:t>Digital capitalism: Networking the global market system.</w:t>
      </w:r>
      <w:r w:rsidRPr="00FB0613">
        <w:t xml:space="preserve"> MA: MIT Press.</w:t>
      </w:r>
    </w:p>
    <w:p w:rsidR="004A2D9B" w:rsidRPr="00FB0613" w:rsidRDefault="004A2D9B" w:rsidP="004A2D9B">
      <w:pPr>
        <w:bidi w:val="0"/>
        <w:spacing w:before="200"/>
        <w:ind w:left="454" w:hanging="454"/>
      </w:pPr>
      <w:r w:rsidRPr="00954C9D">
        <w:t>Schmid, A.</w:t>
      </w:r>
      <w:r>
        <w:t xml:space="preserve"> </w:t>
      </w:r>
      <w:r w:rsidRPr="00954C9D">
        <w:t xml:space="preserve">P., &amp; De Graaf, J. (1982). </w:t>
      </w:r>
      <w:r w:rsidRPr="00524886">
        <w:rPr>
          <w:i/>
          <w:iCs/>
        </w:rPr>
        <w:t>Violence as communication</w:t>
      </w:r>
      <w:r w:rsidRPr="00FB0613">
        <w:t xml:space="preserve"> </w:t>
      </w:r>
      <w:r>
        <w:t>(</w:t>
      </w:r>
      <w:r w:rsidRPr="00FB0613">
        <w:t>pp. 9-55</w:t>
      </w:r>
      <w:r>
        <w:t>)</w:t>
      </w:r>
      <w:r w:rsidRPr="00FB0613">
        <w:t>.</w:t>
      </w:r>
    </w:p>
    <w:p w:rsidR="004A2D9B" w:rsidRPr="00FB0613" w:rsidRDefault="004A2D9B" w:rsidP="004A2D9B">
      <w:pPr>
        <w:bidi w:val="0"/>
        <w:spacing w:before="200"/>
        <w:ind w:left="454" w:hanging="454"/>
      </w:pPr>
      <w:r w:rsidRPr="00FB0613">
        <w:t xml:space="preserve"> </w:t>
      </w:r>
      <w:smartTag w:uri="urn:schemas-microsoft-com:office:smarttags" w:element="place">
        <w:smartTag w:uri="urn:schemas-microsoft-com:office:smarttags" w:element="City">
          <w:r w:rsidRPr="00FB0613">
            <w:t>London</w:t>
          </w:r>
        </w:smartTag>
      </w:smartTag>
      <w:r w:rsidRPr="00FB0613">
        <w:t xml:space="preserve">: Sage. </w:t>
      </w:r>
    </w:p>
    <w:p w:rsidR="004A2D9B" w:rsidRPr="00FB0613" w:rsidRDefault="004A2D9B" w:rsidP="004A2D9B">
      <w:pPr>
        <w:bidi w:val="0"/>
        <w:spacing w:before="200"/>
        <w:ind w:left="454" w:hanging="454"/>
      </w:pPr>
      <w:smartTag w:uri="urn:schemas-microsoft-com:office:smarttags" w:element="City">
        <w:r w:rsidRPr="00FB0613">
          <w:t>Smelser</w:t>
        </w:r>
      </w:smartTag>
      <w:r w:rsidRPr="00FB0613">
        <w:t>, N.</w:t>
      </w:r>
      <w:r>
        <w:t xml:space="preserve"> </w:t>
      </w:r>
      <w:r w:rsidRPr="00FB0613">
        <w:t>J. (196</w:t>
      </w:r>
      <w:r>
        <w:t>2</w:t>
      </w:r>
      <w:r w:rsidRPr="00FB0613">
        <w:t xml:space="preserve">). </w:t>
      </w:r>
      <w:r w:rsidRPr="00524886">
        <w:rPr>
          <w:i/>
          <w:iCs/>
        </w:rPr>
        <w:t>Theory of collective behavior.</w:t>
      </w:r>
      <w:r w:rsidRPr="00FB0613">
        <w:t xml:space="preserve"> </w:t>
      </w:r>
      <w:smartTag w:uri="urn:schemas-microsoft-com:office:smarttags" w:element="place">
        <w:smartTag w:uri="urn:schemas-microsoft-com:office:smarttags" w:element="State">
          <w:r w:rsidRPr="00FB0613">
            <w:t>New York</w:t>
          </w:r>
        </w:smartTag>
      </w:smartTag>
      <w:r w:rsidRPr="00FB0613">
        <w:t>: The Free Press of Glencoe.</w:t>
      </w:r>
    </w:p>
    <w:p w:rsidR="004A2D9B" w:rsidRPr="00FB0613" w:rsidRDefault="004A2D9B" w:rsidP="004A2D9B">
      <w:pPr>
        <w:bidi w:val="0"/>
        <w:spacing w:before="200"/>
        <w:ind w:left="454" w:hanging="454"/>
      </w:pPr>
      <w:r w:rsidRPr="00FB0613">
        <w:t>Sprinzak, E. (1992). The psychopolitical formation of extreme left terrorism in democracy: The case of the weathermen</w:t>
      </w:r>
      <w:r>
        <w:t>.</w:t>
      </w:r>
      <w:r w:rsidRPr="00FB0613">
        <w:t xml:space="preserve"> In W</w:t>
      </w:r>
      <w:r>
        <w:t xml:space="preserve">. </w:t>
      </w:r>
      <w:r w:rsidRPr="00FB0613">
        <w:t>Reich</w:t>
      </w:r>
      <w:r>
        <w:t xml:space="preserve"> (Ed.),</w:t>
      </w:r>
      <w:r w:rsidRPr="00FB0613">
        <w:t xml:space="preserve"> </w:t>
      </w:r>
      <w:r w:rsidRPr="00CE2C30">
        <w:rPr>
          <w:i/>
          <w:iCs/>
        </w:rPr>
        <w:t>Origins of terrorism: Psychologies, ideologies, theologies, states of mind</w:t>
      </w:r>
      <w:r w:rsidRPr="00FB0613">
        <w:t xml:space="preserve"> (pp 59-64). </w:t>
      </w:r>
      <w:smartTag w:uri="urn:schemas-microsoft-com:office:smarttags" w:element="City">
        <w:r w:rsidRPr="00FB0613">
          <w:t>Cambridge</w:t>
        </w:r>
      </w:smartTag>
      <w:r w:rsidRPr="00FB0613">
        <w:t xml:space="preserve">: </w:t>
      </w:r>
      <w:smartTag w:uri="urn:schemas-microsoft-com:office:smarttags" w:element="place">
        <w:smartTag w:uri="urn:schemas-microsoft-com:office:smarttags" w:element="PlaceType">
          <w:r w:rsidRPr="00FB0613">
            <w:t>University</w:t>
          </w:r>
        </w:smartTag>
        <w:r w:rsidRPr="00FB0613">
          <w:t xml:space="preserve"> of </w:t>
        </w:r>
        <w:smartTag w:uri="urn:schemas-microsoft-com:office:smarttags" w:element="PlaceName">
          <w:r w:rsidRPr="00FB0613">
            <w:t>Cambridge</w:t>
          </w:r>
        </w:smartTag>
      </w:smartTag>
      <w:r w:rsidRPr="00FB0613">
        <w:t xml:space="preserve">. </w:t>
      </w:r>
    </w:p>
    <w:p w:rsidR="004A2D9B" w:rsidRDefault="004A2D9B" w:rsidP="004A2D9B">
      <w:pPr>
        <w:bidi w:val="0"/>
        <w:spacing w:before="200"/>
        <w:ind w:left="454" w:hanging="454"/>
      </w:pPr>
      <w:r w:rsidRPr="00D614AD">
        <w:t>Statewatch</w:t>
      </w:r>
      <w:r>
        <w:t>.</w:t>
      </w:r>
      <w:r w:rsidRPr="00D614AD">
        <w:t xml:space="preserve"> (2001). </w:t>
      </w:r>
      <w:r w:rsidRPr="00D614AD">
        <w:rPr>
          <w:i/>
          <w:iCs/>
        </w:rPr>
        <w:t>A</w:t>
      </w:r>
      <w:r>
        <w:rPr>
          <w:i/>
          <w:iCs/>
        </w:rPr>
        <w:t xml:space="preserve"> </w:t>
      </w:r>
      <w:r w:rsidRPr="00D614AD">
        <w:rPr>
          <w:i/>
          <w:iCs/>
        </w:rPr>
        <w:t>victory for civil society on the EU definition of terrorism.</w:t>
      </w:r>
      <w:r w:rsidRPr="00D614AD">
        <w:t xml:space="preserve"> Retrieved January</w:t>
      </w:r>
      <w:r>
        <w:t xml:space="preserve"> 1</w:t>
      </w:r>
      <w:r w:rsidRPr="00D614AD">
        <w:t>, 2007, from</w:t>
      </w:r>
      <w:r>
        <w:t>:</w:t>
      </w:r>
      <w:r w:rsidRPr="00D614AD">
        <w:t xml:space="preserve"> </w:t>
      </w:r>
      <w:hyperlink r:id="rId28" w:history="1">
        <w:r w:rsidRPr="00D614AD">
          <w:rPr>
            <w:rStyle w:val="Hyperlink"/>
          </w:rPr>
          <w:t>http://www</w:t>
        </w:r>
        <w:r w:rsidRPr="00D614AD">
          <w:rPr>
            <w:rStyle w:val="Hyperlink"/>
          </w:rPr>
          <w:t>.</w:t>
        </w:r>
        <w:r w:rsidRPr="00D614AD">
          <w:rPr>
            <w:rStyle w:val="Hyperlink"/>
          </w:rPr>
          <w:t xml:space="preserve">globalpolicy.org/ngos/role/globalact/int-inst/2001/1207ngo.htm </w:t>
        </w:r>
      </w:hyperlink>
    </w:p>
    <w:p w:rsidR="004A2D9B" w:rsidRDefault="004A2D9B" w:rsidP="004A2D9B">
      <w:pPr>
        <w:bidi w:val="0"/>
        <w:spacing w:before="200"/>
        <w:ind w:left="454" w:hanging="454"/>
      </w:pPr>
      <w:r w:rsidRPr="00FB0613">
        <w:t>Stern, J. (2003) The protean enemy</w:t>
      </w:r>
      <w:r>
        <w:t xml:space="preserve">. </w:t>
      </w:r>
      <w:r w:rsidRPr="001E476D">
        <w:rPr>
          <w:i/>
          <w:iCs/>
        </w:rPr>
        <w:t>Foreign Affairs, July</w:t>
      </w:r>
      <w:r>
        <w:rPr>
          <w:i/>
          <w:iCs/>
        </w:rPr>
        <w:t>/</w:t>
      </w:r>
      <w:r w:rsidRPr="001E476D">
        <w:rPr>
          <w:i/>
          <w:iCs/>
        </w:rPr>
        <w:t>August</w:t>
      </w:r>
      <w:r>
        <w:t>, 115-126.</w:t>
      </w:r>
    </w:p>
    <w:p w:rsidR="004A2D9B" w:rsidRPr="00FB0613" w:rsidRDefault="004A2D9B" w:rsidP="004A2D9B">
      <w:pPr>
        <w:bidi w:val="0"/>
        <w:spacing w:before="200"/>
        <w:ind w:left="454" w:hanging="454"/>
      </w:pPr>
      <w:r w:rsidRPr="00FB0613">
        <w:t xml:space="preserve">Tarrow, S. (1988). National politics and collective action: Recent theory and research in Western Europe and the </w:t>
      </w:r>
      <w:smartTag w:uri="urn:schemas-microsoft-com:office:smarttags" w:element="place">
        <w:smartTag w:uri="urn:schemas-microsoft-com:office:smarttags" w:element="country-region">
          <w:r w:rsidRPr="00FB0613">
            <w:t>United States</w:t>
          </w:r>
        </w:smartTag>
      </w:smartTag>
      <w:r w:rsidRPr="00FB0613">
        <w:t xml:space="preserve">. </w:t>
      </w:r>
      <w:r w:rsidRPr="00CE2C30">
        <w:rPr>
          <w:i/>
          <w:iCs/>
        </w:rPr>
        <w:t>Annual Reviews of Sociology</w:t>
      </w:r>
      <w:r w:rsidRPr="001E476D">
        <w:rPr>
          <w:i/>
          <w:iCs/>
        </w:rPr>
        <w:t>, 14</w:t>
      </w:r>
      <w:r w:rsidRPr="00FB0613">
        <w:t>, 421-440.</w:t>
      </w:r>
    </w:p>
    <w:p w:rsidR="004A2D9B" w:rsidRPr="00FB0613" w:rsidRDefault="004A2D9B" w:rsidP="004A2D9B">
      <w:pPr>
        <w:bidi w:val="0"/>
        <w:spacing w:before="200"/>
        <w:ind w:left="454" w:hanging="454"/>
      </w:pPr>
      <w:r w:rsidRPr="00FB0613">
        <w:t xml:space="preserve">Teh, D. (2001). </w:t>
      </w:r>
      <w:r w:rsidRPr="00D614AD">
        <w:t>(S)end</w:t>
      </w:r>
      <w:r>
        <w:t>.</w:t>
      </w:r>
      <w:r w:rsidRPr="00FB0613">
        <w:t xml:space="preserve"> In H. Brown., G. Lovink., H. Merrick, N. Rossister., &amp; M. Willson (Eds.), </w:t>
      </w:r>
      <w:r w:rsidRPr="00CE2C30">
        <w:rPr>
          <w:i/>
          <w:iCs/>
        </w:rPr>
        <w:t xml:space="preserve">Politics of a digital present. </w:t>
      </w:r>
      <w:smartTag w:uri="urn:schemas-microsoft-com:office:smarttags" w:element="place">
        <w:smartTag w:uri="urn:schemas-microsoft-com:office:smarttags" w:element="City">
          <w:r w:rsidRPr="00CE2C30">
            <w:rPr>
              <w:i/>
              <w:iCs/>
            </w:rPr>
            <w:t>Melbourne</w:t>
          </w:r>
        </w:smartTag>
        <w:r w:rsidRPr="00FB0613">
          <w:t xml:space="preserve">, </w:t>
        </w:r>
        <w:smartTag w:uri="urn:schemas-microsoft-com:office:smarttags" w:element="country-region">
          <w:r w:rsidRPr="00FB0613">
            <w:t>Australia</w:t>
          </w:r>
        </w:smartTag>
      </w:smartTag>
      <w:r w:rsidRPr="00FB0613">
        <w:t>: Fibreculture Publications.</w:t>
      </w:r>
    </w:p>
    <w:p w:rsidR="004A2D9B" w:rsidRPr="00FB0613" w:rsidRDefault="004A2D9B" w:rsidP="004A2D9B">
      <w:pPr>
        <w:bidi w:val="0"/>
        <w:spacing w:before="200"/>
        <w:ind w:left="454" w:hanging="454"/>
      </w:pPr>
      <w:r w:rsidRPr="00FB0613">
        <w:t xml:space="preserve">The </w:t>
      </w:r>
      <w:smartTag w:uri="urn:schemas-microsoft-com:office:smarttags" w:element="PlaceName">
        <w:r w:rsidRPr="00FB0613">
          <w:t>Canadian</w:t>
        </w:r>
      </w:smartTag>
      <w:r w:rsidRPr="00FB0613">
        <w:t xml:space="preserve"> </w:t>
      </w:r>
      <w:smartTag w:uri="urn:schemas-microsoft-com:office:smarttags" w:element="PlaceType">
        <w:r>
          <w:t>C</w:t>
        </w:r>
        <w:r w:rsidRPr="00FB0613">
          <w:t>enter</w:t>
        </w:r>
      </w:smartTag>
      <w:r w:rsidRPr="00FB0613">
        <w:t xml:space="preserve"> for </w:t>
      </w:r>
      <w:r>
        <w:t>I</w:t>
      </w:r>
      <w:r w:rsidRPr="00FB0613">
        <w:t xml:space="preserve">ntelligence and </w:t>
      </w:r>
      <w:r>
        <w:t>S</w:t>
      </w:r>
      <w:r w:rsidRPr="00FB0613">
        <w:t xml:space="preserve">ecurity </w:t>
      </w:r>
      <w:r>
        <w:t>S</w:t>
      </w:r>
      <w:r w:rsidRPr="00FB0613">
        <w:t xml:space="preserve">tudies, the </w:t>
      </w:r>
      <w:smartTag w:uri="urn:schemas-microsoft-com:office:smarttags" w:element="PlaceName">
        <w:r w:rsidRPr="00FB0613">
          <w:t>Norman</w:t>
        </w:r>
      </w:smartTag>
      <w:r w:rsidRPr="00FB0613">
        <w:t xml:space="preserve"> </w:t>
      </w:r>
      <w:smartTag w:uri="urn:schemas-microsoft-com:office:smarttags" w:element="PlaceName">
        <w:r w:rsidRPr="00FB0613">
          <w:t>Peterson</w:t>
        </w:r>
      </w:smartTag>
      <w:r w:rsidRPr="00FB0613">
        <w:t xml:space="preserve"> </w:t>
      </w:r>
      <w:smartTag w:uri="urn:schemas-microsoft-com:office:smarttags" w:element="PlaceType">
        <w:r>
          <w:t>S</w:t>
        </w:r>
        <w:r w:rsidRPr="00FB0613">
          <w:t>chool</w:t>
        </w:r>
      </w:smartTag>
      <w:r w:rsidRPr="00FB0613">
        <w:t xml:space="preserve"> of </w:t>
      </w:r>
      <w:r>
        <w:t>International A</w:t>
      </w:r>
      <w:r w:rsidRPr="00FB0613">
        <w:t xml:space="preserve">ffairs, </w:t>
      </w:r>
      <w:smartTag w:uri="urn:schemas-microsoft-com:office:smarttags" w:element="place">
        <w:smartTag w:uri="urn:schemas-microsoft-com:office:smarttags" w:element="PlaceName">
          <w:r w:rsidRPr="00FB0613">
            <w:t>Carleton</w:t>
          </w:r>
        </w:smartTag>
        <w:r w:rsidRPr="00FB0613">
          <w:t xml:space="preserve"> </w:t>
        </w:r>
        <w:smartTag w:uri="urn:schemas-microsoft-com:office:smarttags" w:element="PlaceType">
          <w:r w:rsidRPr="00FB0613">
            <w:t>University</w:t>
          </w:r>
        </w:smartTag>
      </w:smartTag>
      <w:r>
        <w:t>.</w:t>
      </w:r>
      <w:r w:rsidRPr="00FB0613">
        <w:t xml:space="preserve"> (2006). </w:t>
      </w:r>
      <w:r w:rsidRPr="00872858">
        <w:rPr>
          <w:i/>
          <w:iCs/>
        </w:rPr>
        <w:t>Trends in terrorism series: A framework for understanding terrorist use of the internet</w:t>
      </w:r>
      <w:r>
        <w:t>. Vol 2006-2,</w:t>
      </w:r>
      <w:r w:rsidRPr="00FB0613">
        <w:t xml:space="preserve"> </w:t>
      </w:r>
      <w:r>
        <w:t>(</w:t>
      </w:r>
      <w:r w:rsidRPr="00FB0613">
        <w:t>pp</w:t>
      </w:r>
      <w:r>
        <w:t>.</w:t>
      </w:r>
      <w:r w:rsidRPr="00FB0613">
        <w:t xml:space="preserve"> 2-21</w:t>
      </w:r>
      <w:r>
        <w:t>)</w:t>
      </w:r>
      <w:r w:rsidRPr="00FB0613">
        <w:t>.</w:t>
      </w:r>
      <w:r w:rsidRPr="00742032">
        <w:rPr>
          <w:rStyle w:val="Hyperlink"/>
        </w:rPr>
        <w:t xml:space="preserve"> </w:t>
      </w:r>
      <w:smartTag w:uri="urn:schemas-microsoft-com:office:smarttags" w:element="place">
        <w:smartTag w:uri="urn:schemas-microsoft-com:office:smarttags" w:element="country-region">
          <w:r w:rsidRPr="00742032">
            <w:rPr>
              <w:rStyle w:val="af5"/>
            </w:rPr>
            <w:t>Canada</w:t>
          </w:r>
        </w:smartTag>
      </w:smartTag>
      <w:r w:rsidRPr="00742032">
        <w:rPr>
          <w:rStyle w:val="af5"/>
        </w:rPr>
        <w:t>: ITAC Presents</w:t>
      </w:r>
    </w:p>
    <w:p w:rsidR="004A2D9B" w:rsidRPr="00FB0613" w:rsidRDefault="004A2D9B" w:rsidP="004A2D9B">
      <w:pPr>
        <w:pStyle w:val="af2"/>
        <w:bidi w:val="0"/>
        <w:spacing w:before="200"/>
        <w:ind w:left="454" w:hanging="454"/>
        <w:jc w:val="both"/>
        <w:rPr>
          <w:rFonts w:cs="David" w:hint="cs"/>
          <w:rtl/>
        </w:rPr>
      </w:pPr>
      <w:r w:rsidRPr="00FB0613">
        <w:rPr>
          <w:rFonts w:cs="David"/>
        </w:rPr>
        <w:t>Tilly, C. (1984).</w:t>
      </w:r>
      <w:r>
        <w:rPr>
          <w:rFonts w:cs="David"/>
        </w:rPr>
        <w:t xml:space="preserve"> </w:t>
      </w:r>
      <w:r w:rsidRPr="00FB0613">
        <w:rPr>
          <w:rFonts w:cs="David"/>
        </w:rPr>
        <w:t>Social movements and national politics. In C. Bright</w:t>
      </w:r>
      <w:r>
        <w:rPr>
          <w:rFonts w:cs="David"/>
        </w:rPr>
        <w:t>,</w:t>
      </w:r>
      <w:r w:rsidRPr="00FB0613">
        <w:rPr>
          <w:rFonts w:cs="David"/>
        </w:rPr>
        <w:t xml:space="preserve"> &amp; S. Harding (Eds.)</w:t>
      </w:r>
      <w:r>
        <w:rPr>
          <w:rFonts w:cs="David"/>
        </w:rPr>
        <w:t>,</w:t>
      </w:r>
      <w:r w:rsidRPr="00FB0613">
        <w:rPr>
          <w:rFonts w:cs="David"/>
        </w:rPr>
        <w:t xml:space="preserve"> </w:t>
      </w:r>
      <w:r w:rsidRPr="00CE2C30">
        <w:rPr>
          <w:rFonts w:cs="David"/>
          <w:i/>
          <w:iCs/>
        </w:rPr>
        <w:t>Statemaking and social movements</w:t>
      </w:r>
      <w:r w:rsidRPr="00FB0613">
        <w:rPr>
          <w:rFonts w:cs="David"/>
        </w:rPr>
        <w:t xml:space="preserve"> </w:t>
      </w:r>
      <w:r>
        <w:rPr>
          <w:rFonts w:cs="David"/>
        </w:rPr>
        <w:t>(</w:t>
      </w:r>
      <w:r w:rsidRPr="00FB0613">
        <w:rPr>
          <w:rFonts w:cs="David"/>
        </w:rPr>
        <w:t>pp</w:t>
      </w:r>
      <w:r>
        <w:rPr>
          <w:rFonts w:cs="David"/>
        </w:rPr>
        <w:t>.</w:t>
      </w:r>
      <w:r w:rsidRPr="00FB0613">
        <w:rPr>
          <w:rFonts w:cs="David"/>
        </w:rPr>
        <w:t xml:space="preserve"> 297-317</w:t>
      </w:r>
      <w:r>
        <w:rPr>
          <w:rFonts w:cs="David"/>
        </w:rPr>
        <w:t>)</w:t>
      </w:r>
      <w:r w:rsidRPr="00FB0613">
        <w:rPr>
          <w:rFonts w:cs="David"/>
        </w:rPr>
        <w:t xml:space="preserve">. </w:t>
      </w:r>
      <w:smartTag w:uri="urn:schemas-microsoft-com:office:smarttags" w:element="country-region">
        <w:r w:rsidRPr="00FB0613">
          <w:rPr>
            <w:rFonts w:cs="David"/>
          </w:rPr>
          <w:t>USA</w:t>
        </w:r>
      </w:smartTag>
      <w:r w:rsidRPr="00FB0613">
        <w:rPr>
          <w:rFonts w:cs="David"/>
        </w:rPr>
        <w:t xml:space="preserve">: The </w:t>
      </w:r>
      <w:smartTag w:uri="urn:schemas-microsoft-com:office:smarttags" w:element="place">
        <w:smartTag w:uri="urn:schemas-microsoft-com:office:smarttags" w:element="PlaceType">
          <w:r w:rsidRPr="00FB0613">
            <w:rPr>
              <w:rFonts w:cs="David"/>
            </w:rPr>
            <w:t>University</w:t>
          </w:r>
        </w:smartTag>
        <w:r w:rsidRPr="00FB0613">
          <w:rPr>
            <w:rFonts w:cs="David"/>
          </w:rPr>
          <w:t xml:space="preserve"> of </w:t>
        </w:r>
        <w:smartTag w:uri="urn:schemas-microsoft-com:office:smarttags" w:element="PlaceName">
          <w:r w:rsidRPr="00FB0613">
            <w:rPr>
              <w:rFonts w:cs="David"/>
            </w:rPr>
            <w:t>Michigan</w:t>
          </w:r>
        </w:smartTag>
      </w:smartTag>
      <w:r w:rsidRPr="00FB0613">
        <w:rPr>
          <w:rFonts w:cs="David"/>
        </w:rPr>
        <w:t xml:space="preserve"> Press.</w:t>
      </w:r>
    </w:p>
    <w:p w:rsidR="004A2D9B" w:rsidRPr="00FB0613" w:rsidRDefault="004A2D9B" w:rsidP="004A2D9B">
      <w:pPr>
        <w:pStyle w:val="af2"/>
        <w:bidi w:val="0"/>
        <w:spacing w:before="200"/>
        <w:ind w:left="454" w:hanging="454"/>
        <w:jc w:val="both"/>
        <w:rPr>
          <w:rFonts w:cs="David"/>
        </w:rPr>
      </w:pPr>
      <w:r w:rsidRPr="00FB0613">
        <w:rPr>
          <w:rFonts w:cs="David"/>
        </w:rPr>
        <w:t xml:space="preserve">Tilly, C. (2004). </w:t>
      </w:r>
      <w:r w:rsidRPr="00CE2C30">
        <w:rPr>
          <w:rFonts w:cs="David"/>
          <w:i/>
          <w:iCs/>
        </w:rPr>
        <w:t>Social movements 1978-2004</w:t>
      </w:r>
      <w:r w:rsidRPr="00FB0613">
        <w:rPr>
          <w:rFonts w:cs="David"/>
        </w:rPr>
        <w:t xml:space="preserve">. </w:t>
      </w:r>
      <w:smartTag w:uri="urn:schemas-microsoft-com:office:smarttags" w:element="place">
        <w:smartTag w:uri="urn:schemas-microsoft-com:office:smarttags" w:element="City">
          <w:r w:rsidRPr="00FB0613">
            <w:rPr>
              <w:rFonts w:cs="David"/>
            </w:rPr>
            <w:t>Boulder</w:t>
          </w:r>
        </w:smartTag>
        <w:r w:rsidRPr="00FB0613">
          <w:rPr>
            <w:rFonts w:cs="David"/>
          </w:rPr>
          <w:t xml:space="preserve">, </w:t>
        </w:r>
        <w:smartTag w:uri="urn:schemas-microsoft-com:office:smarttags" w:element="State">
          <w:r w:rsidRPr="00FB0613">
            <w:rPr>
              <w:rFonts w:cs="David"/>
            </w:rPr>
            <w:t>Colorado</w:t>
          </w:r>
        </w:smartTag>
      </w:smartTag>
      <w:r w:rsidRPr="00FB0613">
        <w:rPr>
          <w:rFonts w:cs="David"/>
        </w:rPr>
        <w:t>: Paradigm Publisher.</w:t>
      </w:r>
    </w:p>
    <w:p w:rsidR="004A2D9B" w:rsidRPr="00FB0613" w:rsidRDefault="004A2D9B" w:rsidP="004A2D9B">
      <w:pPr>
        <w:bidi w:val="0"/>
        <w:spacing w:before="200"/>
        <w:ind w:left="454" w:hanging="454"/>
      </w:pPr>
      <w:smartTag w:uri="urn:schemas-microsoft-com:office:smarttags" w:element="place">
        <w:smartTag w:uri="urn:schemas-microsoft-com:office:smarttags" w:element="State">
          <w:r w:rsidRPr="00FB0613">
            <w:t>Touraine</w:t>
          </w:r>
        </w:smartTag>
      </w:smartTag>
      <w:r w:rsidRPr="00FB0613">
        <w:t xml:space="preserve">, A. (1985). An introduction to the study of social movements. </w:t>
      </w:r>
      <w:r w:rsidRPr="00CE2C30">
        <w:rPr>
          <w:i/>
          <w:iCs/>
        </w:rPr>
        <w:t>Social research</w:t>
      </w:r>
      <w:r w:rsidRPr="00E538B9">
        <w:rPr>
          <w:i/>
          <w:iCs/>
        </w:rPr>
        <w:t>, 52</w:t>
      </w:r>
      <w:r>
        <w:t>(</w:t>
      </w:r>
      <w:r w:rsidRPr="00FB0613">
        <w:t>4</w:t>
      </w:r>
      <w:r>
        <w:t>)</w:t>
      </w:r>
      <w:r w:rsidRPr="00FB0613">
        <w:t>, 749-788.</w:t>
      </w:r>
    </w:p>
    <w:p w:rsidR="004A2D9B" w:rsidRPr="00FB0613" w:rsidRDefault="004A2D9B" w:rsidP="004A2D9B">
      <w:pPr>
        <w:pStyle w:val="af2"/>
        <w:bidi w:val="0"/>
        <w:spacing w:before="200"/>
        <w:ind w:left="454" w:hanging="454"/>
        <w:jc w:val="both"/>
        <w:rPr>
          <w:rFonts w:cs="David"/>
          <w:rtl/>
        </w:rPr>
      </w:pPr>
      <w:r w:rsidRPr="00FB0613">
        <w:rPr>
          <w:rFonts w:cs="David"/>
        </w:rPr>
        <w:t>Tsfati, Y., &amp; Weiman</w:t>
      </w:r>
      <w:r>
        <w:rPr>
          <w:rFonts w:cs="David"/>
        </w:rPr>
        <w:t>n</w:t>
      </w:r>
      <w:r w:rsidRPr="00FB0613">
        <w:rPr>
          <w:rFonts w:cs="David"/>
        </w:rPr>
        <w:t>, G. (2002). www.terrorism.com:</w:t>
      </w:r>
      <w:r>
        <w:rPr>
          <w:rFonts w:cs="David"/>
        </w:rPr>
        <w:t xml:space="preserve"> </w:t>
      </w:r>
      <w:r w:rsidRPr="00FB0613">
        <w:rPr>
          <w:rFonts w:cs="David"/>
        </w:rPr>
        <w:t xml:space="preserve">Terrorism on the internet. </w:t>
      </w:r>
      <w:r w:rsidRPr="00CE2C30">
        <w:rPr>
          <w:rFonts w:cs="David"/>
          <w:i/>
          <w:iCs/>
        </w:rPr>
        <w:t>Studies in Conflict &amp;Terrorism</w:t>
      </w:r>
      <w:r w:rsidRPr="00A3573D">
        <w:rPr>
          <w:rFonts w:cs="David"/>
          <w:i/>
          <w:iCs/>
        </w:rPr>
        <w:t>, 25</w:t>
      </w:r>
      <w:r>
        <w:rPr>
          <w:rFonts w:cs="David"/>
        </w:rPr>
        <w:t>(</w:t>
      </w:r>
      <w:r w:rsidRPr="00FB0613">
        <w:rPr>
          <w:rFonts w:cs="David"/>
        </w:rPr>
        <w:t>5</w:t>
      </w:r>
      <w:r>
        <w:rPr>
          <w:rFonts w:cs="David"/>
        </w:rPr>
        <w:t>)</w:t>
      </w:r>
      <w:r w:rsidRPr="00FB0613">
        <w:rPr>
          <w:rFonts w:cs="David"/>
        </w:rPr>
        <w:t>, 317-332.</w:t>
      </w:r>
    </w:p>
    <w:p w:rsidR="004A2D9B" w:rsidRPr="00FB0613" w:rsidRDefault="004A2D9B" w:rsidP="004A2D9B">
      <w:pPr>
        <w:bidi w:val="0"/>
        <w:spacing w:before="200"/>
        <w:ind w:left="454" w:hanging="454"/>
      </w:pPr>
      <w:r w:rsidRPr="00FB0613">
        <w:t>Turner, R.</w:t>
      </w:r>
      <w:r>
        <w:t xml:space="preserve"> </w:t>
      </w:r>
      <w:r w:rsidRPr="00FB0613">
        <w:t>H., &amp; Killian, L.</w:t>
      </w:r>
      <w:r>
        <w:t xml:space="preserve"> </w:t>
      </w:r>
      <w:r w:rsidRPr="00FB0613">
        <w:t xml:space="preserve">M. (1972). </w:t>
      </w:r>
      <w:r w:rsidRPr="00CE2C30">
        <w:rPr>
          <w:i/>
          <w:iCs/>
        </w:rPr>
        <w:t>Collective Behavior.</w:t>
      </w:r>
      <w:r w:rsidRPr="00FB0613">
        <w:t xml:space="preserve"> </w:t>
      </w:r>
      <w:smartTag w:uri="urn:schemas-microsoft-com:office:smarttags" w:element="City">
        <w:r w:rsidRPr="00FB0613">
          <w:t>Englewood</w:t>
        </w:r>
      </w:smartTag>
      <w:r w:rsidRPr="00FB0613">
        <w:t xml:space="preserve"> Cliffs, </w:t>
      </w:r>
      <w:smartTag w:uri="urn:schemas-microsoft-com:office:smarttags" w:element="place">
        <w:smartTag w:uri="urn:schemas-microsoft-com:office:smarttags" w:element="State">
          <w:r w:rsidRPr="00FB0613">
            <w:t>New Jersey</w:t>
          </w:r>
        </w:smartTag>
      </w:smartTag>
      <w:r w:rsidRPr="00FB0613">
        <w:t>: Prentice-Hall.</w:t>
      </w:r>
    </w:p>
    <w:p w:rsidR="004A2D9B" w:rsidRPr="00FB0613" w:rsidRDefault="004A2D9B" w:rsidP="004A2D9B">
      <w:pPr>
        <w:bidi w:val="0"/>
        <w:spacing w:before="200"/>
        <w:ind w:left="454" w:hanging="454"/>
      </w:pPr>
      <w:r w:rsidRPr="00FB0613">
        <w:t>Wall, M.</w:t>
      </w:r>
      <w:r>
        <w:t xml:space="preserve"> </w:t>
      </w:r>
      <w:r w:rsidRPr="00FB0613">
        <w:t xml:space="preserve">A. (2002). The battle in </w:t>
      </w:r>
      <w:smartTag w:uri="urn:schemas-microsoft-com:office:smarttags" w:element="place">
        <w:smartTag w:uri="urn:schemas-microsoft-com:office:smarttags" w:element="City">
          <w:r w:rsidRPr="00FB0613">
            <w:t>seattle</w:t>
          </w:r>
        </w:smartTag>
      </w:smartTag>
      <w:r w:rsidRPr="00FB0613">
        <w:t>: How nongovernmental organizations used websites in their challenge to the WTO</w:t>
      </w:r>
      <w:r>
        <w:t>.</w:t>
      </w:r>
      <w:r w:rsidRPr="00FB0613">
        <w:t xml:space="preserve"> In E. Gilboa (Ed.), </w:t>
      </w:r>
      <w:r w:rsidRPr="00CE2C30">
        <w:rPr>
          <w:i/>
          <w:iCs/>
        </w:rPr>
        <w:t>Media and conflict: Framing issues, making policy, shaping opinions</w:t>
      </w:r>
      <w:r w:rsidRPr="00FB0613">
        <w:t xml:space="preserve"> </w:t>
      </w:r>
      <w:r>
        <w:t>(</w:t>
      </w:r>
      <w:r w:rsidRPr="00FB0613">
        <w:t>pp</w:t>
      </w:r>
      <w:r>
        <w:t>.</w:t>
      </w:r>
      <w:r w:rsidRPr="00FB0613">
        <w:t xml:space="preserve"> 25-43</w:t>
      </w:r>
      <w:r>
        <w:t>).</w:t>
      </w:r>
      <w:r w:rsidRPr="00FB0613">
        <w:t xml:space="preserve"> </w:t>
      </w:r>
      <w:smartTag w:uri="urn:schemas-microsoft-com:office:smarttags" w:element="place">
        <w:smartTag w:uri="urn:schemas-microsoft-com:office:smarttags" w:element="City">
          <w:r w:rsidRPr="00FB0613">
            <w:t>Ardsley</w:t>
          </w:r>
        </w:smartTag>
        <w:r w:rsidRPr="00FB0613">
          <w:t xml:space="preserve">, </w:t>
        </w:r>
        <w:smartTag w:uri="urn:schemas-microsoft-com:office:smarttags" w:element="State">
          <w:r w:rsidRPr="00FB0613">
            <w:t>NY</w:t>
          </w:r>
        </w:smartTag>
      </w:smartTag>
      <w:r w:rsidRPr="00FB0613">
        <w:t>: Transnational Publishers.</w:t>
      </w:r>
    </w:p>
    <w:p w:rsidR="004A2D9B" w:rsidRPr="002D3DE7" w:rsidRDefault="004A2D9B" w:rsidP="004A2D9B">
      <w:pPr>
        <w:bidi w:val="0"/>
        <w:spacing w:before="200"/>
        <w:ind w:left="454" w:hanging="454"/>
        <w:rPr>
          <w:i/>
          <w:iCs/>
        </w:rPr>
      </w:pPr>
      <w:r w:rsidRPr="00FB0613">
        <w:t>Wall, M.</w:t>
      </w:r>
      <w:r>
        <w:t xml:space="preserve"> </w:t>
      </w:r>
      <w:r w:rsidRPr="00FB0613">
        <w:t xml:space="preserve">A. (2003). Press conferences or puppets: NGO's vs. Street Groups communication in the battle of </w:t>
      </w:r>
      <w:smartTag w:uri="urn:schemas-microsoft-com:office:smarttags" w:element="place">
        <w:smartTag w:uri="urn:schemas-microsoft-com:office:smarttags" w:element="City">
          <w:r w:rsidRPr="00FB0613">
            <w:t>seattle</w:t>
          </w:r>
        </w:smartTag>
      </w:smartTag>
      <w:r w:rsidRPr="00FB0613">
        <w:t>.</w:t>
      </w:r>
      <w:r>
        <w:rPr>
          <w:i/>
          <w:iCs/>
        </w:rPr>
        <w:t xml:space="preserve"> </w:t>
      </w:r>
      <w:r w:rsidRPr="002D3DE7">
        <w:rPr>
          <w:i/>
          <w:iCs/>
        </w:rPr>
        <w:t>Journal of the European Institute for Communication and Culture</w:t>
      </w:r>
      <w:r w:rsidRPr="00DB4BED">
        <w:rPr>
          <w:i/>
          <w:iCs/>
        </w:rPr>
        <w:t>, 10</w:t>
      </w:r>
      <w:r>
        <w:t>(</w:t>
      </w:r>
      <w:r w:rsidRPr="00FB0613">
        <w:t>1</w:t>
      </w:r>
      <w:r>
        <w:t>)</w:t>
      </w:r>
      <w:r w:rsidRPr="00FB0613">
        <w:t>, 33-48.</w:t>
      </w:r>
    </w:p>
    <w:p w:rsidR="004A2D9B" w:rsidRPr="00D614AD" w:rsidRDefault="004A2D9B" w:rsidP="004A2D9B">
      <w:pPr>
        <w:bidi w:val="0"/>
        <w:spacing w:before="200"/>
        <w:ind w:left="454" w:hanging="454"/>
      </w:pPr>
      <w:r w:rsidRPr="00D614AD">
        <w:t>Wallace, M., &amp; Jenkins, J.</w:t>
      </w:r>
      <w:r>
        <w:t xml:space="preserve"> </w:t>
      </w:r>
      <w:r w:rsidRPr="00D614AD">
        <w:t>C. (1995). The new class, postindustrialism and neocorporatism: Three images of social protest in western democracies</w:t>
      </w:r>
      <w:r>
        <w:t>.</w:t>
      </w:r>
      <w:r w:rsidRPr="00D614AD">
        <w:t xml:space="preserve"> In J.</w:t>
      </w:r>
      <w:r>
        <w:t xml:space="preserve"> </w:t>
      </w:r>
      <w:r w:rsidRPr="00D614AD">
        <w:t>C. Jenkins</w:t>
      </w:r>
      <w:r>
        <w:t>,</w:t>
      </w:r>
      <w:r w:rsidRPr="00D614AD">
        <w:t xml:space="preserve"> &amp; B.</w:t>
      </w:r>
      <w:r>
        <w:t xml:space="preserve"> </w:t>
      </w:r>
      <w:r w:rsidRPr="00D614AD">
        <w:t>K. Klandermans</w:t>
      </w:r>
      <w:r>
        <w:t>.</w:t>
      </w:r>
      <w:r w:rsidRPr="00D614AD">
        <w:t xml:space="preserve"> (Eds.), </w:t>
      </w:r>
      <w:r w:rsidRPr="00D614AD">
        <w:rPr>
          <w:i/>
          <w:iCs/>
        </w:rPr>
        <w:t>The politics of social protest: Comparative perspectives on states and social movements</w:t>
      </w:r>
      <w:r w:rsidRPr="00D614AD">
        <w:t xml:space="preserve"> (pp</w:t>
      </w:r>
      <w:r>
        <w:t>.</w:t>
      </w:r>
      <w:r w:rsidRPr="00D614AD">
        <w:t xml:space="preserve"> 96-137).</w:t>
      </w:r>
      <w:r>
        <w:t xml:space="preserve"> </w:t>
      </w:r>
      <w:smartTag w:uri="urn:schemas-microsoft-com:office:smarttags" w:element="State">
        <w:r w:rsidRPr="00D614AD">
          <w:t>Minnesota</w:t>
        </w:r>
      </w:smartTag>
      <w:r w:rsidRPr="00D614AD">
        <w:t xml:space="preserve">: </w:t>
      </w:r>
      <w:smartTag w:uri="urn:schemas-microsoft-com:office:smarttags" w:element="place">
        <w:smartTag w:uri="urn:schemas-microsoft-com:office:smarttags" w:element="PlaceType">
          <w:r w:rsidRPr="00D614AD">
            <w:t>University</w:t>
          </w:r>
        </w:smartTag>
        <w:r w:rsidRPr="00D614AD">
          <w:t xml:space="preserve"> of </w:t>
        </w:r>
        <w:smartTag w:uri="urn:schemas-microsoft-com:office:smarttags" w:element="PlaceName">
          <w:r w:rsidRPr="00D614AD">
            <w:t>Minnesota</w:t>
          </w:r>
        </w:smartTag>
      </w:smartTag>
      <w:r w:rsidRPr="00D614AD">
        <w:t xml:space="preserve"> Press.</w:t>
      </w:r>
    </w:p>
    <w:p w:rsidR="004A2D9B" w:rsidRPr="00FB0613" w:rsidRDefault="004A2D9B" w:rsidP="004A2D9B">
      <w:pPr>
        <w:bidi w:val="0"/>
        <w:spacing w:before="200"/>
        <w:ind w:left="454" w:hanging="454"/>
      </w:pPr>
      <w:r w:rsidRPr="00FB0613">
        <w:lastRenderedPageBreak/>
        <w:t xml:space="preserve">Walzer, M. (1995). </w:t>
      </w:r>
      <w:r w:rsidRPr="00CE2C30">
        <w:rPr>
          <w:i/>
          <w:iCs/>
        </w:rPr>
        <w:t>Toward a Global Civil Society.</w:t>
      </w:r>
      <w:r w:rsidRPr="00FB0613">
        <w:t xml:space="preserve"> </w:t>
      </w:r>
      <w:smartTag w:uri="urn:schemas-microsoft-com:office:smarttags" w:element="place">
        <w:smartTag w:uri="urn:schemas-microsoft-com:office:smarttags" w:element="City">
          <w:r w:rsidRPr="00FB0613">
            <w:t>Oxford</w:t>
          </w:r>
        </w:smartTag>
      </w:smartTag>
      <w:r w:rsidRPr="00FB0613">
        <w:t>: Berghahn Books.</w:t>
      </w:r>
    </w:p>
    <w:p w:rsidR="004A2D9B" w:rsidRDefault="004A2D9B" w:rsidP="004A2D9B">
      <w:pPr>
        <w:bidi w:val="0"/>
        <w:spacing w:before="200"/>
        <w:ind w:left="454" w:hanging="454"/>
      </w:pPr>
      <w:r w:rsidRPr="00FB0613">
        <w:t>Wardlaw, G.</w:t>
      </w:r>
      <w:r>
        <w:t xml:space="preserve"> </w:t>
      </w:r>
      <w:r w:rsidRPr="00FB0613">
        <w:t xml:space="preserve">(1990). </w:t>
      </w:r>
      <w:r w:rsidRPr="002D3DE7">
        <w:rPr>
          <w:i/>
          <w:iCs/>
        </w:rPr>
        <w:t>Political terrorism: Theory, tactics, and counter-measures.</w:t>
      </w:r>
      <w:r w:rsidRPr="00FB0613">
        <w:t xml:space="preserve"> </w:t>
      </w:r>
      <w:smartTag w:uri="urn:schemas-microsoft-com:office:smarttags" w:element="City">
        <w:r w:rsidRPr="00FB0613">
          <w:t>Cambridge</w:t>
        </w:r>
      </w:smartTag>
      <w:r w:rsidRPr="00FB0613">
        <w:t xml:space="preserve">: </w:t>
      </w:r>
      <w:smartTag w:uri="urn:schemas-microsoft-com:office:smarttags" w:element="place">
        <w:smartTag w:uri="urn:schemas-microsoft-com:office:smarttags" w:element="PlaceName">
          <w:r w:rsidRPr="00FB0613">
            <w:t>Cambridge</w:t>
          </w:r>
        </w:smartTag>
        <w:r w:rsidRPr="00FB0613">
          <w:t xml:space="preserve"> </w:t>
        </w:r>
        <w:smartTag w:uri="urn:schemas-microsoft-com:office:smarttags" w:element="PlaceType">
          <w:r w:rsidRPr="00FB0613">
            <w:t>University</w:t>
          </w:r>
        </w:smartTag>
      </w:smartTag>
      <w:r w:rsidRPr="00FB0613">
        <w:t xml:space="preserve"> Press. </w:t>
      </w:r>
    </w:p>
    <w:p w:rsidR="004A2D9B" w:rsidRPr="00FB0613" w:rsidRDefault="004A2D9B" w:rsidP="004A2D9B">
      <w:pPr>
        <w:bidi w:val="0"/>
        <w:spacing w:before="200"/>
        <w:ind w:left="454" w:hanging="454"/>
      </w:pPr>
      <w:r w:rsidRPr="00FB0613">
        <w:t>Weima</w:t>
      </w:r>
      <w:r>
        <w:t>n</w:t>
      </w:r>
      <w:r w:rsidRPr="00FB0613">
        <w:t>n, G.</w:t>
      </w:r>
      <w:r>
        <w:t xml:space="preserve"> </w:t>
      </w:r>
      <w:r w:rsidRPr="00FB0613">
        <w:t xml:space="preserve">(2004). </w:t>
      </w:r>
      <w:r w:rsidRPr="00F1094A">
        <w:rPr>
          <w:i/>
          <w:iCs/>
        </w:rPr>
        <w:t>www.terror.net</w:t>
      </w:r>
      <w:r w:rsidRPr="00872858">
        <w:rPr>
          <w:i/>
          <w:iCs/>
        </w:rPr>
        <w:t>: How modern terrorism uses the internet</w:t>
      </w:r>
      <w:r>
        <w:t xml:space="preserve"> (Special report).</w:t>
      </w:r>
      <w:r w:rsidRPr="00FB0613">
        <w:t xml:space="preserve"> </w:t>
      </w:r>
      <w:smartTag w:uri="urn:schemas-microsoft-com:office:smarttags" w:element="place">
        <w:smartTag w:uri="urn:schemas-microsoft-com:office:smarttags" w:element="City">
          <w:r w:rsidRPr="00FB0613">
            <w:t>Washington</w:t>
          </w:r>
        </w:smartTag>
        <w:r w:rsidRPr="00FB0613">
          <w:t xml:space="preserve"> </w:t>
        </w:r>
        <w:smartTag w:uri="urn:schemas-microsoft-com:office:smarttags" w:element="State">
          <w:r w:rsidRPr="00FB0613">
            <w:t>DC</w:t>
          </w:r>
        </w:smartTag>
      </w:smartTag>
      <w:r>
        <w:t xml:space="preserve"> </w:t>
      </w:r>
      <w:r w:rsidRPr="00FB0613">
        <w:t>: United States Institute of Peace</w:t>
      </w:r>
      <w:r>
        <w:t>.</w:t>
      </w:r>
    </w:p>
    <w:p w:rsidR="004A2D9B" w:rsidRPr="00FB0613" w:rsidRDefault="004A2D9B" w:rsidP="004A2D9B">
      <w:pPr>
        <w:bidi w:val="0"/>
        <w:spacing w:before="200"/>
        <w:ind w:left="454" w:hanging="454"/>
      </w:pPr>
      <w:r w:rsidRPr="00FB0613">
        <w:t>Weima</w:t>
      </w:r>
      <w:r>
        <w:t>n</w:t>
      </w:r>
      <w:r w:rsidRPr="00FB0613">
        <w:t xml:space="preserve">n, G. (2006). </w:t>
      </w:r>
      <w:r w:rsidRPr="00872858">
        <w:rPr>
          <w:i/>
          <w:iCs/>
        </w:rPr>
        <w:t>Terror on the internet: The new arena, the new challenges.</w:t>
      </w:r>
      <w:r w:rsidRPr="00FB0613">
        <w:t xml:space="preserve"> </w:t>
      </w:r>
      <w:smartTag w:uri="urn:schemas-microsoft-com:office:smarttags" w:element="place">
        <w:smartTag w:uri="urn:schemas-microsoft-com:office:smarttags" w:element="City">
          <w:r w:rsidRPr="00FB0613">
            <w:t>Washington</w:t>
          </w:r>
        </w:smartTag>
        <w:r w:rsidRPr="00FB0613">
          <w:t xml:space="preserve">, </w:t>
        </w:r>
        <w:smartTag w:uri="urn:schemas-microsoft-com:office:smarttags" w:element="State">
          <w:r w:rsidRPr="00FB0613">
            <w:t>DC</w:t>
          </w:r>
        </w:smartTag>
      </w:smartTag>
      <w:r w:rsidRPr="00FB0613">
        <w:t>: United State Institute of Peace Press.</w:t>
      </w:r>
    </w:p>
    <w:p w:rsidR="004A2D9B" w:rsidRDefault="004A2D9B" w:rsidP="004A2D9B">
      <w:pPr>
        <w:bidi w:val="0"/>
        <w:spacing w:before="200"/>
        <w:ind w:left="454" w:hanging="454"/>
      </w:pPr>
      <w:r w:rsidRPr="00FB0613">
        <w:t>Whitaker, B</w:t>
      </w:r>
      <w:r>
        <w:t>.</w:t>
      </w:r>
      <w:r w:rsidRPr="00FB0613">
        <w:t xml:space="preserve"> (2001). </w:t>
      </w:r>
      <w:r w:rsidRPr="002D3DE7">
        <w:rPr>
          <w:i/>
          <w:iCs/>
        </w:rPr>
        <w:t>The definition of terrorism</w:t>
      </w:r>
      <w:r>
        <w:t>. Retrieved January 7, 2007, from:</w:t>
      </w:r>
      <w:r w:rsidRPr="00FB0613">
        <w:t xml:space="preserve"> http://www.guardian .co.uk/elsewhere/journal</w:t>
      </w:r>
      <w:r>
        <w:t>ist/story/0,7792,487098,00.html</w:t>
      </w:r>
    </w:p>
    <w:p w:rsidR="004A2D9B" w:rsidRPr="00FB0613" w:rsidRDefault="004A2D9B" w:rsidP="004A2D9B">
      <w:pPr>
        <w:bidi w:val="0"/>
        <w:spacing w:before="200"/>
        <w:ind w:left="454" w:hanging="454"/>
      </w:pPr>
      <w:r w:rsidRPr="00FB0613">
        <w:t>Wilkinson, P.</w:t>
      </w:r>
      <w:r>
        <w:t xml:space="preserve"> </w:t>
      </w:r>
      <w:r w:rsidRPr="00FB0613">
        <w:t xml:space="preserve">(1974). </w:t>
      </w:r>
      <w:r w:rsidRPr="002D3DE7">
        <w:rPr>
          <w:i/>
          <w:iCs/>
        </w:rPr>
        <w:t>Political terrorism.</w:t>
      </w:r>
      <w:r w:rsidRPr="00FB0613">
        <w:t xml:space="preserve"> </w:t>
      </w:r>
      <w:smartTag w:uri="urn:schemas-microsoft-com:office:smarttags" w:element="place">
        <w:smartTag w:uri="urn:schemas-microsoft-com:office:smarttags" w:element="City">
          <w:r w:rsidRPr="00FB0613">
            <w:t>London</w:t>
          </w:r>
        </w:smartTag>
      </w:smartTag>
      <w:r w:rsidRPr="00FB0613">
        <w:t>: Macmillan</w:t>
      </w:r>
    </w:p>
    <w:p w:rsidR="004A2D9B" w:rsidRPr="00FB0613" w:rsidRDefault="004A2D9B" w:rsidP="004A2D9B">
      <w:pPr>
        <w:bidi w:val="0"/>
        <w:spacing w:before="200"/>
        <w:ind w:left="454" w:hanging="454"/>
      </w:pPr>
      <w:r w:rsidRPr="00FB0613">
        <w:t>Wilkinson, P</w:t>
      </w:r>
      <w:r w:rsidRPr="008D482F">
        <w:t>.</w:t>
      </w:r>
      <w:r>
        <w:t xml:space="preserve"> </w:t>
      </w:r>
      <w:r w:rsidRPr="008D482F">
        <w:t>(2002).</w:t>
      </w:r>
      <w:r w:rsidRPr="00FB0613">
        <w:t xml:space="preserve"> </w:t>
      </w:r>
      <w:r w:rsidRPr="002D3DE7">
        <w:rPr>
          <w:i/>
          <w:iCs/>
        </w:rPr>
        <w:t>Terrorism versus democracy: The liberal state response.</w:t>
      </w:r>
      <w:r w:rsidRPr="00FB0613">
        <w:t xml:space="preserve"> </w:t>
      </w:r>
      <w:smartTag w:uri="urn:schemas-microsoft-com:office:smarttags" w:element="place">
        <w:smartTag w:uri="urn:schemas-microsoft-com:office:smarttags" w:element="City">
          <w:r w:rsidRPr="00FB0613">
            <w:t>London</w:t>
          </w:r>
        </w:smartTag>
      </w:smartTag>
      <w:r w:rsidRPr="00FB0613">
        <w:t>: Frank Cass</w:t>
      </w:r>
      <w:r>
        <w:t>.</w:t>
      </w:r>
    </w:p>
    <w:p w:rsidR="004A2D9B" w:rsidRDefault="004A2D9B" w:rsidP="004A2D9B">
      <w:pPr>
        <w:bidi w:val="0"/>
        <w:spacing w:before="200"/>
        <w:ind w:left="454" w:hanging="454"/>
      </w:pPr>
      <w:r w:rsidRPr="00FB0613">
        <w:t>Willet</w:t>
      </w:r>
      <w:r>
        <w:t>t</w:t>
      </w:r>
      <w:r w:rsidRPr="00FB0613">
        <w:t>s, P. (</w:t>
      </w:r>
      <w:r>
        <w:t>2002</w:t>
      </w:r>
      <w:r w:rsidRPr="00FB0613">
        <w:t xml:space="preserve">). </w:t>
      </w:r>
      <w:r w:rsidRPr="004D3D25">
        <w:rPr>
          <w:i/>
          <w:iCs/>
        </w:rPr>
        <w:t>What is non-governmental organization?</w:t>
      </w:r>
      <w:r w:rsidRPr="00FB0613">
        <w:t xml:space="preserve"> Output from the research project on civil society networks in global governance</w:t>
      </w:r>
      <w:r>
        <w:t>.</w:t>
      </w:r>
      <w:r w:rsidRPr="002D3DE7">
        <w:t xml:space="preserve"> </w:t>
      </w:r>
      <w:r>
        <w:t>Retrieved January 7, 2007, from:</w:t>
      </w:r>
      <w:r w:rsidRPr="00FB0613">
        <w:t xml:space="preserve"> </w:t>
      </w:r>
      <w:r w:rsidRPr="004D3D25">
        <w:t>http://www.s</w:t>
      </w:r>
      <w:r w:rsidRPr="004D3D25">
        <w:t>t</w:t>
      </w:r>
      <w:r w:rsidRPr="004D3D25">
        <w:t>aff.city.ac.uk/p.willetts/CS-NTWKS/NGO-ART.HTM</w:t>
      </w:r>
      <w:r w:rsidRPr="00FB0613">
        <w:t xml:space="preserve"> </w:t>
      </w:r>
    </w:p>
    <w:p w:rsidR="004A2D9B" w:rsidRPr="00FB0613" w:rsidRDefault="004A2D9B" w:rsidP="004A2D9B">
      <w:pPr>
        <w:bidi w:val="0"/>
        <w:spacing w:before="200"/>
        <w:ind w:left="454" w:hanging="454"/>
      </w:pPr>
      <w:r w:rsidRPr="00FB0613">
        <w:t>Wilson, F. (1990). Neo Corporatism and the rise of new social movements</w:t>
      </w:r>
      <w:r>
        <w:t>.</w:t>
      </w:r>
      <w:r w:rsidRPr="00FB0613">
        <w:t xml:space="preserve"> In R.</w:t>
      </w:r>
      <w:r>
        <w:t xml:space="preserve"> </w:t>
      </w:r>
      <w:r w:rsidRPr="00FB0613">
        <w:t>J. Dalton</w:t>
      </w:r>
      <w:r>
        <w:t>,</w:t>
      </w:r>
      <w:r w:rsidRPr="00FB0613">
        <w:t xml:space="preserve"> &amp; M. Kuechler</w:t>
      </w:r>
      <w:r>
        <w:t>.</w:t>
      </w:r>
      <w:r w:rsidRPr="00FB0613">
        <w:t xml:space="preserve"> (</w:t>
      </w:r>
      <w:r>
        <w:t>E</w:t>
      </w:r>
      <w:r w:rsidRPr="00FB0613">
        <w:t>ds.)</w:t>
      </w:r>
      <w:r>
        <w:rPr>
          <w:color w:val="212063"/>
        </w:rPr>
        <w:t>,</w:t>
      </w:r>
      <w:r w:rsidRPr="00FB0613">
        <w:rPr>
          <w:color w:val="212063"/>
        </w:rPr>
        <w:t xml:space="preserve"> </w:t>
      </w:r>
      <w:hyperlink r:id="rId29" w:history="1">
        <w:r w:rsidRPr="00781B01">
          <w:rPr>
            <w:i/>
            <w:iCs/>
          </w:rPr>
          <w:t>Challenging the political order: New social and political movements in western democracies</w:t>
        </w:r>
      </w:hyperlink>
      <w:r w:rsidRPr="00FB0613">
        <w:t xml:space="preserve"> </w:t>
      </w:r>
      <w:r>
        <w:t>(</w:t>
      </w:r>
      <w:r w:rsidRPr="00FB0613">
        <w:t>pp</w:t>
      </w:r>
      <w:r>
        <w:t>.</w:t>
      </w:r>
      <w:r w:rsidRPr="00FB0613">
        <w:t xml:space="preserve"> 67-83</w:t>
      </w:r>
      <w:r>
        <w:t>)</w:t>
      </w:r>
      <w:r w:rsidRPr="00FB0613">
        <w:t>.</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4A2D9B" w:rsidRPr="00FB0613" w:rsidRDefault="004A2D9B" w:rsidP="004A2D9B">
      <w:pPr>
        <w:bidi w:val="0"/>
        <w:spacing w:before="200"/>
        <w:ind w:left="454" w:hanging="454"/>
      </w:pPr>
      <w:r w:rsidRPr="00FB0613">
        <w:t>Wilson, M.</w:t>
      </w:r>
      <w:r>
        <w:t xml:space="preserve"> </w:t>
      </w:r>
      <w:r w:rsidRPr="00FB0613">
        <w:t xml:space="preserve">C. (2003). </w:t>
      </w:r>
      <w:r w:rsidRPr="00872858">
        <w:rPr>
          <w:i/>
          <w:iCs/>
        </w:rPr>
        <w:t>Evaluating the effectiveness of nonprofit web sites: Lessons from two organizations.</w:t>
      </w:r>
      <w:r w:rsidRPr="00FB0613">
        <w:t xml:space="preserve"> </w:t>
      </w:r>
      <w:r>
        <w:t>Retrieved December 12, 2006, from:</w:t>
      </w:r>
      <w:r w:rsidRPr="00FB0613">
        <w:t xml:space="preserve"> </w:t>
      </w:r>
      <w:r w:rsidRPr="00F1094A">
        <w:t>http://www.techsoup.org/learningcenter/webbuilding/pag5440.cfm</w:t>
      </w:r>
      <w:r>
        <w:t xml:space="preserve"> </w:t>
      </w:r>
    </w:p>
    <w:p w:rsidR="004A2D9B" w:rsidRPr="00FB0613" w:rsidRDefault="004A2D9B" w:rsidP="004A2D9B">
      <w:pPr>
        <w:bidi w:val="0"/>
        <w:spacing w:before="200"/>
        <w:ind w:left="454" w:hanging="454"/>
      </w:pPr>
      <w:r w:rsidRPr="00FB0613">
        <w:t>Wolfsfeld, G. (1984). Symbiosis of press and protest</w:t>
      </w:r>
      <w:r>
        <w:t xml:space="preserve">: </w:t>
      </w:r>
      <w:r w:rsidRPr="00F1094A">
        <w:t>An exchange analysis</w:t>
      </w:r>
      <w:r w:rsidRPr="00872858">
        <w:rPr>
          <w:i/>
          <w:iCs/>
        </w:rPr>
        <w:t>. Journalism Quarterly</w:t>
      </w:r>
      <w:r w:rsidRPr="00F1094A">
        <w:rPr>
          <w:i/>
          <w:iCs/>
        </w:rPr>
        <w:t>, 61</w:t>
      </w:r>
      <w:r>
        <w:t>(</w:t>
      </w:r>
      <w:r w:rsidRPr="00FB0613">
        <w:t>3</w:t>
      </w:r>
      <w:r>
        <w:t>)</w:t>
      </w:r>
      <w:r w:rsidRPr="00FB0613">
        <w:t xml:space="preserve">, 550-555. </w:t>
      </w:r>
    </w:p>
    <w:p w:rsidR="004A2D9B" w:rsidRDefault="004A2D9B" w:rsidP="004A2D9B">
      <w:pPr>
        <w:bidi w:val="0"/>
        <w:spacing w:before="200"/>
        <w:ind w:left="454" w:hanging="454"/>
      </w:pPr>
      <w:r w:rsidRPr="00FB0613">
        <w:t>Wolfsfeld, G. (19</w:t>
      </w:r>
      <w:r>
        <w:t>97</w:t>
      </w:r>
      <w:r w:rsidRPr="00FB0613">
        <w:t>).</w:t>
      </w:r>
      <w:r>
        <w:t xml:space="preserve"> </w:t>
      </w:r>
      <w:r w:rsidRPr="002C3D9B">
        <w:rPr>
          <w:i/>
          <w:iCs/>
        </w:rPr>
        <w:t xml:space="preserve">Media and political conflict: News from the </w:t>
      </w:r>
      <w:smartTag w:uri="urn:schemas-microsoft-com:office:smarttags" w:element="place">
        <w:r w:rsidRPr="002C3D9B">
          <w:rPr>
            <w:i/>
            <w:iCs/>
          </w:rPr>
          <w:t>Middle East</w:t>
        </w:r>
      </w:smartTag>
      <w:r>
        <w:t xml:space="preserve"> (pp. 77-103). </w:t>
      </w:r>
      <w:smartTag w:uri="urn:schemas-microsoft-com:office:smarttags" w:element="country-region">
        <w:r>
          <w:t>Great Britain</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r w:rsidRPr="00FB0613">
        <w:t xml:space="preserve"> </w:t>
      </w:r>
    </w:p>
    <w:p w:rsidR="004A2D9B" w:rsidRDefault="004A2D9B" w:rsidP="004A2D9B">
      <w:pPr>
        <w:bidi w:val="0"/>
        <w:spacing w:before="200"/>
        <w:ind w:left="454" w:hanging="454"/>
        <w:sectPr w:rsidR="004A2D9B" w:rsidSect="00E50063">
          <w:footerReference w:type="default" r:id="rId30"/>
          <w:pgSz w:w="11906" w:h="16838"/>
          <w:pgMar w:top="1440" w:right="851" w:bottom="1440" w:left="851" w:header="709" w:footer="709" w:gutter="1418"/>
          <w:pgNumType w:start="1"/>
          <w:cols w:space="708"/>
          <w:bidi/>
          <w:rtlGutter/>
          <w:docGrid w:linePitch="360"/>
        </w:sectPr>
      </w:pPr>
      <w:r w:rsidRPr="00FB0613">
        <w:t>Zald, M.</w:t>
      </w:r>
      <w:r>
        <w:t xml:space="preserve"> </w:t>
      </w:r>
      <w:r w:rsidRPr="00FB0613">
        <w:t>N.,</w:t>
      </w:r>
      <w:r>
        <w:t xml:space="preserve"> &amp;</w:t>
      </w:r>
      <w:r w:rsidRPr="00FB0613">
        <w:t xml:space="preserve"> Ash, R. (1966). Social movement organization: Growth, decay and change. </w:t>
      </w:r>
      <w:r w:rsidRPr="00872858">
        <w:rPr>
          <w:i/>
          <w:iCs/>
        </w:rPr>
        <w:t>Social Forces</w:t>
      </w:r>
      <w:r w:rsidRPr="00E150F7">
        <w:rPr>
          <w:i/>
          <w:iCs/>
        </w:rPr>
        <w:t>, 44</w:t>
      </w:r>
      <w:r>
        <w:t>(</w:t>
      </w:r>
      <w:r w:rsidRPr="00FB0613">
        <w:t>3</w:t>
      </w:r>
      <w:r>
        <w:t>)</w:t>
      </w:r>
      <w:r w:rsidRPr="00FB0613">
        <w:t>, 327-341.</w:t>
      </w:r>
    </w:p>
    <w:p w:rsidR="004A2D9B" w:rsidRDefault="004A2D9B" w:rsidP="004A2D9B">
      <w:pPr>
        <w:rPr>
          <w:rFonts w:hint="cs"/>
        </w:rPr>
      </w:pPr>
      <w:r>
        <w:rPr>
          <w:rFonts w:hint="cs"/>
          <w:noProof/>
          <w:lang w:eastAsia="en-US"/>
        </w:rPr>
        <w:lastRenderedPageBreak/>
        <w:drawing>
          <wp:anchor distT="0" distB="0" distL="114300" distR="114300" simplePos="0" relativeHeight="251660288" behindDoc="0" locked="0" layoutInCell="1" allowOverlap="1">
            <wp:simplePos x="0" y="0"/>
            <wp:positionH relativeFrom="column">
              <wp:posOffset>83185</wp:posOffset>
            </wp:positionH>
            <wp:positionV relativeFrom="paragraph">
              <wp:posOffset>-168275</wp:posOffset>
            </wp:positionV>
            <wp:extent cx="8915400" cy="6414135"/>
            <wp:effectExtent l="19050" t="0" r="19050" b="0"/>
            <wp:wrapNone/>
            <wp:docPr id="11" name="תרשים ארגוני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Pr>
          <w:rFonts w:hint="cs"/>
          <w:noProof/>
        </w:rPr>
        <w:pict>
          <v:shapetype id="_x0000_t202" coordsize="21600,21600" o:spt="202" path="m,l,21600r21600,l21600,xe">
            <v:stroke joinstyle="miter"/>
            <v:path gradientshapeok="t" o:connecttype="rect"/>
          </v:shapetype>
          <v:shape id="_x0000_s1083" type="#_x0000_t202" style="position:absolute;left:0;text-align:left;margin-left:-54pt;margin-top:164.3pt;width:54pt;height:171pt;z-index:251661312;mso-position-horizontal-relative:text;mso-position-vertical-relative:text" stroked="f">
            <v:textbox style="layout-flow:vertical;mso-layout-flow-alt:bottom-to-top;mso-next-textbox:#_x0000_s1083">
              <w:txbxContent>
                <w:p w:rsidR="004A2D9B" w:rsidRPr="00E7236F" w:rsidRDefault="004A2D9B" w:rsidP="004A2D9B">
                  <w:pPr>
                    <w:jc w:val="center"/>
                    <w:rPr>
                      <w:rFonts w:cs="David" w:hint="cs"/>
                      <w:b/>
                      <w:bCs/>
                      <w:sz w:val="32"/>
                      <w:szCs w:val="32"/>
                    </w:rPr>
                  </w:pPr>
                  <w:r w:rsidRPr="00E7236F">
                    <w:rPr>
                      <w:rFonts w:cs="David" w:hint="cs"/>
                      <w:b/>
                      <w:bCs/>
                      <w:sz w:val="32"/>
                      <w:szCs w:val="32"/>
                      <w:rtl/>
                    </w:rPr>
                    <w:t>נספח מספר</w:t>
                  </w:r>
                  <w:r>
                    <w:rPr>
                      <w:rFonts w:cs="David" w:hint="cs"/>
                      <w:b/>
                      <w:bCs/>
                      <w:sz w:val="32"/>
                      <w:szCs w:val="32"/>
                      <w:rtl/>
                    </w:rPr>
                    <w:t xml:space="preserve"> 1 </w:t>
                  </w:r>
                  <w:r>
                    <w:rPr>
                      <w:rFonts w:cs="David"/>
                      <w:b/>
                      <w:bCs/>
                      <w:sz w:val="32"/>
                      <w:szCs w:val="32"/>
                      <w:rtl/>
                    </w:rPr>
                    <w:t>–</w:t>
                  </w:r>
                  <w:r>
                    <w:rPr>
                      <w:rFonts w:cs="David" w:hint="cs"/>
                      <w:b/>
                      <w:bCs/>
                      <w:sz w:val="32"/>
                      <w:szCs w:val="32"/>
                      <w:rtl/>
                    </w:rPr>
                    <w:t xml:space="preserve"> סוגי הטרור</w:t>
                  </w:r>
                </w:p>
              </w:txbxContent>
            </v:textbox>
            <w10:wrap anchorx="page"/>
          </v:shape>
        </w:pict>
      </w:r>
    </w:p>
    <w:p w:rsidR="004A2D9B" w:rsidRDefault="004A2D9B" w:rsidP="004A2D9B">
      <w:pPr>
        <w:bidi w:val="0"/>
        <w:spacing w:before="100" w:beforeAutospacing="1" w:after="100" w:afterAutospacing="1"/>
        <w:jc w:val="center"/>
        <w:outlineLvl w:val="0"/>
        <w:rPr>
          <w:rFonts w:ascii="Arial" w:hAnsi="Arial" w:cs="Arial"/>
          <w:b/>
          <w:bCs/>
          <w:kern w:val="36"/>
          <w:sz w:val="32"/>
          <w:szCs w:val="32"/>
        </w:rPr>
        <w:sectPr w:rsidR="004A2D9B" w:rsidSect="00AB1A7A">
          <w:footerReference w:type="default" r:id="rId36"/>
          <w:pgSz w:w="16838" w:h="11906" w:orient="landscape"/>
          <w:pgMar w:top="851" w:right="1440" w:bottom="851" w:left="1440" w:header="709" w:footer="709" w:gutter="1418"/>
          <w:pgNumType w:start="1"/>
          <w:cols w:space="708"/>
          <w:bidi/>
          <w:rtlGutter/>
          <w:docGrid w:linePitch="360"/>
        </w:sectPr>
      </w:pPr>
    </w:p>
    <w:p w:rsidR="004A2D9B" w:rsidRDefault="004A2D9B" w:rsidP="004A2D9B">
      <w:pPr>
        <w:bidi w:val="0"/>
        <w:spacing w:before="100" w:beforeAutospacing="1" w:after="100" w:afterAutospacing="1"/>
        <w:jc w:val="center"/>
        <w:outlineLvl w:val="0"/>
        <w:rPr>
          <w:rFonts w:ascii="Arial" w:hAnsi="Arial" w:cs="Arial"/>
          <w:b/>
          <w:bCs/>
          <w:kern w:val="36"/>
          <w:sz w:val="32"/>
          <w:szCs w:val="32"/>
        </w:rPr>
      </w:pPr>
      <w:r>
        <w:rPr>
          <w:rFonts w:ascii="Arial" w:hAnsi="Arial" w:cs="Arial"/>
          <w:b/>
          <w:bCs/>
          <w:noProof/>
          <w:kern w:val="36"/>
          <w:sz w:val="32"/>
          <w:szCs w:val="32"/>
          <w:lang w:eastAsia="en-US"/>
        </w:rPr>
        <w:lastRenderedPageBreak/>
        <w:drawing>
          <wp:anchor distT="0" distB="0" distL="114300" distR="114300" simplePos="0" relativeHeight="251662336" behindDoc="0" locked="0" layoutInCell="1" allowOverlap="1">
            <wp:simplePos x="0" y="0"/>
            <wp:positionH relativeFrom="column">
              <wp:posOffset>228600</wp:posOffset>
            </wp:positionH>
            <wp:positionV relativeFrom="paragraph">
              <wp:posOffset>-199390</wp:posOffset>
            </wp:positionV>
            <wp:extent cx="8915400" cy="6414135"/>
            <wp:effectExtent l="19050" t="0" r="19050" b="0"/>
            <wp:wrapNone/>
            <wp:docPr id="60" name="תרשים ארגוני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Pr>
          <w:rFonts w:ascii="Arial" w:hAnsi="Arial" w:cs="Arial"/>
          <w:b/>
          <w:bCs/>
          <w:noProof/>
          <w:kern w:val="36"/>
          <w:sz w:val="32"/>
          <w:szCs w:val="32"/>
        </w:rPr>
        <w:pict>
          <v:shape id="_x0000_s1123" type="#_x0000_t202" style="position:absolute;left:0;text-align:left;margin-left:-45pt;margin-top:128.3pt;width:54pt;height:259.75pt;z-index:251663360;mso-position-horizontal-relative:text;mso-position-vertical-relative:text" stroked="f">
            <v:textbox style="layout-flow:vertical;mso-layout-flow-alt:bottom-to-top;mso-next-textbox:#_x0000_s1123">
              <w:txbxContent>
                <w:p w:rsidR="004A2D9B" w:rsidRPr="00E7236F" w:rsidRDefault="004A2D9B" w:rsidP="004A2D9B">
                  <w:pPr>
                    <w:jc w:val="center"/>
                    <w:rPr>
                      <w:rFonts w:cs="David" w:hint="cs"/>
                      <w:b/>
                      <w:bCs/>
                      <w:sz w:val="32"/>
                      <w:szCs w:val="32"/>
                    </w:rPr>
                  </w:pPr>
                  <w:r w:rsidRPr="00E7236F">
                    <w:rPr>
                      <w:rFonts w:cs="David" w:hint="cs"/>
                      <w:b/>
                      <w:bCs/>
                      <w:sz w:val="32"/>
                      <w:szCs w:val="32"/>
                      <w:rtl/>
                    </w:rPr>
                    <w:t>נספח מספר</w:t>
                  </w:r>
                  <w:r>
                    <w:rPr>
                      <w:rFonts w:cs="David" w:hint="cs"/>
                      <w:b/>
                      <w:bCs/>
                      <w:sz w:val="32"/>
                      <w:szCs w:val="32"/>
                      <w:rtl/>
                    </w:rPr>
                    <w:t xml:space="preserve"> 2</w:t>
                  </w:r>
                  <w:r>
                    <w:rPr>
                      <w:rFonts w:cs="David"/>
                      <w:b/>
                      <w:bCs/>
                      <w:sz w:val="32"/>
                      <w:szCs w:val="32"/>
                      <w:rtl/>
                    </w:rPr>
                    <w:t>–</w:t>
                  </w:r>
                  <w:r>
                    <w:rPr>
                      <w:rFonts w:cs="David" w:hint="cs"/>
                      <w:b/>
                      <w:bCs/>
                      <w:sz w:val="32"/>
                      <w:szCs w:val="32"/>
                      <w:rtl/>
                    </w:rPr>
                    <w:t xml:space="preserve"> סוגי תנועות חברתיות</w:t>
                  </w:r>
                </w:p>
                <w:p w:rsidR="004A2D9B" w:rsidRPr="00E7236F" w:rsidRDefault="004A2D9B" w:rsidP="004A2D9B">
                  <w:pPr>
                    <w:jc w:val="center"/>
                    <w:rPr>
                      <w:rFonts w:cs="David" w:hint="cs"/>
                      <w:b/>
                      <w:bCs/>
                      <w:sz w:val="32"/>
                      <w:szCs w:val="32"/>
                      <w:rtl/>
                    </w:rPr>
                  </w:pPr>
                </w:p>
              </w:txbxContent>
            </v:textbox>
            <w10:wrap anchorx="page"/>
          </v:shape>
        </w:pict>
      </w:r>
    </w:p>
    <w:p w:rsidR="004A2D9B" w:rsidRDefault="004A2D9B" w:rsidP="004A2D9B">
      <w:pPr>
        <w:bidi w:val="0"/>
        <w:spacing w:before="100" w:beforeAutospacing="1" w:after="100" w:afterAutospacing="1"/>
        <w:jc w:val="center"/>
        <w:outlineLvl w:val="0"/>
        <w:rPr>
          <w:rFonts w:ascii="Arial" w:hAnsi="Arial" w:cs="Arial"/>
          <w:b/>
          <w:bCs/>
          <w:kern w:val="36"/>
          <w:sz w:val="32"/>
          <w:szCs w:val="32"/>
        </w:rPr>
        <w:sectPr w:rsidR="004A2D9B" w:rsidSect="00AB1A7A">
          <w:headerReference w:type="default" r:id="rId42"/>
          <w:footerReference w:type="default" r:id="rId43"/>
          <w:pgSz w:w="16838" w:h="11906" w:orient="landscape"/>
          <w:pgMar w:top="851" w:right="1440" w:bottom="851" w:left="1440" w:header="709" w:footer="709" w:gutter="1418"/>
          <w:pgNumType w:start="1"/>
          <w:cols w:space="708"/>
          <w:bidi/>
          <w:rtlGutter/>
          <w:docGrid w:linePitch="360"/>
        </w:sectPr>
      </w:pPr>
    </w:p>
    <w:p w:rsidR="004A2D9B" w:rsidRPr="00E50063" w:rsidRDefault="004A2D9B" w:rsidP="004A2D9B">
      <w:pPr>
        <w:bidi w:val="0"/>
        <w:spacing w:before="100" w:beforeAutospacing="1" w:after="100" w:afterAutospacing="1"/>
        <w:jc w:val="center"/>
        <w:outlineLvl w:val="0"/>
        <w:rPr>
          <w:rFonts w:ascii="Arial" w:hAnsi="Arial" w:cs="David" w:hint="cs"/>
          <w:b/>
          <w:bCs/>
          <w:kern w:val="36"/>
          <w:sz w:val="32"/>
          <w:szCs w:val="32"/>
          <w:rtl/>
        </w:rPr>
      </w:pPr>
      <w:r w:rsidRPr="00E50063">
        <w:rPr>
          <w:rFonts w:ascii="Arial" w:hAnsi="Arial" w:cs="David" w:hint="cs"/>
          <w:b/>
          <w:bCs/>
          <w:kern w:val="36"/>
          <w:sz w:val="32"/>
          <w:szCs w:val="32"/>
          <w:rtl/>
        </w:rPr>
        <w:lastRenderedPageBreak/>
        <w:t>נספח מספר 3</w:t>
      </w:r>
    </w:p>
    <w:p w:rsidR="004A2D9B" w:rsidRPr="00E91982" w:rsidRDefault="004A2D9B" w:rsidP="004A2D9B">
      <w:pPr>
        <w:bidi w:val="0"/>
        <w:spacing w:before="100" w:beforeAutospacing="1" w:after="100" w:afterAutospacing="1"/>
        <w:outlineLvl w:val="0"/>
        <w:rPr>
          <w:rFonts w:ascii="Arial" w:hAnsi="Arial" w:cs="Arial"/>
          <w:b/>
          <w:bCs/>
          <w:kern w:val="36"/>
          <w:sz w:val="32"/>
          <w:szCs w:val="32"/>
        </w:rPr>
      </w:pPr>
      <w:r w:rsidRPr="00E91982">
        <w:rPr>
          <w:rFonts w:ascii="Arial" w:hAnsi="Arial" w:cs="Arial"/>
          <w:b/>
          <w:bCs/>
          <w:kern w:val="36"/>
          <w:sz w:val="32"/>
          <w:szCs w:val="32"/>
        </w:rPr>
        <w:t>The International Classification of Nonprofit Organizations (</w:t>
      </w:r>
      <w:r w:rsidRPr="00E91982">
        <w:rPr>
          <w:rFonts w:ascii="Arial" w:hAnsi="Arial" w:cs="Arial"/>
          <w:b/>
          <w:bCs/>
          <w:kern w:val="36"/>
          <w:sz w:val="32"/>
        </w:rPr>
        <w:t>ICNPO</w:t>
      </w:r>
      <w:r w:rsidRPr="00E91982">
        <w:rPr>
          <w:rFonts w:ascii="Arial" w:hAnsi="Arial" w:cs="Arial"/>
          <w:b/>
          <w:bCs/>
          <w:kern w:val="36"/>
          <w:sz w:val="32"/>
          <w:szCs w:val="32"/>
        </w:rPr>
        <w:t>)</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sz w:val="19"/>
          <w:szCs w:val="19"/>
        </w:rPr>
        <w:t>Nonprofit organizations in the satellite account are classified by primary area of activity according to the International Classification of Nonprofit Organizations (</w:t>
      </w:r>
      <w:r w:rsidRPr="00E91982">
        <w:rPr>
          <w:rFonts w:ascii="Arial" w:hAnsi="Arial" w:cs="Arial"/>
          <w:sz w:val="19"/>
        </w:rPr>
        <w:t>ICNPO</w:t>
      </w:r>
      <w:r w:rsidRPr="00E91982">
        <w:rPr>
          <w:rFonts w:ascii="Arial" w:hAnsi="Arial" w:cs="Arial"/>
          <w:sz w:val="19"/>
          <w:szCs w:val="19"/>
        </w:rPr>
        <w:t xml:space="preserve">). It is the classification system recommended in the UN </w:t>
      </w:r>
      <w:r w:rsidRPr="00E91982">
        <w:rPr>
          <w:rFonts w:ascii="Arial" w:hAnsi="Arial" w:cs="Arial"/>
          <w:i/>
          <w:iCs/>
          <w:sz w:val="19"/>
        </w:rPr>
        <w:t>Handbook on Non-Profit Institutions in the System of National Accounts</w:t>
      </w:r>
      <w:r w:rsidRPr="00E91982">
        <w:rPr>
          <w:rFonts w:ascii="Arial" w:hAnsi="Arial" w:cs="Arial"/>
          <w:sz w:val="19"/>
          <w:szCs w:val="19"/>
        </w:rPr>
        <w:t xml:space="preserve">. The </w:t>
      </w:r>
      <w:r w:rsidRPr="00E91982">
        <w:rPr>
          <w:rFonts w:ascii="Arial" w:hAnsi="Arial" w:cs="Arial"/>
          <w:sz w:val="19"/>
        </w:rPr>
        <w:t>ICNPO</w:t>
      </w:r>
      <w:r>
        <w:rPr>
          <w:rFonts w:ascii="Arial" w:hAnsi="Arial" w:cs="Arial"/>
          <w:sz w:val="19"/>
        </w:rPr>
        <w:t xml:space="preserve"> </w:t>
      </w:r>
      <w:r w:rsidRPr="00E91982">
        <w:rPr>
          <w:rFonts w:ascii="Arial" w:hAnsi="Arial" w:cs="Arial"/>
          <w:sz w:val="19"/>
          <w:szCs w:val="19"/>
        </w:rPr>
        <w:t>system groups organizations into 12 major activity groups, including a catch-all ‘not elsewhere classified’ category. These 12 major activity groups are further divided into 24 subgroups. Satellite account estimates are published at the major group level. These are briefly described below.</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4" w:anchor="group1" w:history="1">
        <w:r w:rsidRPr="00E91982">
          <w:rPr>
            <w:rFonts w:ascii="Arial" w:hAnsi="Arial" w:cs="Arial"/>
            <w:color w:val="0000FF"/>
            <w:sz w:val="19"/>
            <w:u w:val="single"/>
          </w:rPr>
          <w:t>Culture and recreation</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5" w:anchor="group2" w:history="1">
        <w:r w:rsidRPr="00E91982">
          <w:rPr>
            <w:rFonts w:ascii="Arial" w:hAnsi="Arial" w:cs="Arial"/>
            <w:color w:val="0000FF"/>
            <w:sz w:val="19"/>
            <w:u w:val="single"/>
          </w:rPr>
          <w:t>Education and research</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6" w:anchor="group3" w:history="1">
        <w:r w:rsidRPr="00E91982">
          <w:rPr>
            <w:rFonts w:ascii="Arial" w:hAnsi="Arial" w:cs="Arial"/>
            <w:color w:val="0000FF"/>
            <w:sz w:val="19"/>
            <w:u w:val="single"/>
          </w:rPr>
          <w:t>Health</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7" w:anchor="group4" w:history="1">
        <w:r w:rsidRPr="00E91982">
          <w:rPr>
            <w:rFonts w:ascii="Arial" w:hAnsi="Arial" w:cs="Arial"/>
            <w:color w:val="0000FF"/>
            <w:sz w:val="19"/>
            <w:u w:val="single"/>
          </w:rPr>
          <w:t>Social services</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8" w:anchor="group5" w:history="1">
        <w:r w:rsidRPr="00E91982">
          <w:rPr>
            <w:rFonts w:ascii="Arial" w:hAnsi="Arial" w:cs="Arial"/>
            <w:color w:val="0000FF"/>
            <w:sz w:val="19"/>
            <w:u w:val="single"/>
          </w:rPr>
          <w:t>Environment</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49" w:anchor="group6" w:history="1">
        <w:r w:rsidRPr="00E91982">
          <w:rPr>
            <w:rFonts w:ascii="Arial" w:hAnsi="Arial" w:cs="Arial"/>
            <w:color w:val="0000FF"/>
            <w:sz w:val="19"/>
            <w:u w:val="single"/>
          </w:rPr>
          <w:t>Development and housing</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0" w:anchor="group7" w:history="1">
        <w:r w:rsidRPr="00E91982">
          <w:rPr>
            <w:rFonts w:ascii="Arial" w:hAnsi="Arial" w:cs="Arial"/>
            <w:color w:val="0000FF"/>
            <w:sz w:val="19"/>
            <w:u w:val="single"/>
          </w:rPr>
          <w:t>Law, advocacy and politics</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1" w:anchor="group8" w:history="1">
        <w:r w:rsidRPr="00E91982">
          <w:rPr>
            <w:rFonts w:ascii="Arial" w:hAnsi="Arial" w:cs="Arial"/>
            <w:color w:val="0000FF"/>
            <w:sz w:val="19"/>
            <w:u w:val="single"/>
          </w:rPr>
          <w:t>Philanthropic intermediaries and voluntarism promotion</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2" w:anchor="group9" w:history="1">
        <w:r w:rsidRPr="00E91982">
          <w:rPr>
            <w:rFonts w:ascii="Arial" w:hAnsi="Arial" w:cs="Arial"/>
            <w:color w:val="0000FF"/>
            <w:sz w:val="19"/>
            <w:u w:val="single"/>
          </w:rPr>
          <w:t>International</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3" w:anchor="group10" w:history="1">
        <w:r w:rsidRPr="00E91982">
          <w:rPr>
            <w:rFonts w:ascii="Arial" w:hAnsi="Arial" w:cs="Arial"/>
            <w:color w:val="0000FF"/>
            <w:sz w:val="19"/>
            <w:u w:val="single"/>
          </w:rPr>
          <w:t>Religion</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4" w:anchor="group11" w:history="1">
        <w:r w:rsidRPr="00E91982">
          <w:rPr>
            <w:rFonts w:ascii="Arial" w:hAnsi="Arial" w:cs="Arial"/>
            <w:color w:val="0000FF"/>
            <w:sz w:val="19"/>
            <w:u w:val="single"/>
          </w:rPr>
          <w:t>Business and professional associations, unions</w:t>
        </w:r>
      </w:hyperlink>
      <w:r w:rsidRPr="00E91982">
        <w:rPr>
          <w:rFonts w:ascii="Arial" w:hAnsi="Arial" w:cs="Arial"/>
          <w:sz w:val="19"/>
          <w:szCs w:val="19"/>
        </w:rPr>
        <w:t xml:space="preserve"> </w:t>
      </w:r>
    </w:p>
    <w:p w:rsidR="004A2D9B" w:rsidRPr="00E91982" w:rsidRDefault="004A2D9B" w:rsidP="00AE30D9">
      <w:pPr>
        <w:widowControl/>
        <w:numPr>
          <w:ilvl w:val="0"/>
          <w:numId w:val="7"/>
        </w:numPr>
        <w:autoSpaceDE/>
        <w:autoSpaceDN/>
        <w:bidi w:val="0"/>
        <w:adjustRightInd/>
        <w:spacing w:before="100" w:beforeAutospacing="1" w:after="100" w:afterAutospacing="1" w:line="240" w:lineRule="auto"/>
        <w:jc w:val="left"/>
        <w:textAlignment w:val="auto"/>
        <w:rPr>
          <w:rFonts w:ascii="Arial" w:hAnsi="Arial" w:cs="Arial"/>
          <w:sz w:val="19"/>
          <w:szCs w:val="19"/>
        </w:rPr>
      </w:pPr>
      <w:hyperlink r:id="rId55" w:anchor="group12" w:history="1">
        <w:r w:rsidRPr="00E91982">
          <w:rPr>
            <w:rFonts w:ascii="Arial" w:hAnsi="Arial" w:cs="Arial"/>
            <w:color w:val="0000FF"/>
            <w:sz w:val="19"/>
            <w:u w:val="single"/>
          </w:rPr>
          <w:t>Not elsewhere classified</w:t>
        </w:r>
      </w:hyperlink>
      <w:r w:rsidRPr="00E91982">
        <w:rPr>
          <w:rFonts w:ascii="Arial" w:hAnsi="Arial" w:cs="Arial"/>
          <w:sz w:val="19"/>
          <w:szCs w:val="19"/>
        </w:rPr>
        <w:t xml:space="preserve"> </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0" w:name="group1"/>
      <w:bookmarkEnd w:id="0"/>
      <w:r w:rsidRPr="00E91982">
        <w:rPr>
          <w:rFonts w:ascii="Arial" w:hAnsi="Arial" w:cs="Arial"/>
          <w:b/>
          <w:bCs/>
          <w:sz w:val="25"/>
          <w:szCs w:val="25"/>
        </w:rPr>
        <w:t>Group 1: Culture and recreation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Media and communications:</w:t>
      </w:r>
      <w:r w:rsidRPr="00E91982">
        <w:rPr>
          <w:rFonts w:ascii="Arial" w:hAnsi="Arial" w:cs="Arial"/>
          <w:sz w:val="19"/>
          <w:szCs w:val="19"/>
        </w:rPr>
        <w:t xml:space="preserve"> Production and dissemination of information and communication; includes radio and TV stations; publishing of books, journals, newspapers and newsletters; film production; and libraries.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Visual arts, architecture, ceramic art:</w:t>
      </w:r>
      <w:r w:rsidRPr="00E91982">
        <w:rPr>
          <w:rFonts w:ascii="Arial" w:hAnsi="Arial" w:cs="Arial"/>
          <w:sz w:val="19"/>
          <w:szCs w:val="19"/>
        </w:rPr>
        <w:t xml:space="preserve"> Production, dissemination and display of visual arts and architecture; includes sculpture, photographic societies, painting, drawing, design centers and architectural associations.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Performing arts:</w:t>
      </w:r>
      <w:r w:rsidRPr="00E91982">
        <w:rPr>
          <w:rFonts w:ascii="Arial" w:hAnsi="Arial" w:cs="Arial"/>
          <w:sz w:val="19"/>
          <w:szCs w:val="19"/>
        </w:rPr>
        <w:t xml:space="preserve"> Performing arts centers, companies and associations; includes theatre, dance, ballet, opera, orchestras, chorals and music ensembles.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Historical, literary and humanistic societies:</w:t>
      </w:r>
      <w:r w:rsidRPr="00E91982">
        <w:rPr>
          <w:rFonts w:ascii="Arial" w:hAnsi="Arial" w:cs="Arial"/>
          <w:sz w:val="19"/>
          <w:szCs w:val="19"/>
        </w:rPr>
        <w:t xml:space="preserve"> Promotion and appreciation of the humanities, preservation of historical and cultural artifacts and commemoration of historical events; includes historical societies, poetry and literary societies, language associations, reading promotion, war memorials and commemorative funds and associations.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Museums:</w:t>
      </w:r>
      <w:r w:rsidRPr="00E91982">
        <w:rPr>
          <w:rFonts w:ascii="Arial" w:hAnsi="Arial" w:cs="Arial"/>
          <w:sz w:val="19"/>
          <w:szCs w:val="19"/>
        </w:rPr>
        <w:t xml:space="preserve"> General and specialized museums covering art, history, sciences, technology and culture.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Zoos and aquariums: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Sports:</w:t>
      </w:r>
      <w:r w:rsidRPr="00E91982">
        <w:rPr>
          <w:rFonts w:ascii="Arial" w:hAnsi="Arial" w:cs="Arial"/>
          <w:sz w:val="19"/>
          <w:szCs w:val="19"/>
        </w:rPr>
        <w:t xml:space="preserve"> Provision of amateur sport, training, physical fitness and sport competition services and events; includes fitness and wellness centers.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Recreation and social clubs:</w:t>
      </w:r>
      <w:r w:rsidRPr="00E91982">
        <w:rPr>
          <w:rFonts w:ascii="Arial" w:hAnsi="Arial" w:cs="Arial"/>
          <w:sz w:val="19"/>
          <w:szCs w:val="19"/>
        </w:rPr>
        <w:t xml:space="preserve"> Provision of recreational facilities and services to individuals and communities; includes playground associations, country clubs, men's and women's clubs, touring clubs and leisure clubs.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lastRenderedPageBreak/>
        <w:t>Service clubs:</w:t>
      </w:r>
      <w:r w:rsidRPr="00E91982">
        <w:rPr>
          <w:rFonts w:ascii="Arial" w:hAnsi="Arial" w:cs="Arial"/>
          <w:sz w:val="19"/>
          <w:szCs w:val="19"/>
        </w:rPr>
        <w:t xml:space="preserve"> Membership organizations providing services to members and local communities, for example Lions, Zonta International, Rotary Club and Kiwanis.</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1" w:name="group2"/>
      <w:bookmarkEnd w:id="1"/>
      <w:r w:rsidRPr="00E91982">
        <w:rPr>
          <w:rFonts w:ascii="Arial" w:hAnsi="Arial" w:cs="Arial"/>
          <w:b/>
          <w:bCs/>
          <w:sz w:val="25"/>
          <w:szCs w:val="25"/>
        </w:rPr>
        <w:t>Group 2: Education and research</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Elementary, primary and secondary education:</w:t>
      </w:r>
      <w:r w:rsidRPr="00E91982">
        <w:rPr>
          <w:rFonts w:ascii="Arial" w:hAnsi="Arial" w:cs="Arial"/>
          <w:sz w:val="19"/>
          <w:szCs w:val="19"/>
        </w:rPr>
        <w:t xml:space="preserve"> Education at elementary, primary and secondary levels; includes pre-school organizations other than day care.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Higher education:</w:t>
      </w:r>
      <w:r w:rsidRPr="00E91982">
        <w:rPr>
          <w:rFonts w:ascii="Arial" w:hAnsi="Arial" w:cs="Arial"/>
          <w:sz w:val="19"/>
          <w:szCs w:val="19"/>
        </w:rPr>
        <w:t xml:space="preserve"> Higher learning, providing academic degrees; includes universities, business management schools, law schools, medical schools.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Vocational/technical schools:</w:t>
      </w:r>
      <w:r w:rsidRPr="00E91982">
        <w:rPr>
          <w:rFonts w:ascii="Arial" w:hAnsi="Arial" w:cs="Arial"/>
          <w:sz w:val="19"/>
          <w:szCs w:val="19"/>
        </w:rPr>
        <w:t xml:space="preserve"> Technical and vocational training specifically geared towards gaining employment; includes trade schools, paralegal training and secretarial schools.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Adult/continuing education:</w:t>
      </w:r>
      <w:r w:rsidRPr="00E91982">
        <w:rPr>
          <w:rFonts w:ascii="Arial" w:hAnsi="Arial" w:cs="Arial"/>
          <w:sz w:val="19"/>
          <w:szCs w:val="19"/>
        </w:rPr>
        <w:t xml:space="preserve"> Institutions engaged in providing education and training in addition to the formal educational system; includes schools of continuing studies, correspondence schools, night schools and sponsored literacy and reading programs.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Medical research:</w:t>
      </w:r>
      <w:r w:rsidRPr="00E91982">
        <w:rPr>
          <w:rFonts w:ascii="Arial" w:hAnsi="Arial" w:cs="Arial"/>
          <w:sz w:val="19"/>
          <w:szCs w:val="19"/>
        </w:rPr>
        <w:t xml:space="preserve"> Research in the medical field; includes research on specific diseases, disorders, or medical disciplines.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Science and technology:</w:t>
      </w:r>
      <w:r w:rsidRPr="00E91982">
        <w:rPr>
          <w:rFonts w:ascii="Arial" w:hAnsi="Arial" w:cs="Arial"/>
          <w:sz w:val="19"/>
          <w:szCs w:val="19"/>
        </w:rPr>
        <w:t xml:space="preserve"> Research in the physical and life sciences and engineering and technology.</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Social sciences, policy studies:</w:t>
      </w:r>
      <w:r w:rsidRPr="00E91982">
        <w:rPr>
          <w:rFonts w:ascii="Arial" w:hAnsi="Arial" w:cs="Arial"/>
          <w:sz w:val="19"/>
          <w:szCs w:val="19"/>
        </w:rPr>
        <w:t xml:space="preserve"> Research and analysis in the social sciences and policy area.</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2" w:name="group3"/>
      <w:bookmarkEnd w:id="2"/>
      <w:r w:rsidRPr="00E91982">
        <w:rPr>
          <w:rFonts w:ascii="Arial" w:hAnsi="Arial" w:cs="Arial"/>
          <w:b/>
          <w:bCs/>
          <w:sz w:val="25"/>
          <w:szCs w:val="25"/>
        </w:rPr>
        <w:t>Group 3: Health</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Hospitals:</w:t>
      </w:r>
      <w:r w:rsidRPr="00E91982">
        <w:rPr>
          <w:rFonts w:ascii="Arial" w:hAnsi="Arial" w:cs="Arial"/>
          <w:sz w:val="19"/>
          <w:szCs w:val="19"/>
        </w:rPr>
        <w:t xml:space="preserve"> Primarily inpatient medical care and treatment.</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Rehabilitation:</w:t>
      </w:r>
      <w:r w:rsidRPr="00E91982">
        <w:rPr>
          <w:rFonts w:ascii="Arial" w:hAnsi="Arial" w:cs="Arial"/>
          <w:sz w:val="19"/>
          <w:szCs w:val="19"/>
        </w:rPr>
        <w:t xml:space="preserve"> Inpatient health care and rehabilitative therapy to individuals suffering from physical impairments due to injury, genetic defect, or disease and requiring extensive physiotherapy or similar forms of care.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Nursing homes:</w:t>
      </w:r>
      <w:r w:rsidRPr="00E91982">
        <w:rPr>
          <w:rFonts w:ascii="Arial" w:hAnsi="Arial" w:cs="Arial"/>
          <w:sz w:val="19"/>
          <w:szCs w:val="19"/>
        </w:rPr>
        <w:t xml:space="preserve"> Inpatient convalescent care, residential care, as well as primary health care services; includes homes for the frail elderly and nursing homes for the severely handicapped.</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Psychiatric hospitals:</w:t>
      </w:r>
      <w:r w:rsidRPr="00E91982">
        <w:rPr>
          <w:rFonts w:ascii="Arial" w:hAnsi="Arial" w:cs="Arial"/>
          <w:sz w:val="19"/>
          <w:szCs w:val="19"/>
        </w:rPr>
        <w:t xml:space="preserve"> Inpatient care and treatment for the mentally ill.</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Mental health treatment:</w:t>
      </w:r>
      <w:r w:rsidRPr="00E91982">
        <w:rPr>
          <w:rFonts w:ascii="Arial" w:hAnsi="Arial" w:cs="Arial"/>
          <w:sz w:val="19"/>
          <w:szCs w:val="19"/>
        </w:rPr>
        <w:t xml:space="preserve"> Outpatient treatment for mentally ill patients; includes community mental health centers and halfway homes.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Crisis intervention:</w:t>
      </w:r>
      <w:r w:rsidRPr="00E91982">
        <w:rPr>
          <w:rFonts w:ascii="Arial" w:hAnsi="Arial" w:cs="Arial"/>
          <w:sz w:val="19"/>
          <w:szCs w:val="19"/>
        </w:rPr>
        <w:t xml:space="preserve"> Outpatient services and counsel in acute mental health situations; includes suicide prevention and support to victims of assault and abuse.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Public health and wellness education:</w:t>
      </w:r>
      <w:r w:rsidRPr="00E91982">
        <w:rPr>
          <w:rFonts w:ascii="Arial" w:hAnsi="Arial" w:cs="Arial"/>
          <w:sz w:val="19"/>
          <w:szCs w:val="19"/>
        </w:rPr>
        <w:t>Public health promotion and health education; includes sanitation screening for potential health hazards, first aid training and services and family planning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Health treatment, primarily outpatient:</w:t>
      </w:r>
      <w:r w:rsidRPr="00E91982">
        <w:rPr>
          <w:rFonts w:ascii="Arial" w:hAnsi="Arial" w:cs="Arial"/>
          <w:sz w:val="19"/>
          <w:szCs w:val="19"/>
        </w:rPr>
        <w:t xml:space="preserve"> Organizations that provide primarily outpatient health services e.g., health clinics and vaccination centers.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Rehabilitative medical services:</w:t>
      </w:r>
      <w:r w:rsidRPr="00E91982">
        <w:rPr>
          <w:rFonts w:ascii="Arial" w:hAnsi="Arial" w:cs="Arial"/>
          <w:sz w:val="19"/>
          <w:szCs w:val="19"/>
        </w:rPr>
        <w:t xml:space="preserve"> Outpatient therapeutic care; includes nature cure centers, yoga </w:t>
      </w:r>
      <w:r w:rsidRPr="00E91982">
        <w:rPr>
          <w:rFonts w:ascii="Arial" w:hAnsi="Arial" w:cs="Arial"/>
          <w:sz w:val="19"/>
          <w:szCs w:val="19"/>
        </w:rPr>
        <w:lastRenderedPageBreak/>
        <w:t>clinics and physical therapy centers.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Emergency medical services:</w:t>
      </w:r>
      <w:r w:rsidRPr="00E91982">
        <w:rPr>
          <w:rFonts w:ascii="Arial" w:hAnsi="Arial" w:cs="Arial"/>
          <w:sz w:val="19"/>
          <w:szCs w:val="19"/>
        </w:rPr>
        <w:t xml:space="preserve"> Services to persons in need of immediate care; includes ambulatory services and paramedical emergency care, shock/trauma programs, lifeline programs and ambulance services.</w:t>
      </w: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3" w:name="group4"/>
      <w:bookmarkEnd w:id="3"/>
      <w:r w:rsidRPr="00E91982">
        <w:rPr>
          <w:rFonts w:ascii="Arial" w:hAnsi="Arial" w:cs="Arial"/>
          <w:b/>
          <w:bCs/>
          <w:sz w:val="25"/>
          <w:szCs w:val="25"/>
        </w:rPr>
        <w:t>Group 4: Social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Child welfare, child services and day care:</w:t>
      </w:r>
      <w:r w:rsidRPr="00E91982">
        <w:rPr>
          <w:rFonts w:ascii="Arial" w:hAnsi="Arial" w:cs="Arial"/>
          <w:sz w:val="19"/>
          <w:szCs w:val="19"/>
        </w:rPr>
        <w:t xml:space="preserve"> Services to children, adoption services, child development centers, foster care; includes infant care centers and nurseries.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Youth services and youth welfare:</w:t>
      </w:r>
      <w:r w:rsidRPr="00E91982">
        <w:rPr>
          <w:rFonts w:ascii="Arial" w:hAnsi="Arial" w:cs="Arial"/>
          <w:sz w:val="19"/>
          <w:szCs w:val="19"/>
        </w:rPr>
        <w:t>Services to youth; includes delinquency prevention services, teen pregnancy prevention, drop-out prevention, youth centers and clubs and job programs for youth; includes YMCA, YWCA, Boy Scouts, Girl Scouts and Big Brothers/Big Sisters.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Family services:</w:t>
      </w:r>
      <w:r w:rsidRPr="00E91982">
        <w:rPr>
          <w:rFonts w:ascii="Arial" w:hAnsi="Arial" w:cs="Arial"/>
          <w:sz w:val="19"/>
          <w:szCs w:val="19"/>
        </w:rPr>
        <w:t xml:space="preserve"> Services to families; includes family life/parent education, single parent agencies and services and family violence shelters and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Services for the handicapped:</w:t>
      </w:r>
      <w:r w:rsidRPr="00E91982">
        <w:rPr>
          <w:rFonts w:ascii="Arial" w:hAnsi="Arial" w:cs="Arial"/>
          <w:sz w:val="19"/>
          <w:szCs w:val="19"/>
        </w:rPr>
        <w:t xml:space="preserve"> Services for the handicapped; includes homes, other than nursing homes, transport facilities, recreation and other specialized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Services for the elderly:</w:t>
      </w:r>
      <w:r w:rsidRPr="00E91982">
        <w:rPr>
          <w:rFonts w:ascii="Arial" w:hAnsi="Arial" w:cs="Arial"/>
          <w:sz w:val="19"/>
          <w:szCs w:val="19"/>
        </w:rPr>
        <w:t xml:space="preserve"> Organizations providing geriatric care; includes in-home services, homemaker services, transport facilities, recreation, meal programs and other services geared towards senior citizens. (Does not include residential nursing homes.)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Self-help and other personal social services:</w:t>
      </w:r>
      <w:r w:rsidRPr="00E91982">
        <w:rPr>
          <w:rFonts w:ascii="Arial" w:hAnsi="Arial" w:cs="Arial"/>
          <w:sz w:val="19"/>
          <w:szCs w:val="19"/>
        </w:rPr>
        <w:t xml:space="preserve"> Programs and services for self-help and personal development; includes support groups, personal counselling and credit counselling/money management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Disaster/emergency prevention and control:</w:t>
      </w:r>
      <w:r w:rsidRPr="00E91982">
        <w:rPr>
          <w:rFonts w:ascii="Arial" w:hAnsi="Arial" w:cs="Arial"/>
          <w:sz w:val="19"/>
          <w:szCs w:val="19"/>
        </w:rPr>
        <w:t xml:space="preserve"> Organizations that work to prevent, predict, control and alleviate the effects of disasters, to educate or otherwise prepare individuals to cope with the effects of disasters, or to provide relief to disaster victims; includes volunteer fire departments, life boat services, etc.</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Temporary shelters:</w:t>
      </w:r>
      <w:r w:rsidRPr="00E91982">
        <w:rPr>
          <w:rFonts w:ascii="Arial" w:hAnsi="Arial" w:cs="Arial"/>
          <w:sz w:val="19"/>
          <w:szCs w:val="19"/>
        </w:rPr>
        <w:t xml:space="preserve"> Organizations providing temporary shelters to the homeless; includes traveller’s aid and temporary housing.</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Refugee assistance:</w:t>
      </w:r>
      <w:r w:rsidRPr="00E91982">
        <w:rPr>
          <w:rFonts w:ascii="Arial" w:hAnsi="Arial" w:cs="Arial"/>
          <w:sz w:val="19"/>
          <w:szCs w:val="19"/>
        </w:rPr>
        <w:t xml:space="preserve"> Organizations providing food, clothing, shelter and services to refugees and immigrants.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Income support and maintenance:</w:t>
      </w:r>
      <w:r w:rsidRPr="00E91982">
        <w:rPr>
          <w:rFonts w:ascii="Arial" w:hAnsi="Arial" w:cs="Arial"/>
          <w:sz w:val="19"/>
          <w:szCs w:val="19"/>
        </w:rPr>
        <w:t xml:space="preserve"> Organizations providing cash assistance and other forms of direct services to persons unable to maintain a livelihood.</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Material assistance: </w:t>
      </w:r>
      <w:r w:rsidRPr="00E91982">
        <w:rPr>
          <w:rFonts w:ascii="Arial" w:hAnsi="Arial" w:cs="Arial"/>
          <w:sz w:val="19"/>
          <w:szCs w:val="19"/>
        </w:rPr>
        <w:t>Organizations providing food, clothing, transport and other forms of assistance; includes food banks and clothing distribution centers.</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4" w:name="group5"/>
      <w:bookmarkEnd w:id="4"/>
      <w:r w:rsidRPr="00E91982">
        <w:rPr>
          <w:rFonts w:ascii="Arial" w:hAnsi="Arial" w:cs="Arial"/>
          <w:b/>
          <w:bCs/>
          <w:sz w:val="25"/>
          <w:szCs w:val="25"/>
        </w:rPr>
        <w:t>Group 5: Environment</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Pollution abatement and control: </w:t>
      </w:r>
      <w:r w:rsidRPr="00E91982">
        <w:rPr>
          <w:rFonts w:ascii="Arial" w:hAnsi="Arial" w:cs="Arial"/>
          <w:sz w:val="19"/>
          <w:szCs w:val="19"/>
        </w:rPr>
        <w:t>Organizations that promote clean air, clean water, reducing and preventing noise pollution, radiation control, treatment of hazardous wastes and toxic substances, solid waste management and recycling programs.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Natural resources conservation and protection:</w:t>
      </w:r>
      <w:r w:rsidRPr="00E91982">
        <w:rPr>
          <w:rFonts w:ascii="Arial" w:hAnsi="Arial" w:cs="Arial"/>
          <w:sz w:val="19"/>
          <w:szCs w:val="19"/>
        </w:rPr>
        <w:t xml:space="preserve"> Conservation and preservation of natural resources, including land, water, energy and plant resources for the general use and enjoyment of the public.</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lastRenderedPageBreak/>
        <w:t>Environmental beautification and open spaces:</w:t>
      </w:r>
      <w:r w:rsidRPr="00E91982">
        <w:rPr>
          <w:rFonts w:ascii="Arial" w:hAnsi="Arial" w:cs="Arial"/>
          <w:sz w:val="19"/>
          <w:szCs w:val="19"/>
        </w:rPr>
        <w:t xml:space="preserve"> Botanical gardens, arboreta, horticultural programs and landscape services; organizations promoting anti-litter campaigns; programs to preserve the parks, green spaces and open spaces in urban or rural areas; and city and highway beautification programs.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Animal protection and welfare: </w:t>
      </w:r>
      <w:r w:rsidRPr="00E91982">
        <w:rPr>
          <w:rFonts w:ascii="Arial" w:hAnsi="Arial" w:cs="Arial"/>
          <w:sz w:val="19"/>
          <w:szCs w:val="19"/>
        </w:rPr>
        <w:t>Animal protection and welfare services; includes animal shelters and humane societies.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Wildlife preservation and protection:</w:t>
      </w:r>
      <w:r w:rsidRPr="00E91982">
        <w:rPr>
          <w:rFonts w:ascii="Arial" w:hAnsi="Arial" w:cs="Arial"/>
          <w:sz w:val="19"/>
          <w:szCs w:val="19"/>
        </w:rPr>
        <w:t xml:space="preserve"> Wildlife preservation and protection; includes sanctuaries and refuges.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Veterinary services:</w:t>
      </w:r>
      <w:r w:rsidRPr="00E91982">
        <w:rPr>
          <w:rFonts w:ascii="Arial" w:hAnsi="Arial" w:cs="Arial"/>
          <w:sz w:val="19"/>
          <w:szCs w:val="19"/>
        </w:rPr>
        <w:t xml:space="preserve"> Animal hospitals and services providing care to farm and household animals and pets.</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5" w:name="group6"/>
      <w:bookmarkEnd w:id="5"/>
      <w:r w:rsidRPr="00E91982">
        <w:rPr>
          <w:rFonts w:ascii="Arial" w:hAnsi="Arial" w:cs="Arial"/>
          <w:b/>
          <w:bCs/>
          <w:sz w:val="25"/>
          <w:szCs w:val="25"/>
        </w:rPr>
        <w:t>Group 6: Development and housing</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Community and neighbourhood organizations:</w:t>
      </w:r>
      <w:r w:rsidRPr="00E91982">
        <w:rPr>
          <w:rFonts w:ascii="Arial" w:hAnsi="Arial" w:cs="Arial"/>
          <w:sz w:val="19"/>
          <w:szCs w:val="19"/>
        </w:rPr>
        <w:t xml:space="preserve"> Organizations working towards improving the quality of life within communities or neighbourhoods, e.g., squatters' associations, local development organizations, poor people's cooperatives.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Economic development: </w:t>
      </w:r>
      <w:r w:rsidRPr="00E91982">
        <w:rPr>
          <w:rFonts w:ascii="Arial" w:hAnsi="Arial" w:cs="Arial"/>
          <w:sz w:val="19"/>
          <w:szCs w:val="19"/>
        </w:rPr>
        <w:t>Programs and services to improve economic infrastructure and capacity; includes building of infrastructure like roads; and financial services such as credit and savings associations, entrepreneurial programs, technical and managerial consulting and rural development assistance.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Social development:</w:t>
      </w:r>
      <w:r w:rsidRPr="00E91982">
        <w:rPr>
          <w:rFonts w:ascii="Arial" w:hAnsi="Arial" w:cs="Arial"/>
          <w:sz w:val="19"/>
          <w:szCs w:val="19"/>
        </w:rPr>
        <w:t xml:space="preserve"> Organizations working towards improving the institutional infrastructure and capacity to alleviate social problems and to improve general public well being.</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Housing associations:</w:t>
      </w:r>
      <w:r w:rsidRPr="00E91982">
        <w:rPr>
          <w:rFonts w:ascii="Arial" w:hAnsi="Arial" w:cs="Arial"/>
          <w:sz w:val="19"/>
          <w:szCs w:val="19"/>
        </w:rPr>
        <w:t xml:space="preserve"> Development, construction, management, leasing, financing and rehabilitation of housing.</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Housing assistance:</w:t>
      </w:r>
      <w:r w:rsidRPr="00E91982">
        <w:rPr>
          <w:rFonts w:ascii="Arial" w:hAnsi="Arial" w:cs="Arial"/>
          <w:sz w:val="19"/>
          <w:szCs w:val="19"/>
        </w:rPr>
        <w:t xml:space="preserve"> Organizations providing housing search, legal services and related assistance.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Job training programs:</w:t>
      </w:r>
      <w:r w:rsidRPr="00E91982">
        <w:rPr>
          <w:rFonts w:ascii="Arial" w:hAnsi="Arial" w:cs="Arial"/>
          <w:sz w:val="19"/>
          <w:szCs w:val="19"/>
        </w:rPr>
        <w:t xml:space="preserve"> Organizations providing and supporting apprenticeship programs, internships, on-the-job training and other training programs.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Vocational counselling and guidance:</w:t>
      </w:r>
      <w:r w:rsidRPr="00E91982">
        <w:rPr>
          <w:rFonts w:ascii="Arial" w:hAnsi="Arial" w:cs="Arial"/>
          <w:sz w:val="19"/>
          <w:szCs w:val="19"/>
        </w:rPr>
        <w:t>Vocational training and guidance, career counselling, testing and related services.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Vocational rehabilitation and sheltered workshops:</w:t>
      </w:r>
      <w:r w:rsidRPr="00E91982">
        <w:rPr>
          <w:rFonts w:ascii="Arial" w:hAnsi="Arial" w:cs="Arial"/>
          <w:sz w:val="19"/>
          <w:szCs w:val="19"/>
        </w:rPr>
        <w:t xml:space="preserve"> Organizations that promote self-sufficiency and income generation through job training and employment.</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6" w:name="group7"/>
      <w:bookmarkEnd w:id="6"/>
      <w:r w:rsidRPr="00E91982">
        <w:rPr>
          <w:rFonts w:ascii="Arial" w:hAnsi="Arial" w:cs="Arial"/>
          <w:b/>
          <w:bCs/>
          <w:sz w:val="25"/>
          <w:szCs w:val="25"/>
        </w:rPr>
        <w:t>Group 7: Law, advocacy and politics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Advocacy organizations:</w:t>
      </w:r>
      <w:r w:rsidRPr="00E91982">
        <w:rPr>
          <w:rFonts w:ascii="Arial" w:hAnsi="Arial" w:cs="Arial"/>
          <w:sz w:val="19"/>
          <w:szCs w:val="19"/>
        </w:rPr>
        <w:t xml:space="preserve"> Organizations that protect the rights and promote the interests of specific groups of people, e.g., the physically handicapped, the elderly, children and women.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Civil rights associations:</w:t>
      </w:r>
      <w:r w:rsidRPr="00E91982">
        <w:rPr>
          <w:rFonts w:ascii="Arial" w:hAnsi="Arial" w:cs="Arial"/>
          <w:sz w:val="19"/>
          <w:szCs w:val="19"/>
        </w:rPr>
        <w:t xml:space="preserve"> Organizations that work to protect or preserve individual civil liberties and human rights.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Ethnic associations: </w:t>
      </w:r>
      <w:r w:rsidRPr="00E91982">
        <w:rPr>
          <w:rFonts w:ascii="Arial" w:hAnsi="Arial" w:cs="Arial"/>
          <w:sz w:val="19"/>
          <w:szCs w:val="19"/>
        </w:rPr>
        <w:t>Organizations that promote the interests of, or provide services to, members belonging to a specific ethnic heritage.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lastRenderedPageBreak/>
        <w:t>Civic associations:</w:t>
      </w:r>
      <w:r w:rsidRPr="00E91982">
        <w:rPr>
          <w:rFonts w:ascii="Arial" w:hAnsi="Arial" w:cs="Arial"/>
          <w:sz w:val="19"/>
          <w:szCs w:val="19"/>
        </w:rPr>
        <w:t>Programs and services to encourage and spread civic mindedness.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Legal services:</w:t>
      </w:r>
      <w:r w:rsidRPr="00E91982">
        <w:rPr>
          <w:rFonts w:ascii="Arial" w:hAnsi="Arial" w:cs="Arial"/>
          <w:sz w:val="19"/>
          <w:szCs w:val="19"/>
        </w:rPr>
        <w:t xml:space="preserve"> Legal services, advice and assistance in dispute resolution and court-related matters.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Crime prevention and public policy:</w:t>
      </w:r>
      <w:r w:rsidRPr="00E91982">
        <w:rPr>
          <w:rFonts w:ascii="Arial" w:hAnsi="Arial" w:cs="Arial"/>
          <w:sz w:val="19"/>
          <w:szCs w:val="19"/>
        </w:rPr>
        <w:t xml:space="preserve"> Crime prevention to promote safety and precautionary measures among citizens.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Rehabilitation of offenders:</w:t>
      </w:r>
      <w:r w:rsidRPr="00E91982">
        <w:rPr>
          <w:rFonts w:ascii="Arial" w:hAnsi="Arial" w:cs="Arial"/>
          <w:sz w:val="19"/>
          <w:szCs w:val="19"/>
        </w:rPr>
        <w:t xml:space="preserve"> Programs and services to reintegrate offenders; includes halfway houses, probation and parole programs, prison alternatives.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Victim support:</w:t>
      </w:r>
      <w:r w:rsidRPr="00E91982">
        <w:rPr>
          <w:rFonts w:ascii="Arial" w:hAnsi="Arial" w:cs="Arial"/>
          <w:sz w:val="19"/>
          <w:szCs w:val="19"/>
        </w:rPr>
        <w:t xml:space="preserve"> Services, counsel and advice to victims of crime.</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Consumer protection associations:</w:t>
      </w:r>
      <w:r w:rsidRPr="00E91982">
        <w:rPr>
          <w:rFonts w:ascii="Arial" w:hAnsi="Arial" w:cs="Arial"/>
          <w:sz w:val="19"/>
          <w:szCs w:val="19"/>
        </w:rPr>
        <w:t xml:space="preserve"> Protection of consumer rights and the improvement of product control and quality.</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Political parties and organizations:</w:t>
      </w:r>
      <w:r w:rsidRPr="00E91982">
        <w:rPr>
          <w:rFonts w:ascii="Arial" w:hAnsi="Arial" w:cs="Arial"/>
          <w:sz w:val="19"/>
          <w:szCs w:val="19"/>
        </w:rPr>
        <w:t xml:space="preserve"> Activities and services to support the placing of particular candidates into political office; includes dissemination of information, public relations and political fundraising.</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7" w:name="group8"/>
      <w:bookmarkEnd w:id="7"/>
      <w:r w:rsidRPr="00E91982">
        <w:rPr>
          <w:rFonts w:ascii="Arial" w:hAnsi="Arial" w:cs="Arial"/>
          <w:b/>
          <w:bCs/>
          <w:sz w:val="25"/>
          <w:szCs w:val="25"/>
        </w:rPr>
        <w:t>Group 8: Philanthropic intermediaries and voluntarism promotion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Grant-making foundations:</w:t>
      </w:r>
      <w:r w:rsidRPr="00E91982">
        <w:rPr>
          <w:rFonts w:ascii="Arial" w:hAnsi="Arial" w:cs="Arial"/>
          <w:sz w:val="19"/>
          <w:szCs w:val="19"/>
        </w:rPr>
        <w:t xml:space="preserve"> Private foundations; including corporate foundations, community foundations and independent public-law foundations.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Volunteerism promotion and support:</w:t>
      </w:r>
      <w:r w:rsidRPr="00E91982">
        <w:rPr>
          <w:rFonts w:ascii="Arial" w:hAnsi="Arial" w:cs="Arial"/>
          <w:sz w:val="19"/>
          <w:szCs w:val="19"/>
        </w:rPr>
        <w:t xml:space="preserve"> Organizations that recruit, train and place volunteers and promote volunteering.</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Fund-raising organizations:</w:t>
      </w:r>
      <w:r w:rsidRPr="00E91982">
        <w:rPr>
          <w:rFonts w:ascii="Arial" w:hAnsi="Arial" w:cs="Arial"/>
          <w:sz w:val="19"/>
          <w:szCs w:val="19"/>
        </w:rPr>
        <w:t xml:space="preserve"> Federated, collective fundraising organizations; includes lotteries.</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8" w:name="group9"/>
      <w:bookmarkEnd w:id="8"/>
      <w:r w:rsidRPr="00E91982">
        <w:rPr>
          <w:rFonts w:ascii="Arial" w:hAnsi="Arial" w:cs="Arial"/>
          <w:b/>
          <w:bCs/>
          <w:sz w:val="25"/>
          <w:szCs w:val="25"/>
        </w:rPr>
        <w:t>Group 9: International</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Exchange/friendship/cultural programs:</w:t>
      </w:r>
      <w:r w:rsidRPr="00E91982">
        <w:rPr>
          <w:rFonts w:ascii="Arial" w:hAnsi="Arial" w:cs="Arial"/>
          <w:sz w:val="19"/>
          <w:szCs w:val="19"/>
        </w:rPr>
        <w:t xml:space="preserve"> Programs and services designed to encourage mutual respect and friendship internationally.</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Development assistance associations:</w:t>
      </w:r>
      <w:r w:rsidRPr="00E91982">
        <w:rPr>
          <w:rFonts w:ascii="Arial" w:hAnsi="Arial" w:cs="Arial"/>
          <w:sz w:val="19"/>
          <w:szCs w:val="19"/>
        </w:rPr>
        <w:t xml:space="preserve"> Programs and projects that promote social and economic development abroad.</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International disaster and relief organizations:</w:t>
      </w:r>
      <w:r w:rsidRPr="00E91982">
        <w:rPr>
          <w:rFonts w:ascii="Arial" w:hAnsi="Arial" w:cs="Arial"/>
          <w:sz w:val="19"/>
          <w:szCs w:val="19"/>
        </w:rPr>
        <w:t xml:space="preserve"> Organizations that collect, channel and provide aid to other countries during times of disaster or emergency.</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International human rights and peace organizations: </w:t>
      </w:r>
      <w:r w:rsidRPr="00E91982">
        <w:rPr>
          <w:rFonts w:ascii="Arial" w:hAnsi="Arial" w:cs="Arial"/>
          <w:sz w:val="19"/>
          <w:szCs w:val="19"/>
        </w:rPr>
        <w:t>Organizations which promote and monitor human rights and peace internationally.</w:t>
      </w: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9" w:name="group10"/>
      <w:bookmarkEnd w:id="9"/>
      <w:r w:rsidRPr="00E91982">
        <w:rPr>
          <w:rFonts w:ascii="Arial" w:hAnsi="Arial" w:cs="Arial"/>
          <w:b/>
          <w:bCs/>
          <w:sz w:val="25"/>
          <w:szCs w:val="25"/>
        </w:rPr>
        <w:t>Group 10: Religion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Congregations:</w:t>
      </w:r>
      <w:r w:rsidRPr="00E91982">
        <w:rPr>
          <w:rFonts w:ascii="Arial" w:hAnsi="Arial" w:cs="Arial"/>
          <w:sz w:val="19"/>
          <w:szCs w:val="19"/>
        </w:rPr>
        <w:t xml:space="preserve"> Churches, synagogues, temples, mosques, shrines, monasteries, seminaries and similar organizations promoting religious beliefs and administering religious services and rituals.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Associations of congregations:</w:t>
      </w:r>
      <w:r w:rsidRPr="00E91982">
        <w:rPr>
          <w:rFonts w:ascii="Arial" w:hAnsi="Arial" w:cs="Arial"/>
          <w:sz w:val="19"/>
          <w:szCs w:val="19"/>
        </w:rPr>
        <w:t xml:space="preserve"> Associations and auxiliaries of religious congregations and organizations supporting and promoting religious beliefs, services and rituals.</w:t>
      </w:r>
    </w:p>
    <w:p w:rsidR="004A2D9B" w:rsidRDefault="004A2D9B" w:rsidP="004A2D9B">
      <w:pPr>
        <w:bidi w:val="0"/>
        <w:rPr>
          <w:rFonts w:ascii="Arial" w:hAnsi="Arial" w:cs="Arial"/>
          <w:sz w:val="19"/>
          <w:szCs w:val="19"/>
        </w:rPr>
      </w:pPr>
    </w:p>
    <w:p w:rsidR="004A2D9B" w:rsidRPr="00E91982" w:rsidRDefault="004A2D9B" w:rsidP="004A2D9B">
      <w:pPr>
        <w:bidi w:val="0"/>
        <w:rPr>
          <w:rFonts w:ascii="Arial" w:hAnsi="Arial" w:cs="Arial"/>
          <w:sz w:val="19"/>
          <w:szCs w:val="19"/>
        </w:rPr>
      </w:pP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10" w:name="group11"/>
      <w:bookmarkEnd w:id="10"/>
      <w:r w:rsidRPr="00E91982">
        <w:rPr>
          <w:rFonts w:ascii="Arial" w:hAnsi="Arial" w:cs="Arial"/>
          <w:b/>
          <w:bCs/>
          <w:sz w:val="25"/>
          <w:szCs w:val="25"/>
        </w:rPr>
        <w:t>Group 11: Business and professional associations, unions</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Business associations:</w:t>
      </w:r>
      <w:r w:rsidRPr="00E91982">
        <w:rPr>
          <w:rFonts w:ascii="Arial" w:hAnsi="Arial" w:cs="Arial"/>
          <w:sz w:val="19"/>
          <w:szCs w:val="19"/>
        </w:rPr>
        <w:t xml:space="preserve"> Organizations that work to promote, regulate and safeguard the interests of special branches of business, e.g., manufacturers’ association, farmers’ association, bankers’ association.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Professional associations:</w:t>
      </w:r>
      <w:r w:rsidRPr="00E91982">
        <w:rPr>
          <w:rFonts w:ascii="Arial" w:hAnsi="Arial" w:cs="Arial"/>
          <w:sz w:val="19"/>
          <w:szCs w:val="19"/>
        </w:rPr>
        <w:t xml:space="preserve"> Organizations promoting, regulating and protecting professional interests, e.g., bar association, medical association.</w:t>
      </w:r>
    </w:p>
    <w:p w:rsidR="004A2D9B" w:rsidRPr="00E91982" w:rsidRDefault="004A2D9B" w:rsidP="004A2D9B">
      <w:pPr>
        <w:bidi w:val="0"/>
        <w:spacing w:before="100" w:beforeAutospacing="1" w:after="100" w:afterAutospacing="1"/>
        <w:rPr>
          <w:rFonts w:ascii="Arial" w:hAnsi="Arial" w:cs="Arial"/>
          <w:sz w:val="19"/>
          <w:szCs w:val="19"/>
        </w:rPr>
      </w:pPr>
      <w:r w:rsidRPr="00E91982">
        <w:rPr>
          <w:rFonts w:ascii="Arial" w:hAnsi="Arial" w:cs="Arial"/>
          <w:b/>
          <w:bCs/>
          <w:sz w:val="19"/>
        </w:rPr>
        <w:t xml:space="preserve">Labour unions: </w:t>
      </w:r>
      <w:r w:rsidRPr="00E91982">
        <w:rPr>
          <w:rFonts w:ascii="Arial" w:hAnsi="Arial" w:cs="Arial"/>
          <w:sz w:val="19"/>
          <w:szCs w:val="19"/>
        </w:rPr>
        <w:t>Organizations that promote, protect and regulate the rights and interests of employees.</w:t>
      </w:r>
    </w:p>
    <w:p w:rsidR="004A2D9B" w:rsidRPr="00E91982" w:rsidRDefault="004A2D9B" w:rsidP="004A2D9B">
      <w:pPr>
        <w:bidi w:val="0"/>
        <w:spacing w:before="100" w:beforeAutospacing="1" w:after="100" w:afterAutospacing="1"/>
        <w:outlineLvl w:val="2"/>
        <w:rPr>
          <w:rFonts w:ascii="Arial" w:hAnsi="Arial" w:cs="Arial"/>
          <w:b/>
          <w:bCs/>
          <w:sz w:val="25"/>
          <w:szCs w:val="25"/>
        </w:rPr>
      </w:pPr>
      <w:bookmarkStart w:id="11" w:name="group12"/>
      <w:bookmarkEnd w:id="11"/>
      <w:r w:rsidRPr="00E91982">
        <w:rPr>
          <w:rFonts w:ascii="Arial" w:hAnsi="Arial" w:cs="Arial"/>
          <w:b/>
          <w:bCs/>
          <w:sz w:val="25"/>
          <w:szCs w:val="25"/>
        </w:rPr>
        <w:t xml:space="preserve">Group 12: [Not elsewhere classified] </w:t>
      </w:r>
    </w:p>
    <w:p w:rsidR="004A2D9B" w:rsidRDefault="004A2D9B" w:rsidP="004A2D9B"/>
    <w:p w:rsidR="004A2D9B" w:rsidRDefault="004A2D9B" w:rsidP="004A2D9B">
      <w:pPr>
        <w:bidi w:val="0"/>
        <w:spacing w:line="360" w:lineRule="auto"/>
        <w:rPr>
          <w:b/>
          <w:bCs/>
          <w:sz w:val="32"/>
          <w:szCs w:val="32"/>
        </w:rPr>
        <w:sectPr w:rsidR="004A2D9B" w:rsidSect="00A62A96">
          <w:pgSz w:w="11906" w:h="16838"/>
          <w:pgMar w:top="1440" w:right="851" w:bottom="1440" w:left="851" w:header="709" w:footer="709" w:gutter="1418"/>
          <w:pgNumType w:start="1"/>
          <w:cols w:space="708"/>
          <w:bidi/>
          <w:rtlGutter/>
          <w:docGrid w:linePitch="360"/>
        </w:sectPr>
      </w:pPr>
    </w:p>
    <w:p w:rsidR="004A2D9B" w:rsidRPr="00CD3E24" w:rsidRDefault="004A2D9B" w:rsidP="004A2D9B">
      <w:pPr>
        <w:jc w:val="center"/>
        <w:rPr>
          <w:rFonts w:cs="David" w:hint="cs"/>
          <w:b/>
          <w:bCs/>
          <w:sz w:val="32"/>
          <w:szCs w:val="32"/>
          <w:rtl/>
        </w:rPr>
      </w:pPr>
      <w:r w:rsidRPr="00CD3E24">
        <w:rPr>
          <w:rFonts w:cs="David" w:hint="cs"/>
          <w:b/>
          <w:bCs/>
          <w:sz w:val="32"/>
          <w:szCs w:val="32"/>
          <w:rtl/>
        </w:rPr>
        <w:lastRenderedPageBreak/>
        <w:t>נספח מספר 4</w:t>
      </w:r>
    </w:p>
    <w:p w:rsidR="004A2D9B" w:rsidRDefault="004A2D9B" w:rsidP="004A2D9B">
      <w:pPr>
        <w:jc w:val="center"/>
        <w:rPr>
          <w:rFonts w:cs="David" w:hint="cs"/>
          <w:b/>
          <w:bCs/>
          <w:sz w:val="32"/>
          <w:szCs w:val="32"/>
          <w:rtl/>
        </w:rPr>
      </w:pPr>
      <w:r>
        <w:rPr>
          <w:rFonts w:cs="David" w:hint="cs"/>
          <w:b/>
          <w:bCs/>
          <w:sz w:val="32"/>
          <w:szCs w:val="32"/>
          <w:rtl/>
        </w:rPr>
        <w:t xml:space="preserve">דף קידוד </w:t>
      </w:r>
      <w:r>
        <w:rPr>
          <w:rFonts w:cs="David"/>
          <w:b/>
          <w:bCs/>
          <w:sz w:val="32"/>
          <w:szCs w:val="32"/>
          <w:rtl/>
        </w:rPr>
        <w:t>–</w:t>
      </w:r>
      <w:r>
        <w:rPr>
          <w:rFonts w:cs="David" w:hint="cs"/>
          <w:b/>
          <w:bCs/>
          <w:sz w:val="32"/>
          <w:szCs w:val="32"/>
          <w:rtl/>
        </w:rPr>
        <w:t xml:space="preserve"> קריטריונים לניתוח</w:t>
      </w:r>
    </w:p>
    <w:p w:rsidR="004A2D9B" w:rsidRPr="00CD3E24" w:rsidRDefault="004A2D9B" w:rsidP="004A2D9B">
      <w:pPr>
        <w:jc w:val="center"/>
        <w:rPr>
          <w:rFonts w:cs="David" w:hint="cs"/>
          <w:b/>
          <w:bCs/>
          <w:sz w:val="32"/>
          <w:szCs w:val="32"/>
          <w:rtl/>
        </w:rPr>
      </w:pPr>
    </w:p>
    <w:tbl>
      <w:tblPr>
        <w:tblStyle w:val="ab"/>
        <w:bidiVisual/>
        <w:tblW w:w="8415" w:type="dxa"/>
        <w:tblLook w:val="01E0"/>
      </w:tblPr>
      <w:tblGrid>
        <w:gridCol w:w="2368"/>
        <w:gridCol w:w="2003"/>
        <w:gridCol w:w="263"/>
        <w:gridCol w:w="1007"/>
        <w:gridCol w:w="2774"/>
      </w:tblGrid>
      <w:tr w:rsidR="004A2D9B" w:rsidRPr="007E658B" w:rsidTr="007E5E47">
        <w:tc>
          <w:tcPr>
            <w:tcW w:w="2368" w:type="dxa"/>
          </w:tcPr>
          <w:p w:rsidR="004A2D9B" w:rsidRDefault="004A2D9B" w:rsidP="007E5E47">
            <w:pPr>
              <w:rPr>
                <w:rFonts w:ascii="Arial" w:hAnsi="Arial" w:cs="Arial" w:hint="cs"/>
                <w:b/>
                <w:bCs/>
                <w:rtl/>
              </w:rPr>
            </w:pPr>
            <w:r w:rsidRPr="004008EC">
              <w:rPr>
                <w:rFonts w:ascii="Arial" w:hAnsi="Arial" w:cs="Arial" w:hint="cs"/>
                <w:b/>
                <w:bCs/>
                <w:rtl/>
              </w:rPr>
              <w:t>שם הקבוצה</w:t>
            </w:r>
          </w:p>
          <w:p w:rsidR="004A2D9B" w:rsidRPr="004008EC" w:rsidRDefault="004A2D9B" w:rsidP="007E5E47">
            <w:pPr>
              <w:rPr>
                <w:rFonts w:ascii="Arial" w:hAnsi="Arial" w:cs="Arial" w:hint="cs"/>
                <w:b/>
                <w:bCs/>
                <w:rtl/>
              </w:rPr>
            </w:pPr>
          </w:p>
        </w:tc>
        <w:tc>
          <w:tcPr>
            <w:tcW w:w="6047" w:type="dxa"/>
            <w:gridSpan w:val="4"/>
          </w:tcPr>
          <w:p w:rsidR="004A2D9B" w:rsidRPr="007E658B" w:rsidRDefault="004A2D9B" w:rsidP="007E5E47">
            <w:pPr>
              <w:rPr>
                <w:rFonts w:ascii="Arial" w:hAnsi="Arial" w:cs="Arial"/>
                <w:rtl/>
              </w:rPr>
            </w:pPr>
          </w:p>
        </w:tc>
      </w:tr>
      <w:tr w:rsidR="004A2D9B" w:rsidRPr="007E658B" w:rsidTr="007E5E47">
        <w:tc>
          <w:tcPr>
            <w:tcW w:w="2368" w:type="dxa"/>
          </w:tcPr>
          <w:p w:rsidR="004A2D9B" w:rsidRDefault="004A2D9B" w:rsidP="007E5E47">
            <w:pPr>
              <w:rPr>
                <w:rFonts w:ascii="Arial" w:hAnsi="Arial" w:cs="Arial" w:hint="cs"/>
                <w:b/>
                <w:bCs/>
                <w:rtl/>
              </w:rPr>
            </w:pPr>
            <w:r w:rsidRPr="004008EC">
              <w:rPr>
                <w:rFonts w:ascii="Arial" w:hAnsi="Arial" w:cs="Arial" w:hint="cs"/>
                <w:b/>
                <w:bCs/>
                <w:rtl/>
              </w:rPr>
              <w:t>כתובת האתר</w:t>
            </w:r>
          </w:p>
          <w:p w:rsidR="004A2D9B" w:rsidRPr="004008EC" w:rsidRDefault="004A2D9B" w:rsidP="007E5E47">
            <w:pPr>
              <w:rPr>
                <w:rFonts w:ascii="Arial" w:hAnsi="Arial" w:cs="Arial" w:hint="cs"/>
                <w:b/>
                <w:bCs/>
                <w:rtl/>
              </w:rPr>
            </w:pPr>
          </w:p>
        </w:tc>
        <w:tc>
          <w:tcPr>
            <w:tcW w:w="6047" w:type="dxa"/>
            <w:gridSpan w:val="4"/>
          </w:tcPr>
          <w:p w:rsidR="004A2D9B" w:rsidRPr="007E658B" w:rsidRDefault="004A2D9B" w:rsidP="007E5E47">
            <w:pPr>
              <w:rPr>
                <w:rFonts w:ascii="Arial" w:hAnsi="Arial" w:cs="Arial"/>
                <w:rtl/>
              </w:rPr>
            </w:pPr>
          </w:p>
        </w:tc>
      </w:tr>
      <w:tr w:rsidR="004A2D9B" w:rsidRPr="007E658B" w:rsidTr="007E5E47">
        <w:tc>
          <w:tcPr>
            <w:tcW w:w="2368" w:type="dxa"/>
          </w:tcPr>
          <w:p w:rsidR="004A2D9B" w:rsidRPr="004008EC" w:rsidRDefault="004A2D9B" w:rsidP="007E5E47">
            <w:pPr>
              <w:rPr>
                <w:rFonts w:ascii="Arial" w:hAnsi="Arial" w:cs="Arial" w:hint="cs"/>
                <w:b/>
                <w:bCs/>
                <w:rtl/>
              </w:rPr>
            </w:pPr>
            <w:r w:rsidRPr="004008EC">
              <w:rPr>
                <w:rFonts w:ascii="Arial" w:hAnsi="Arial" w:cs="Arial" w:hint="cs"/>
                <w:b/>
                <w:bCs/>
                <w:rtl/>
              </w:rPr>
              <w:t>נותח בתאריך</w:t>
            </w:r>
          </w:p>
        </w:tc>
        <w:tc>
          <w:tcPr>
            <w:tcW w:w="6047" w:type="dxa"/>
            <w:gridSpan w:val="4"/>
          </w:tcPr>
          <w:p w:rsidR="004A2D9B" w:rsidRPr="007E658B" w:rsidRDefault="004A2D9B" w:rsidP="007E5E47">
            <w:pPr>
              <w:rPr>
                <w:rFonts w:ascii="Arial" w:hAnsi="Arial" w:cs="Arial"/>
                <w:rtl/>
              </w:rPr>
            </w:pPr>
          </w:p>
        </w:tc>
      </w:tr>
      <w:tr w:rsidR="004A2D9B" w:rsidRPr="007E658B" w:rsidTr="007E5E47">
        <w:tc>
          <w:tcPr>
            <w:tcW w:w="2368" w:type="dxa"/>
          </w:tcPr>
          <w:p w:rsidR="004A2D9B" w:rsidRPr="00026EE5" w:rsidRDefault="004A2D9B" w:rsidP="007E5E47">
            <w:pPr>
              <w:rPr>
                <w:rFonts w:ascii="Arial" w:hAnsi="Arial" w:cs="Arial"/>
                <w:b/>
                <w:bCs/>
                <w:rtl/>
              </w:rPr>
            </w:pPr>
          </w:p>
        </w:tc>
        <w:tc>
          <w:tcPr>
            <w:tcW w:w="3273" w:type="dxa"/>
            <w:gridSpan w:val="3"/>
          </w:tcPr>
          <w:p w:rsidR="004A2D9B" w:rsidRPr="00026EE5" w:rsidRDefault="004A2D9B" w:rsidP="007E5E47">
            <w:pPr>
              <w:jc w:val="center"/>
              <w:rPr>
                <w:rFonts w:ascii="Arial" w:hAnsi="Arial" w:cs="Arial"/>
                <w:b/>
                <w:bCs/>
                <w:rtl/>
              </w:rPr>
            </w:pPr>
          </w:p>
        </w:tc>
        <w:tc>
          <w:tcPr>
            <w:tcW w:w="2774" w:type="dxa"/>
          </w:tcPr>
          <w:p w:rsidR="004A2D9B" w:rsidRPr="00026EE5" w:rsidRDefault="004A2D9B" w:rsidP="007E5E47">
            <w:pPr>
              <w:jc w:val="center"/>
              <w:rPr>
                <w:rFonts w:ascii="Arial" w:hAnsi="Arial" w:cs="Arial"/>
                <w:b/>
                <w:bCs/>
                <w:rtl/>
              </w:rPr>
            </w:pPr>
          </w:p>
        </w:tc>
      </w:tr>
      <w:tr w:rsidR="004A2D9B" w:rsidRPr="007E658B" w:rsidTr="007E5E47">
        <w:tc>
          <w:tcPr>
            <w:tcW w:w="2368" w:type="dxa"/>
          </w:tcPr>
          <w:p w:rsidR="004A2D9B" w:rsidRPr="00026EE5" w:rsidRDefault="004A2D9B" w:rsidP="007E5E47">
            <w:pPr>
              <w:rPr>
                <w:rFonts w:ascii="Arial" w:hAnsi="Arial" w:cs="Arial" w:hint="cs"/>
                <w:b/>
                <w:bCs/>
                <w:rtl/>
              </w:rPr>
            </w:pPr>
            <w:r>
              <w:rPr>
                <w:rFonts w:ascii="Arial" w:hAnsi="Arial" w:cs="Arial" w:hint="cs"/>
                <w:b/>
                <w:bCs/>
                <w:rtl/>
              </w:rPr>
              <w:t>תחומי פעילות</w:t>
            </w:r>
          </w:p>
        </w:tc>
        <w:tc>
          <w:tcPr>
            <w:tcW w:w="3273" w:type="dxa"/>
            <w:gridSpan w:val="3"/>
          </w:tcPr>
          <w:p w:rsidR="004A2D9B" w:rsidRDefault="004A2D9B" w:rsidP="007E5E47">
            <w:pPr>
              <w:rPr>
                <w:rFonts w:ascii="Arial" w:hAnsi="Arial" w:cs="Arial" w:hint="cs"/>
                <w:rtl/>
              </w:rPr>
            </w:pPr>
            <w:r>
              <w:rPr>
                <w:rFonts w:ascii="Arial" w:hAnsi="Arial" w:cs="Arial" w:hint="cs"/>
                <w:rtl/>
              </w:rPr>
              <w:t>(0) טרור</w:t>
            </w:r>
          </w:p>
          <w:p w:rsidR="004A2D9B" w:rsidRPr="00A11CBF" w:rsidRDefault="004A2D9B" w:rsidP="007E5E47">
            <w:pPr>
              <w:rPr>
                <w:rFonts w:ascii="Arial" w:hAnsi="Arial" w:cs="Arial" w:hint="cs"/>
                <w:rtl/>
              </w:rPr>
            </w:pPr>
            <w:r>
              <w:rPr>
                <w:rFonts w:ascii="Arial" w:hAnsi="Arial" w:cs="Arial" w:hint="cs"/>
                <w:rtl/>
              </w:rPr>
              <w:t xml:space="preserve">תנועות חברתיות: </w:t>
            </w:r>
            <w:r w:rsidRPr="00A11CBF">
              <w:rPr>
                <w:rFonts w:ascii="Arial" w:hAnsi="Arial" w:cs="Arial" w:hint="cs"/>
                <w:rtl/>
              </w:rPr>
              <w:t>(1)שירותים חברתיים (2)חוק, סנגור ופוליטיקה (3)בינלאומי</w:t>
            </w:r>
          </w:p>
        </w:tc>
        <w:tc>
          <w:tcPr>
            <w:tcW w:w="2774" w:type="dxa"/>
          </w:tcPr>
          <w:p w:rsidR="004A2D9B" w:rsidRDefault="004A2D9B" w:rsidP="007E5E47">
            <w:pPr>
              <w:jc w:val="center"/>
              <w:rPr>
                <w:rFonts w:ascii="Arial" w:hAnsi="Arial" w:cs="Arial" w:hint="cs"/>
                <w:b/>
                <w:bCs/>
                <w:rtl/>
              </w:rPr>
            </w:pPr>
          </w:p>
        </w:tc>
      </w:tr>
      <w:tr w:rsidR="004A2D9B" w:rsidRPr="007E658B" w:rsidTr="007E5E47">
        <w:tc>
          <w:tcPr>
            <w:tcW w:w="2368" w:type="dxa"/>
          </w:tcPr>
          <w:p w:rsidR="004A2D9B" w:rsidRPr="00026EE5" w:rsidRDefault="004A2D9B" w:rsidP="007E5E47">
            <w:pPr>
              <w:rPr>
                <w:rFonts w:ascii="Arial" w:hAnsi="Arial" w:cs="Arial"/>
                <w:b/>
                <w:bCs/>
                <w:rtl/>
              </w:rPr>
            </w:pPr>
            <w:r w:rsidRPr="00026EE5">
              <w:rPr>
                <w:rFonts w:ascii="Arial" w:hAnsi="Arial" w:cs="Arial"/>
                <w:b/>
                <w:bCs/>
                <w:rtl/>
              </w:rPr>
              <w:t>קריטריונים</w:t>
            </w:r>
          </w:p>
        </w:tc>
        <w:tc>
          <w:tcPr>
            <w:tcW w:w="3273" w:type="dxa"/>
            <w:gridSpan w:val="3"/>
          </w:tcPr>
          <w:p w:rsidR="004A2D9B" w:rsidRPr="00026EE5" w:rsidRDefault="004A2D9B" w:rsidP="007E5E47">
            <w:pPr>
              <w:jc w:val="center"/>
              <w:rPr>
                <w:rFonts w:ascii="Arial" w:hAnsi="Arial" w:cs="Arial"/>
                <w:b/>
                <w:bCs/>
                <w:rtl/>
              </w:rPr>
            </w:pPr>
            <w:r w:rsidRPr="00026EE5">
              <w:rPr>
                <w:rFonts w:ascii="Arial" w:hAnsi="Arial" w:cs="Arial"/>
                <w:b/>
                <w:bCs/>
                <w:rtl/>
              </w:rPr>
              <w:t>מדדים</w:t>
            </w:r>
          </w:p>
        </w:tc>
        <w:tc>
          <w:tcPr>
            <w:tcW w:w="2774" w:type="dxa"/>
          </w:tcPr>
          <w:p w:rsidR="004A2D9B" w:rsidRPr="00026EE5" w:rsidRDefault="004A2D9B" w:rsidP="007E5E47">
            <w:pPr>
              <w:jc w:val="center"/>
              <w:rPr>
                <w:rFonts w:ascii="Arial" w:hAnsi="Arial" w:cs="Arial" w:hint="cs"/>
                <w:b/>
                <w:bCs/>
                <w:rtl/>
              </w:rPr>
            </w:pPr>
            <w:r>
              <w:rPr>
                <w:rFonts w:ascii="Arial" w:hAnsi="Arial" w:cs="Arial" w:hint="cs"/>
                <w:b/>
                <w:bCs/>
                <w:rtl/>
              </w:rPr>
              <w:t>הערות</w:t>
            </w:r>
          </w:p>
        </w:tc>
      </w:tr>
      <w:tr w:rsidR="004A2D9B" w:rsidTr="007E5E47">
        <w:tc>
          <w:tcPr>
            <w:tcW w:w="2368" w:type="dxa"/>
          </w:tcPr>
          <w:p w:rsidR="004A2D9B" w:rsidRPr="007E658B" w:rsidRDefault="004A2D9B" w:rsidP="007E5E47">
            <w:pPr>
              <w:rPr>
                <w:rFonts w:cs="Arial" w:hint="cs"/>
                <w:b/>
                <w:bCs/>
                <w:rtl/>
              </w:rPr>
            </w:pPr>
          </w:p>
        </w:tc>
        <w:tc>
          <w:tcPr>
            <w:tcW w:w="2003" w:type="dxa"/>
          </w:tcPr>
          <w:p w:rsidR="004A2D9B" w:rsidRDefault="004A2D9B" w:rsidP="007E5E47">
            <w:pPr>
              <w:rPr>
                <w:rFonts w:hint="cs"/>
                <w:rtl/>
              </w:rPr>
            </w:pP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8415" w:type="dxa"/>
            <w:gridSpan w:val="5"/>
          </w:tcPr>
          <w:p w:rsidR="004A2D9B" w:rsidRDefault="004A2D9B" w:rsidP="007E5E47">
            <w:pPr>
              <w:jc w:val="center"/>
              <w:rPr>
                <w:rFonts w:hint="cs"/>
                <w:rtl/>
              </w:rPr>
            </w:pPr>
            <w:r w:rsidRPr="007E658B">
              <w:rPr>
                <w:rFonts w:cs="Arial" w:hint="cs"/>
                <w:b/>
                <w:bCs/>
                <w:rtl/>
              </w:rPr>
              <w:t>זרימת מידע למטה (מהארגון לפרט)</w:t>
            </w:r>
          </w:p>
        </w:tc>
      </w:tr>
      <w:tr w:rsidR="004A2D9B" w:rsidTr="007E5E47">
        <w:tc>
          <w:tcPr>
            <w:tcW w:w="2368" w:type="dxa"/>
          </w:tcPr>
          <w:p w:rsidR="004A2D9B" w:rsidRPr="008A0201" w:rsidRDefault="004A2D9B" w:rsidP="007E5E47">
            <w:pPr>
              <w:rPr>
                <w:rFonts w:cs="Arial" w:hint="cs"/>
                <w:rtl/>
              </w:rPr>
            </w:pPr>
            <w:r>
              <w:rPr>
                <w:rFonts w:cs="Arial" w:hint="cs"/>
                <w:rtl/>
              </w:rPr>
              <w:t>ההיסטוריה של הארגון</w:t>
            </w:r>
          </w:p>
        </w:tc>
        <w:tc>
          <w:tcPr>
            <w:tcW w:w="2003" w:type="dxa"/>
          </w:tcPr>
          <w:p w:rsidR="004A2D9B" w:rsidRDefault="004A2D9B" w:rsidP="007E5E47">
            <w:pPr>
              <w:rPr>
                <w:rFonts w:ascii="MS Mincho" w:hAnsi="MS Mincho" w:hint="eastAsia"/>
                <w:rtl/>
              </w:rPr>
            </w:pPr>
            <w:r>
              <w:rPr>
                <w:rFonts w:ascii="Courier New" w:hAnsi="Courier New" w:cs="Courier New" w:hint="cs"/>
                <w:rtl/>
              </w:rPr>
              <w:t>ספירת</w:t>
            </w:r>
            <w:r>
              <w:rPr>
                <w:rFonts w:ascii="MS Mincho" w:hAnsi="MS Mincho" w:hint="eastAsia"/>
                <w:rtl/>
              </w:rPr>
              <w:t xml:space="preserve"> </w:t>
            </w:r>
            <w:r>
              <w:rPr>
                <w:rFonts w:ascii="Courier New" w:hAnsi="Courier New" w:cs="Courier New" w:hint="cs"/>
                <w:rtl/>
              </w:rPr>
              <w:t>מילים</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r>
              <w:rPr>
                <w:rFonts w:cs="Arial" w:hint="cs"/>
                <w:rtl/>
              </w:rPr>
              <w:t>אידיאולוגיה/מניפסט</w:t>
            </w:r>
          </w:p>
        </w:tc>
        <w:tc>
          <w:tcPr>
            <w:tcW w:w="2003" w:type="dxa"/>
          </w:tcPr>
          <w:p w:rsidR="004A2D9B" w:rsidRDefault="004A2D9B" w:rsidP="007E5E47">
            <w:pPr>
              <w:rPr>
                <w:rFonts w:ascii="MS Mincho" w:hAnsi="MS Mincho" w:hint="eastAsia"/>
                <w:rtl/>
              </w:rPr>
            </w:pPr>
            <w:r>
              <w:rPr>
                <w:rFonts w:ascii="Courier New" w:hAnsi="Courier New" w:cs="Courier New" w:hint="cs"/>
                <w:rtl/>
              </w:rPr>
              <w:t>ספירת</w:t>
            </w:r>
            <w:r>
              <w:rPr>
                <w:rFonts w:ascii="MS Mincho" w:hAnsi="MS Mincho" w:hint="eastAsia"/>
                <w:rtl/>
              </w:rPr>
              <w:t xml:space="preserve"> </w:t>
            </w:r>
            <w:r>
              <w:rPr>
                <w:rFonts w:ascii="Courier New" w:hAnsi="Courier New" w:cs="Courier New" w:hint="cs"/>
                <w:rtl/>
              </w:rPr>
              <w:t>מילים</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r>
              <w:rPr>
                <w:rFonts w:cs="Arial" w:hint="cs"/>
                <w:rtl/>
              </w:rPr>
              <w:t>מבנה הארגון</w:t>
            </w:r>
          </w:p>
        </w:tc>
        <w:tc>
          <w:tcPr>
            <w:tcW w:w="2003" w:type="dxa"/>
          </w:tcPr>
          <w:p w:rsidR="004A2D9B" w:rsidRDefault="004A2D9B" w:rsidP="007E5E47">
            <w:pPr>
              <w:rPr>
                <w:rFonts w:ascii="MS Mincho" w:hAnsi="MS Mincho" w:hint="eastAsia"/>
                <w:rtl/>
              </w:rPr>
            </w:pPr>
            <w:r>
              <w:rPr>
                <w:rFonts w:ascii="Courier New" w:hAnsi="Courier New" w:cs="Courier New" w:hint="cs"/>
                <w:rtl/>
              </w:rPr>
              <w:t>ספירת</w:t>
            </w:r>
            <w:r>
              <w:rPr>
                <w:rFonts w:ascii="MS Mincho" w:hAnsi="MS Mincho" w:hint="eastAsia"/>
                <w:rtl/>
              </w:rPr>
              <w:t xml:space="preserve"> </w:t>
            </w:r>
            <w:r>
              <w:rPr>
                <w:rFonts w:ascii="Courier New" w:hAnsi="Courier New" w:cs="Courier New" w:hint="cs"/>
                <w:rtl/>
              </w:rPr>
              <w:t>מילים</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r>
              <w:rPr>
                <w:rFonts w:cs="Arial" w:hint="cs"/>
                <w:rtl/>
              </w:rPr>
              <w:t>פעילות הארגון</w:t>
            </w:r>
          </w:p>
        </w:tc>
        <w:tc>
          <w:tcPr>
            <w:tcW w:w="2003" w:type="dxa"/>
          </w:tcPr>
          <w:p w:rsidR="004A2D9B" w:rsidRDefault="004A2D9B" w:rsidP="007E5E47">
            <w:pPr>
              <w:rPr>
                <w:rFonts w:ascii="MS Mincho" w:hAnsi="MS Mincho" w:hint="eastAsia"/>
                <w:rtl/>
              </w:rPr>
            </w:pPr>
            <w:r>
              <w:rPr>
                <w:rFonts w:ascii="Courier New" w:hAnsi="Courier New" w:cs="Courier New" w:hint="cs"/>
                <w:rtl/>
              </w:rPr>
              <w:t>ספירת</w:t>
            </w:r>
            <w:r>
              <w:rPr>
                <w:rFonts w:ascii="MS Mincho" w:hAnsi="MS Mincho" w:hint="eastAsia"/>
                <w:rtl/>
              </w:rPr>
              <w:t xml:space="preserve"> </w:t>
            </w:r>
            <w:r>
              <w:rPr>
                <w:rFonts w:ascii="Courier New" w:hAnsi="Courier New" w:cs="Courier New" w:hint="cs"/>
                <w:rtl/>
              </w:rPr>
              <w:t>מילים</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r>
              <w:rPr>
                <w:rFonts w:cs="Arial" w:hint="cs"/>
                <w:rtl/>
              </w:rPr>
              <w:t xml:space="preserve">עלון מידע </w:t>
            </w:r>
          </w:p>
        </w:tc>
        <w:tc>
          <w:tcPr>
            <w:tcW w:w="2003" w:type="dxa"/>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הפרסומים</w:t>
            </w:r>
            <w:r>
              <w:rPr>
                <w:rFonts w:ascii="MS Mincho" w:hAnsi="MS Mincho" w:hint="eastAsia"/>
                <w:rtl/>
              </w:rPr>
              <w:t xml:space="preserve"> </w:t>
            </w:r>
            <w:r>
              <w:rPr>
                <w:rFonts w:ascii="Courier New" w:hAnsi="Courier New" w:cs="Courier New" w:hint="cs"/>
                <w:rtl/>
              </w:rPr>
              <w:t>הזמינים</w:t>
            </w:r>
            <w:r>
              <w:rPr>
                <w:rFonts w:ascii="MS Mincho" w:hAnsi="MS Mincho" w:hint="eastAsia"/>
                <w:rtl/>
              </w:rPr>
              <w:t xml:space="preserve"> </w:t>
            </w:r>
            <w:r>
              <w:rPr>
                <w:rFonts w:ascii="Courier New" w:hAnsi="Courier New" w:cs="Courier New" w:hint="cs"/>
                <w:rtl/>
              </w:rPr>
              <w:t>כולל</w:t>
            </w:r>
            <w:r>
              <w:rPr>
                <w:rFonts w:ascii="MS Mincho" w:hAnsi="MS Mincho" w:hint="eastAsia"/>
                <w:rtl/>
              </w:rPr>
              <w:t xml:space="preserve"> </w:t>
            </w:r>
            <w:r>
              <w:rPr>
                <w:rFonts w:ascii="Courier New" w:hAnsi="Courier New" w:cs="Courier New" w:hint="cs"/>
                <w:rtl/>
              </w:rPr>
              <w:t>עותקים</w:t>
            </w:r>
            <w:r>
              <w:rPr>
                <w:rFonts w:ascii="MS Mincho" w:hAnsi="MS Mincho" w:hint="eastAsia"/>
                <w:rtl/>
              </w:rPr>
              <w:t xml:space="preserve"> </w:t>
            </w:r>
            <w:r>
              <w:rPr>
                <w:rFonts w:ascii="Courier New" w:hAnsi="Courier New" w:cs="Courier New" w:hint="cs"/>
                <w:rtl/>
              </w:rPr>
              <w:t>בארכיב</w:t>
            </w:r>
            <w:r>
              <w:rPr>
                <w:rFonts w:ascii="MS Mincho" w:hAnsi="MS Mincho" w:hint="eastAsia"/>
                <w:rtl/>
              </w:rPr>
              <w:t xml:space="preserve"> </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p>
        </w:tc>
        <w:tc>
          <w:tcPr>
            <w:tcW w:w="2003" w:type="dxa"/>
          </w:tcPr>
          <w:p w:rsidR="004A2D9B" w:rsidRDefault="004A2D9B" w:rsidP="007E5E47">
            <w:pPr>
              <w:rPr>
                <w:rtl/>
              </w:rPr>
            </w:pPr>
          </w:p>
        </w:tc>
        <w:tc>
          <w:tcPr>
            <w:tcW w:w="1270" w:type="dxa"/>
            <w:gridSpan w:val="2"/>
          </w:tcPr>
          <w:p w:rsidR="004A2D9B" w:rsidRDefault="004A2D9B" w:rsidP="007E5E47">
            <w:pPr>
              <w:rPr>
                <w:rtl/>
              </w:rPr>
            </w:pPr>
          </w:p>
        </w:tc>
        <w:tc>
          <w:tcPr>
            <w:tcW w:w="2774" w:type="dxa"/>
          </w:tcPr>
          <w:p w:rsidR="004A2D9B" w:rsidRDefault="004A2D9B" w:rsidP="007E5E47">
            <w:pPr>
              <w:rPr>
                <w:rtl/>
              </w:rPr>
            </w:pPr>
          </w:p>
        </w:tc>
      </w:tr>
      <w:tr w:rsidR="004A2D9B" w:rsidTr="007E5E47">
        <w:tc>
          <w:tcPr>
            <w:tcW w:w="8415" w:type="dxa"/>
            <w:gridSpan w:val="5"/>
          </w:tcPr>
          <w:p w:rsidR="004A2D9B" w:rsidRDefault="004A2D9B" w:rsidP="007E5E47">
            <w:pPr>
              <w:jc w:val="center"/>
              <w:rPr>
                <w:rtl/>
              </w:rPr>
            </w:pPr>
            <w:r w:rsidRPr="001E23C3">
              <w:rPr>
                <w:rFonts w:cs="Arial" w:hint="cs"/>
                <w:b/>
                <w:bCs/>
                <w:rtl/>
              </w:rPr>
              <w:t>זרימת מידע למעלה (מהפרט לארגון)</w:t>
            </w:r>
          </w:p>
        </w:tc>
      </w:tr>
      <w:tr w:rsidR="004A2D9B" w:rsidTr="007E5E47">
        <w:tc>
          <w:tcPr>
            <w:tcW w:w="2368" w:type="dxa"/>
          </w:tcPr>
          <w:p w:rsidR="004A2D9B" w:rsidRPr="008A0201" w:rsidRDefault="004A2D9B" w:rsidP="007E5E47">
            <w:pPr>
              <w:rPr>
                <w:rFonts w:cs="Arial" w:hint="cs"/>
                <w:rtl/>
              </w:rPr>
            </w:pPr>
            <w:r>
              <w:rPr>
                <w:rFonts w:cs="Arial" w:hint="cs"/>
                <w:rtl/>
              </w:rPr>
              <w:t xml:space="preserve">תרומות </w:t>
            </w:r>
          </w:p>
        </w:tc>
        <w:tc>
          <w:tcPr>
            <w:tcW w:w="2003" w:type="dxa"/>
          </w:tcPr>
          <w:p w:rsidR="004A2D9B" w:rsidRDefault="004A2D9B" w:rsidP="007E5E47">
            <w:pPr>
              <w:rPr>
                <w:rFonts w:ascii="MS Mincho" w:hAnsi="MS Mincho" w:hint="eastAsia"/>
                <w:rtl/>
              </w:rPr>
            </w:pPr>
            <w:r>
              <w:rPr>
                <w:rFonts w:ascii="Courier New" w:hAnsi="Courier New" w:cs="Courier New" w:hint="cs"/>
                <w:rtl/>
              </w:rPr>
              <w:t>קיים</w:t>
            </w:r>
          </w:p>
        </w:tc>
        <w:tc>
          <w:tcPr>
            <w:tcW w:w="1270" w:type="dxa"/>
            <w:gridSpan w:val="2"/>
          </w:tcPr>
          <w:p w:rsidR="004A2D9B" w:rsidRDefault="004A2D9B" w:rsidP="007E5E47">
            <w:r w:rsidRPr="008B459C">
              <w:rPr>
                <w:rFonts w:ascii="Courier New" w:hAnsi="Courier New" w:cs="Courier New" w:hint="cs"/>
                <w:rtl/>
              </w:rPr>
              <w:t>לא</w:t>
            </w:r>
            <w:r w:rsidRPr="008B459C">
              <w:rPr>
                <w:rFonts w:ascii="MS Mincho" w:hAnsi="MS Mincho" w:hint="eastAsia"/>
                <w:rtl/>
              </w:rPr>
              <w:t xml:space="preserve"> </w:t>
            </w:r>
            <w:r w:rsidRPr="008B459C">
              <w:rPr>
                <w:rFonts w:ascii="Courier New" w:hAnsi="Courier New" w:cs="Courier New" w:hint="cs"/>
                <w:rtl/>
              </w:rPr>
              <w:t>קיים</w:t>
            </w:r>
          </w:p>
        </w:tc>
        <w:tc>
          <w:tcPr>
            <w:tcW w:w="2774" w:type="dxa"/>
          </w:tcPr>
          <w:p w:rsidR="004A2D9B" w:rsidRDefault="004A2D9B" w:rsidP="007E5E47"/>
        </w:tc>
      </w:tr>
      <w:tr w:rsidR="004A2D9B" w:rsidTr="007E5E47">
        <w:tc>
          <w:tcPr>
            <w:tcW w:w="2368" w:type="dxa"/>
          </w:tcPr>
          <w:p w:rsidR="004A2D9B" w:rsidRPr="008A0201" w:rsidRDefault="004A2D9B" w:rsidP="007E5E47">
            <w:pPr>
              <w:rPr>
                <w:rFonts w:cs="Arial" w:hint="cs"/>
                <w:rtl/>
              </w:rPr>
            </w:pPr>
          </w:p>
        </w:tc>
        <w:tc>
          <w:tcPr>
            <w:tcW w:w="2003" w:type="dxa"/>
          </w:tcPr>
          <w:p w:rsidR="004A2D9B" w:rsidRDefault="004A2D9B" w:rsidP="007E5E47">
            <w:pPr>
              <w:rPr>
                <w:rtl/>
              </w:rPr>
            </w:pPr>
          </w:p>
        </w:tc>
        <w:tc>
          <w:tcPr>
            <w:tcW w:w="1270" w:type="dxa"/>
            <w:gridSpan w:val="2"/>
          </w:tcPr>
          <w:p w:rsidR="004A2D9B" w:rsidRDefault="004A2D9B" w:rsidP="007E5E47">
            <w:pPr>
              <w:rPr>
                <w:rtl/>
              </w:rPr>
            </w:pPr>
          </w:p>
        </w:tc>
        <w:tc>
          <w:tcPr>
            <w:tcW w:w="2774" w:type="dxa"/>
          </w:tcPr>
          <w:p w:rsidR="004A2D9B" w:rsidRDefault="004A2D9B" w:rsidP="007E5E47">
            <w:pPr>
              <w:rPr>
                <w:rtl/>
              </w:rPr>
            </w:pPr>
          </w:p>
        </w:tc>
      </w:tr>
      <w:tr w:rsidR="004A2D9B" w:rsidTr="007E5E47">
        <w:tc>
          <w:tcPr>
            <w:tcW w:w="8415" w:type="dxa"/>
            <w:gridSpan w:val="5"/>
          </w:tcPr>
          <w:p w:rsidR="004A2D9B" w:rsidRDefault="004A2D9B" w:rsidP="007E5E47">
            <w:pPr>
              <w:jc w:val="center"/>
              <w:rPr>
                <w:rtl/>
              </w:rPr>
            </w:pPr>
            <w:r w:rsidRPr="001E23C3">
              <w:rPr>
                <w:rFonts w:cs="Arial" w:hint="cs"/>
                <w:b/>
                <w:bCs/>
                <w:rtl/>
              </w:rPr>
              <w:t>זרימת מידע דו צדדית</w:t>
            </w:r>
            <w:r w:rsidRPr="001E23C3">
              <w:rPr>
                <w:rFonts w:hint="cs"/>
                <w:b/>
                <w:bCs/>
                <w:rtl/>
              </w:rPr>
              <w:t xml:space="preserve"> </w:t>
            </w:r>
            <w:r w:rsidRPr="001E23C3">
              <w:rPr>
                <w:rFonts w:cs="Arial" w:hint="cs"/>
                <w:b/>
                <w:bCs/>
                <w:rtl/>
              </w:rPr>
              <w:t>(מהארגון לגופים חיצוניים ומהארגון לתת קבוצות פנים ארגוניות</w:t>
            </w:r>
            <w:r w:rsidRPr="001E23C3">
              <w:rPr>
                <w:rFonts w:hint="cs"/>
                <w:b/>
                <w:bCs/>
                <w:rtl/>
              </w:rPr>
              <w:t>)</w:t>
            </w:r>
          </w:p>
        </w:tc>
      </w:tr>
      <w:tr w:rsidR="004A2D9B" w:rsidTr="007E5E47">
        <w:tc>
          <w:tcPr>
            <w:tcW w:w="2368" w:type="dxa"/>
          </w:tcPr>
          <w:p w:rsidR="004A2D9B" w:rsidRPr="008A0201" w:rsidRDefault="004A2D9B" w:rsidP="007E5E47">
            <w:pPr>
              <w:rPr>
                <w:rFonts w:cs="Arial" w:hint="cs"/>
                <w:rtl/>
              </w:rPr>
            </w:pPr>
            <w:r>
              <w:rPr>
                <w:rFonts w:cs="Arial" w:hint="cs"/>
                <w:rtl/>
              </w:rPr>
              <w:t>קישורים פנימיים בתוך האתר</w:t>
            </w:r>
          </w:p>
        </w:tc>
        <w:tc>
          <w:tcPr>
            <w:tcW w:w="2003" w:type="dxa"/>
          </w:tcPr>
          <w:p w:rsidR="004A2D9B" w:rsidRDefault="004A2D9B" w:rsidP="007E5E47">
            <w:pPr>
              <w:rPr>
                <w:rFonts w:ascii="MS Mincho" w:hAnsi="MS Mincho" w:hint="eastAsia"/>
                <w:rtl/>
              </w:rPr>
            </w:pPr>
            <w:r>
              <w:rPr>
                <w:rFonts w:hint="cs"/>
                <w:rtl/>
              </w:rPr>
              <w:t>(0)</w:t>
            </w:r>
            <w:r>
              <w:rPr>
                <w:rFonts w:ascii="Courier New" w:hAnsi="Courier New" w:cs="Courier New" w:hint="cs"/>
                <w:rtl/>
              </w:rPr>
              <w:t>לא</w:t>
            </w:r>
            <w:r>
              <w:rPr>
                <w:rFonts w:ascii="MS Mincho" w:hAnsi="MS Mincho" w:hint="eastAsia"/>
                <w:rtl/>
              </w:rPr>
              <w:t xml:space="preserve"> </w:t>
            </w:r>
            <w:r>
              <w:rPr>
                <w:rFonts w:ascii="Courier New" w:hAnsi="Courier New" w:cs="Courier New" w:hint="cs"/>
                <w:rtl/>
              </w:rPr>
              <w:t>קיים</w:t>
            </w:r>
            <w:r>
              <w:rPr>
                <w:rFonts w:ascii="MS Mincho" w:hAnsi="MS Mincho" w:hint="eastAsia"/>
                <w:rtl/>
              </w:rPr>
              <w:t xml:space="preserve"> (1)</w:t>
            </w:r>
            <w:r>
              <w:rPr>
                <w:rFonts w:ascii="Courier New" w:hAnsi="Courier New" w:cs="Courier New" w:hint="cs"/>
                <w:rtl/>
              </w:rPr>
              <w:t>אחד</w:t>
            </w:r>
            <w:r>
              <w:rPr>
                <w:rFonts w:ascii="MS Mincho" w:hAnsi="MS Mincho" w:hint="eastAsia"/>
                <w:rtl/>
              </w:rPr>
              <w:t xml:space="preserve"> </w:t>
            </w:r>
            <w:r>
              <w:rPr>
                <w:rFonts w:ascii="Courier New" w:hAnsi="Courier New" w:cs="Courier New" w:hint="cs"/>
                <w:rtl/>
              </w:rPr>
              <w:t>עד</w:t>
            </w:r>
            <w:r>
              <w:rPr>
                <w:rFonts w:ascii="MS Mincho" w:hAnsi="MS Mincho" w:hint="eastAsia"/>
                <w:rtl/>
              </w:rPr>
              <w:t xml:space="preserve"> </w:t>
            </w:r>
            <w:r>
              <w:rPr>
                <w:rFonts w:ascii="Courier New" w:hAnsi="Courier New" w:cs="Courier New" w:hint="cs"/>
                <w:rtl/>
              </w:rPr>
              <w:t>חמש</w:t>
            </w:r>
            <w:r>
              <w:rPr>
                <w:rFonts w:ascii="MS Mincho" w:hAnsi="MS Mincho" w:hint="eastAsia"/>
                <w:rtl/>
              </w:rPr>
              <w:t xml:space="preserve"> (2)</w:t>
            </w:r>
            <w:r>
              <w:rPr>
                <w:rFonts w:ascii="Courier New" w:hAnsi="Courier New" w:cs="Courier New" w:hint="cs"/>
                <w:rtl/>
              </w:rPr>
              <w:t>יותר</w:t>
            </w:r>
            <w:r>
              <w:rPr>
                <w:rFonts w:ascii="MS Mincho" w:hAnsi="MS Mincho" w:hint="eastAsia"/>
                <w:rtl/>
              </w:rPr>
              <w:t xml:space="preserve"> </w:t>
            </w:r>
            <w:r>
              <w:rPr>
                <w:rFonts w:ascii="Courier New" w:hAnsi="Courier New" w:cs="Courier New" w:hint="cs"/>
                <w:rtl/>
              </w:rPr>
              <w:t>מחמש</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8A0201" w:rsidRDefault="004A2D9B" w:rsidP="007E5E47">
            <w:pPr>
              <w:rPr>
                <w:rFonts w:cs="Arial" w:hint="cs"/>
                <w:rtl/>
              </w:rPr>
            </w:pPr>
            <w:r>
              <w:rPr>
                <w:rFonts w:cs="Arial" w:hint="cs"/>
                <w:rtl/>
              </w:rPr>
              <w:t>קישורים חיצוניים</w:t>
            </w:r>
          </w:p>
        </w:tc>
        <w:tc>
          <w:tcPr>
            <w:tcW w:w="2003" w:type="dxa"/>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הקישורים</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Default="004A2D9B" w:rsidP="007E5E47">
            <w:pPr>
              <w:rPr>
                <w:rFonts w:cs="Arial" w:hint="cs"/>
                <w:rtl/>
              </w:rPr>
            </w:pPr>
          </w:p>
        </w:tc>
        <w:tc>
          <w:tcPr>
            <w:tcW w:w="2003" w:type="dxa"/>
          </w:tcPr>
          <w:p w:rsidR="004A2D9B" w:rsidRDefault="004A2D9B" w:rsidP="007E5E47">
            <w:pPr>
              <w:rPr>
                <w:rtl/>
              </w:rPr>
            </w:pPr>
          </w:p>
        </w:tc>
        <w:tc>
          <w:tcPr>
            <w:tcW w:w="1270" w:type="dxa"/>
            <w:gridSpan w:val="2"/>
          </w:tcPr>
          <w:p w:rsidR="004A2D9B" w:rsidRDefault="004A2D9B" w:rsidP="007E5E47">
            <w:pPr>
              <w:rPr>
                <w:rtl/>
              </w:rPr>
            </w:pPr>
          </w:p>
        </w:tc>
        <w:tc>
          <w:tcPr>
            <w:tcW w:w="2774" w:type="dxa"/>
          </w:tcPr>
          <w:p w:rsidR="004A2D9B" w:rsidRDefault="004A2D9B" w:rsidP="007E5E47">
            <w:pPr>
              <w:rPr>
                <w:rtl/>
              </w:rPr>
            </w:pPr>
          </w:p>
        </w:tc>
      </w:tr>
      <w:tr w:rsidR="004A2D9B" w:rsidTr="007E5E47">
        <w:tc>
          <w:tcPr>
            <w:tcW w:w="8415" w:type="dxa"/>
            <w:gridSpan w:val="5"/>
          </w:tcPr>
          <w:p w:rsidR="004A2D9B" w:rsidRDefault="004A2D9B" w:rsidP="007E5E47">
            <w:pPr>
              <w:jc w:val="center"/>
              <w:rPr>
                <w:rtl/>
              </w:rPr>
            </w:pPr>
            <w:r w:rsidRPr="007E658B">
              <w:rPr>
                <w:rFonts w:cs="Arial" w:hint="cs"/>
                <w:b/>
                <w:bCs/>
                <w:i/>
                <w:iCs/>
                <w:rtl/>
              </w:rPr>
              <w:t>אינטראקטיביות</w:t>
            </w:r>
          </w:p>
        </w:tc>
      </w:tr>
      <w:tr w:rsidR="004A2D9B" w:rsidTr="007E5E47">
        <w:tc>
          <w:tcPr>
            <w:tcW w:w="8415" w:type="dxa"/>
            <w:gridSpan w:val="5"/>
          </w:tcPr>
          <w:p w:rsidR="004A2D9B" w:rsidRDefault="004A2D9B" w:rsidP="007E5E47">
            <w:pPr>
              <w:jc w:val="center"/>
              <w:rPr>
                <w:rtl/>
              </w:rPr>
            </w:pPr>
            <w:r w:rsidRPr="001E23C3">
              <w:rPr>
                <w:rFonts w:cs="Arial" w:hint="cs"/>
                <w:b/>
                <w:bCs/>
                <w:rtl/>
              </w:rPr>
              <w:t>זרימת מידע אינטראקטיבית א-סינכרונית</w:t>
            </w:r>
          </w:p>
        </w:tc>
      </w:tr>
      <w:tr w:rsidR="004A2D9B" w:rsidTr="007E5E47">
        <w:tc>
          <w:tcPr>
            <w:tcW w:w="2368" w:type="dxa"/>
          </w:tcPr>
          <w:p w:rsidR="004A2D9B" w:rsidRPr="000B6A7A" w:rsidRDefault="004A2D9B" w:rsidP="007E5E47">
            <w:pPr>
              <w:rPr>
                <w:rFonts w:cs="Arial" w:hint="cs"/>
                <w:rtl/>
              </w:rPr>
            </w:pPr>
            <w:r w:rsidRPr="000B6A7A">
              <w:rPr>
                <w:rFonts w:cs="Arial" w:hint="cs"/>
                <w:rtl/>
              </w:rPr>
              <w:t>גלריית תמונות</w:t>
            </w:r>
          </w:p>
        </w:tc>
        <w:tc>
          <w:tcPr>
            <w:tcW w:w="2003" w:type="dxa"/>
          </w:tcPr>
          <w:p w:rsidR="004A2D9B" w:rsidRPr="000B6A7A" w:rsidRDefault="004A2D9B" w:rsidP="007E5E47">
            <w:pPr>
              <w:rPr>
                <w:rFonts w:ascii="MS Mincho" w:hAnsi="MS Mincho" w:hint="eastAsia"/>
                <w:rtl/>
              </w:rPr>
            </w:pPr>
            <w:r w:rsidRPr="000B6A7A">
              <w:rPr>
                <w:rFonts w:ascii="Courier New" w:hAnsi="Courier New" w:cs="Courier New" w:hint="cs"/>
                <w:rtl/>
              </w:rPr>
              <w:t>קיים</w:t>
            </w:r>
          </w:p>
        </w:tc>
        <w:tc>
          <w:tcPr>
            <w:tcW w:w="1270" w:type="dxa"/>
            <w:gridSpan w:val="2"/>
          </w:tcPr>
          <w:p w:rsidR="004A2D9B" w:rsidRPr="000B6A7A" w:rsidRDefault="004A2D9B" w:rsidP="007E5E47">
            <w:pPr>
              <w:rPr>
                <w:rFonts w:ascii="MS Mincho" w:hAnsi="MS Mincho" w:hint="eastAsia"/>
                <w:rtl/>
              </w:rPr>
            </w:pPr>
            <w:r w:rsidRPr="000B6A7A">
              <w:rPr>
                <w:rFonts w:ascii="Courier New" w:hAnsi="Courier New" w:cs="Courier New" w:hint="cs"/>
                <w:rtl/>
              </w:rPr>
              <w:t>לא</w:t>
            </w:r>
            <w:r w:rsidRPr="000B6A7A">
              <w:rPr>
                <w:rFonts w:ascii="MS Mincho" w:hAnsi="MS Mincho" w:hint="eastAsia"/>
                <w:rtl/>
              </w:rPr>
              <w:t xml:space="preserve"> </w:t>
            </w:r>
            <w:r w:rsidRPr="000B6A7A">
              <w:rPr>
                <w:rFonts w:ascii="Courier New" w:hAnsi="Courier New" w:cs="Courier New" w:hint="cs"/>
                <w:rtl/>
              </w:rPr>
              <w:t>קיים</w:t>
            </w:r>
          </w:p>
        </w:tc>
        <w:tc>
          <w:tcPr>
            <w:tcW w:w="2774" w:type="dxa"/>
          </w:tcPr>
          <w:p w:rsidR="004A2D9B" w:rsidRPr="00026EE5" w:rsidRDefault="004A2D9B" w:rsidP="007E5E47">
            <w:pPr>
              <w:rPr>
                <w:highlight w:val="green"/>
              </w:rPr>
            </w:pPr>
          </w:p>
        </w:tc>
      </w:tr>
      <w:tr w:rsidR="004A2D9B" w:rsidTr="007E5E47">
        <w:tc>
          <w:tcPr>
            <w:tcW w:w="2368" w:type="dxa"/>
          </w:tcPr>
          <w:p w:rsidR="004A2D9B" w:rsidRPr="00B424A1" w:rsidRDefault="004A2D9B" w:rsidP="007E5E47">
            <w:pPr>
              <w:rPr>
                <w:rFonts w:cs="Arial" w:hint="cs"/>
                <w:rtl/>
              </w:rPr>
            </w:pPr>
            <w:r>
              <w:rPr>
                <w:rFonts w:cs="Arial" w:hint="cs"/>
                <w:rtl/>
              </w:rPr>
              <w:t>רשימת דואר אלקטרוני משותפת</w:t>
            </w:r>
          </w:p>
        </w:tc>
        <w:tc>
          <w:tcPr>
            <w:tcW w:w="2003" w:type="dxa"/>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הכתובות</w:t>
            </w:r>
            <w:r>
              <w:rPr>
                <w:rFonts w:ascii="MS Mincho" w:hAnsi="MS Mincho" w:hint="eastAsia"/>
                <w:rtl/>
              </w:rPr>
              <w:t xml:space="preserve"> </w:t>
            </w:r>
            <w:r>
              <w:rPr>
                <w:rFonts w:ascii="Courier New" w:hAnsi="Courier New" w:cs="Courier New" w:hint="cs"/>
                <w:rtl/>
              </w:rPr>
              <w:t>הזמינות</w:t>
            </w:r>
          </w:p>
        </w:tc>
        <w:tc>
          <w:tcPr>
            <w:tcW w:w="1270" w:type="dxa"/>
            <w:gridSpan w:val="2"/>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Default="004A2D9B" w:rsidP="007E5E47">
            <w:pPr>
              <w:rPr>
                <w:rFonts w:cs="Arial" w:hint="cs"/>
                <w:rtl/>
              </w:rPr>
            </w:pPr>
          </w:p>
        </w:tc>
        <w:tc>
          <w:tcPr>
            <w:tcW w:w="2003" w:type="dxa"/>
          </w:tcPr>
          <w:p w:rsidR="004A2D9B" w:rsidRDefault="004A2D9B" w:rsidP="007E5E47">
            <w:pPr>
              <w:rPr>
                <w:rtl/>
              </w:rPr>
            </w:pPr>
          </w:p>
        </w:tc>
        <w:tc>
          <w:tcPr>
            <w:tcW w:w="1270" w:type="dxa"/>
            <w:gridSpan w:val="2"/>
          </w:tcPr>
          <w:p w:rsidR="004A2D9B" w:rsidRDefault="004A2D9B" w:rsidP="007E5E47">
            <w:pPr>
              <w:rPr>
                <w:rtl/>
              </w:rPr>
            </w:pPr>
          </w:p>
        </w:tc>
        <w:tc>
          <w:tcPr>
            <w:tcW w:w="2774" w:type="dxa"/>
          </w:tcPr>
          <w:p w:rsidR="004A2D9B" w:rsidRDefault="004A2D9B" w:rsidP="007E5E47">
            <w:pPr>
              <w:rPr>
                <w:rtl/>
              </w:rPr>
            </w:pPr>
          </w:p>
        </w:tc>
      </w:tr>
      <w:tr w:rsidR="004A2D9B" w:rsidTr="007E5E47">
        <w:tc>
          <w:tcPr>
            <w:tcW w:w="8415" w:type="dxa"/>
            <w:gridSpan w:val="5"/>
          </w:tcPr>
          <w:p w:rsidR="004A2D9B" w:rsidRDefault="004A2D9B" w:rsidP="007E5E47">
            <w:pPr>
              <w:jc w:val="center"/>
              <w:rPr>
                <w:rtl/>
              </w:rPr>
            </w:pPr>
            <w:r w:rsidRPr="001E23C3">
              <w:rPr>
                <w:rFonts w:cs="Arial" w:hint="cs"/>
                <w:b/>
                <w:bCs/>
                <w:rtl/>
              </w:rPr>
              <w:t>זרימת מידע אינטראקטיבית סינכרונית</w:t>
            </w:r>
          </w:p>
        </w:tc>
      </w:tr>
      <w:tr w:rsidR="004A2D9B" w:rsidTr="007E5E47">
        <w:tc>
          <w:tcPr>
            <w:tcW w:w="2368" w:type="dxa"/>
          </w:tcPr>
          <w:p w:rsidR="004A2D9B" w:rsidRPr="00BD5592" w:rsidRDefault="004A2D9B" w:rsidP="007E5E47">
            <w:pPr>
              <w:spacing w:before="120" w:line="360" w:lineRule="auto"/>
              <w:rPr>
                <w:rFonts w:cs="Arial" w:hint="cs"/>
                <w:b/>
                <w:bCs/>
                <w:rtl/>
              </w:rPr>
            </w:pPr>
            <w:r w:rsidRPr="00BD5592">
              <w:rPr>
                <w:rFonts w:cs="Arial" w:hint="cs"/>
                <w:b/>
                <w:bCs/>
                <w:rtl/>
              </w:rPr>
              <w:t>הופעה והצגה</w:t>
            </w:r>
          </w:p>
        </w:tc>
        <w:tc>
          <w:tcPr>
            <w:tcW w:w="2266" w:type="dxa"/>
            <w:gridSpan w:val="2"/>
          </w:tcPr>
          <w:p w:rsidR="004A2D9B" w:rsidRDefault="004A2D9B" w:rsidP="007E5E47">
            <w:pPr>
              <w:rPr>
                <w:rtl/>
              </w:rPr>
            </w:pPr>
          </w:p>
        </w:tc>
        <w:tc>
          <w:tcPr>
            <w:tcW w:w="1007" w:type="dxa"/>
          </w:tcPr>
          <w:p w:rsidR="004A2D9B" w:rsidRDefault="004A2D9B" w:rsidP="007E5E47">
            <w:pPr>
              <w:rPr>
                <w:rtl/>
              </w:rPr>
            </w:pPr>
          </w:p>
        </w:tc>
        <w:tc>
          <w:tcPr>
            <w:tcW w:w="2774" w:type="dxa"/>
          </w:tcPr>
          <w:p w:rsidR="004A2D9B" w:rsidRDefault="004A2D9B" w:rsidP="007E5E47">
            <w:pPr>
              <w:rPr>
                <w:rtl/>
              </w:rPr>
            </w:pPr>
          </w:p>
        </w:tc>
      </w:tr>
      <w:tr w:rsidR="004A2D9B" w:rsidTr="007E5E47">
        <w:tc>
          <w:tcPr>
            <w:tcW w:w="2368" w:type="dxa"/>
          </w:tcPr>
          <w:p w:rsidR="004A2D9B" w:rsidRDefault="004A2D9B" w:rsidP="007E5E47">
            <w:pPr>
              <w:spacing w:before="120" w:line="360" w:lineRule="auto"/>
              <w:rPr>
                <w:rFonts w:cs="Arial" w:hint="cs"/>
                <w:rtl/>
              </w:rPr>
            </w:pPr>
            <w:r>
              <w:rPr>
                <w:rFonts w:cs="Arial" w:hint="cs"/>
                <w:rtl/>
              </w:rPr>
              <w:t>גרפיקה</w:t>
            </w:r>
          </w:p>
        </w:tc>
        <w:tc>
          <w:tcPr>
            <w:tcW w:w="2266" w:type="dxa"/>
            <w:gridSpan w:val="2"/>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האימג</w:t>
            </w:r>
            <w:r>
              <w:rPr>
                <w:rFonts w:ascii="MS Mincho" w:hAnsi="MS Mincho" w:hint="eastAsia"/>
                <w:rtl/>
              </w:rPr>
              <w:t>'</w:t>
            </w:r>
            <w:r>
              <w:rPr>
                <w:rFonts w:ascii="Courier New" w:hAnsi="Courier New" w:cs="Courier New" w:hint="cs"/>
                <w:rtl/>
              </w:rPr>
              <w:t>ים</w:t>
            </w:r>
            <w:r>
              <w:rPr>
                <w:rFonts w:ascii="MS Mincho" w:hAnsi="MS Mincho" w:hint="eastAsia"/>
                <w:rtl/>
              </w:rPr>
              <w:t xml:space="preserve"> </w:t>
            </w:r>
            <w:r>
              <w:rPr>
                <w:rFonts w:ascii="Courier New" w:hAnsi="Courier New" w:cs="Courier New" w:hint="cs"/>
                <w:rtl/>
              </w:rPr>
              <w:t>שהופיעו</w:t>
            </w:r>
            <w:r>
              <w:rPr>
                <w:rFonts w:ascii="MS Mincho" w:hAnsi="MS Mincho" w:hint="eastAsia"/>
                <w:rtl/>
              </w:rPr>
              <w:t xml:space="preserve"> </w:t>
            </w:r>
            <w:r>
              <w:rPr>
                <w:rFonts w:ascii="Courier New" w:hAnsi="Courier New" w:cs="Courier New" w:hint="cs"/>
                <w:rtl/>
              </w:rPr>
              <w:t>באתר</w:t>
            </w:r>
            <w:r>
              <w:rPr>
                <w:rFonts w:ascii="MS Mincho" w:hAnsi="MS Mincho" w:hint="eastAsia"/>
                <w:rtl/>
              </w:rPr>
              <w:t xml:space="preserve"> (</w:t>
            </w:r>
            <w:r>
              <w:rPr>
                <w:rFonts w:ascii="Courier New" w:hAnsi="Courier New" w:cs="Courier New" w:hint="cs"/>
                <w:rtl/>
              </w:rPr>
              <w:t>כולל</w:t>
            </w:r>
            <w:r>
              <w:rPr>
                <w:rFonts w:ascii="MS Mincho" w:hAnsi="MS Mincho" w:hint="eastAsia"/>
                <w:rtl/>
              </w:rPr>
              <w:t xml:space="preserve"> </w:t>
            </w:r>
            <w:r>
              <w:rPr>
                <w:rFonts w:ascii="Courier New" w:hAnsi="Courier New" w:cs="Courier New" w:hint="cs"/>
                <w:rtl/>
              </w:rPr>
              <w:t>ארכיבי</w:t>
            </w:r>
            <w:r>
              <w:rPr>
                <w:rFonts w:ascii="MS Mincho" w:hAnsi="MS Mincho" w:hint="eastAsia"/>
                <w:rtl/>
              </w:rPr>
              <w:t xml:space="preserve"> </w:t>
            </w:r>
            <w:r>
              <w:rPr>
                <w:rFonts w:ascii="Courier New" w:hAnsi="Courier New" w:cs="Courier New" w:hint="cs"/>
                <w:rtl/>
              </w:rPr>
              <w:t>תמונות</w:t>
            </w:r>
            <w:r>
              <w:rPr>
                <w:rFonts w:ascii="MS Mincho" w:hAnsi="MS Mincho" w:hint="eastAsia"/>
                <w:rtl/>
              </w:rPr>
              <w:t xml:space="preserve"> </w:t>
            </w:r>
            <w:r>
              <w:rPr>
                <w:rFonts w:ascii="Courier New" w:hAnsi="Courier New" w:cs="Courier New" w:hint="cs"/>
                <w:rtl/>
              </w:rPr>
              <w:t>וגלריית</w:t>
            </w:r>
            <w:r>
              <w:rPr>
                <w:rFonts w:ascii="MS Mincho" w:hAnsi="MS Mincho" w:hint="eastAsia"/>
                <w:rtl/>
              </w:rPr>
              <w:t xml:space="preserve"> </w:t>
            </w:r>
            <w:r>
              <w:rPr>
                <w:rFonts w:ascii="Courier New" w:hAnsi="Courier New" w:cs="Courier New" w:hint="cs"/>
                <w:rtl/>
              </w:rPr>
              <w:t>תמונות</w:t>
            </w:r>
            <w:r>
              <w:rPr>
                <w:rFonts w:ascii="MS Mincho" w:hAnsi="MS Mincho" w:hint="eastAsia"/>
                <w:rtl/>
              </w:rPr>
              <w:t>)</w:t>
            </w: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BD5592" w:rsidRDefault="004A2D9B" w:rsidP="007E5E47">
            <w:pPr>
              <w:rPr>
                <w:b/>
                <w:bCs/>
                <w:rtl/>
              </w:rPr>
            </w:pPr>
            <w:r w:rsidRPr="00BD5592">
              <w:rPr>
                <w:rFonts w:cs="Arial" w:hint="cs"/>
                <w:b/>
                <w:bCs/>
                <w:rtl/>
              </w:rPr>
              <w:t>נגישות</w:t>
            </w:r>
          </w:p>
        </w:tc>
        <w:tc>
          <w:tcPr>
            <w:tcW w:w="2266" w:type="dxa"/>
            <w:gridSpan w:val="2"/>
          </w:tcPr>
          <w:p w:rsidR="004A2D9B" w:rsidRDefault="004A2D9B" w:rsidP="007E5E47">
            <w:pPr>
              <w:rPr>
                <w:rtl/>
              </w:rPr>
            </w:pPr>
          </w:p>
        </w:tc>
        <w:tc>
          <w:tcPr>
            <w:tcW w:w="1007" w:type="dxa"/>
          </w:tcPr>
          <w:p w:rsidR="004A2D9B" w:rsidRDefault="004A2D9B" w:rsidP="007E5E47">
            <w:pPr>
              <w:rPr>
                <w:rtl/>
              </w:rPr>
            </w:pPr>
          </w:p>
        </w:tc>
        <w:tc>
          <w:tcPr>
            <w:tcW w:w="2774" w:type="dxa"/>
          </w:tcPr>
          <w:p w:rsidR="004A2D9B" w:rsidRDefault="004A2D9B" w:rsidP="007E5E47">
            <w:pPr>
              <w:rPr>
                <w:rtl/>
              </w:rPr>
            </w:pPr>
          </w:p>
        </w:tc>
      </w:tr>
      <w:tr w:rsidR="004A2D9B" w:rsidTr="007E5E47">
        <w:tc>
          <w:tcPr>
            <w:tcW w:w="2368" w:type="dxa"/>
          </w:tcPr>
          <w:p w:rsidR="004A2D9B" w:rsidRDefault="004A2D9B" w:rsidP="007E5E47">
            <w:pPr>
              <w:rPr>
                <w:rFonts w:cs="Arial" w:hint="cs"/>
                <w:rtl/>
              </w:rPr>
            </w:pPr>
            <w:r>
              <w:rPr>
                <w:rFonts w:cs="Arial" w:hint="cs"/>
                <w:rtl/>
              </w:rPr>
              <w:lastRenderedPageBreak/>
              <w:t>שפה</w:t>
            </w:r>
          </w:p>
        </w:tc>
        <w:tc>
          <w:tcPr>
            <w:tcW w:w="2266" w:type="dxa"/>
            <w:gridSpan w:val="2"/>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השפות</w:t>
            </w:r>
            <w:r>
              <w:rPr>
                <w:rFonts w:ascii="MS Mincho" w:hAnsi="MS Mincho" w:hint="eastAsia"/>
                <w:rtl/>
              </w:rPr>
              <w:t xml:space="preserve"> </w:t>
            </w:r>
            <w:r>
              <w:rPr>
                <w:rFonts w:ascii="Courier New" w:hAnsi="Courier New" w:cs="Courier New" w:hint="cs"/>
                <w:rtl/>
              </w:rPr>
              <w:t>שהאתר</w:t>
            </w:r>
            <w:r>
              <w:rPr>
                <w:rFonts w:ascii="MS Mincho" w:hAnsi="MS Mincho" w:hint="eastAsia"/>
                <w:rtl/>
              </w:rPr>
              <w:t xml:space="preserve"> </w:t>
            </w:r>
            <w:r>
              <w:rPr>
                <w:rFonts w:ascii="Courier New" w:hAnsi="Courier New" w:cs="Courier New" w:hint="cs"/>
                <w:rtl/>
              </w:rPr>
              <w:t>זמין</w:t>
            </w:r>
            <w:r>
              <w:rPr>
                <w:rFonts w:ascii="MS Mincho" w:hAnsi="MS Mincho" w:hint="eastAsia"/>
                <w:rtl/>
              </w:rPr>
              <w:t xml:space="preserve"> </w:t>
            </w:r>
            <w:r>
              <w:rPr>
                <w:rFonts w:ascii="Courier New" w:hAnsi="Courier New" w:cs="Courier New" w:hint="cs"/>
                <w:rtl/>
              </w:rPr>
              <w:t>בהן</w:t>
            </w: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Default="004A2D9B" w:rsidP="007E5E47">
            <w:pPr>
              <w:rPr>
                <w:rFonts w:cs="Arial" w:hint="cs"/>
                <w:rtl/>
              </w:rPr>
            </w:pPr>
            <w:r>
              <w:rPr>
                <w:rFonts w:cs="Arial" w:hint="cs"/>
                <w:rtl/>
              </w:rPr>
              <w:t xml:space="preserve">נגישות </w:t>
            </w:r>
          </w:p>
        </w:tc>
        <w:tc>
          <w:tcPr>
            <w:tcW w:w="2266" w:type="dxa"/>
            <w:gridSpan w:val="2"/>
          </w:tcPr>
          <w:p w:rsidR="004A2D9B" w:rsidRDefault="004A2D9B" w:rsidP="007E5E47">
            <w:pPr>
              <w:rPr>
                <w:rFonts w:ascii="MS Mincho" w:hAnsi="MS Mincho" w:hint="eastAsia"/>
                <w:rtl/>
              </w:rPr>
            </w:pPr>
            <w:r>
              <w:rPr>
                <w:rFonts w:ascii="Courier New" w:hAnsi="Courier New" w:cs="Courier New" w:hint="cs"/>
                <w:rtl/>
              </w:rPr>
              <w:t>זמינות</w:t>
            </w:r>
          </w:p>
          <w:p w:rsidR="004A2D9B" w:rsidRDefault="004A2D9B" w:rsidP="007E5E47">
            <w:pPr>
              <w:rPr>
                <w:rFonts w:hint="cs"/>
                <w:rtl/>
              </w:rPr>
            </w:pPr>
          </w:p>
        </w:tc>
        <w:tc>
          <w:tcPr>
            <w:tcW w:w="1007" w:type="dxa"/>
          </w:tcPr>
          <w:p w:rsidR="004A2D9B" w:rsidRDefault="004A2D9B" w:rsidP="007E5E47">
            <w:pPr>
              <w:rPr>
                <w:rFonts w:ascii="MS Mincho" w:hAnsi="MS Mincho" w:hint="eastAsia"/>
                <w:rtl/>
              </w:rPr>
            </w:pPr>
            <w:r>
              <w:rPr>
                <w:rFonts w:ascii="Courier New" w:hAnsi="Courier New" w:cs="Courier New" w:hint="cs"/>
                <w:rtl/>
              </w:rPr>
              <w:t>אי</w:t>
            </w:r>
            <w:r>
              <w:rPr>
                <w:rFonts w:ascii="MS Mincho" w:hAnsi="MS Mincho" w:hint="eastAsia"/>
                <w:rtl/>
              </w:rPr>
              <w:t xml:space="preserve"> </w:t>
            </w:r>
            <w:r>
              <w:rPr>
                <w:rFonts w:ascii="Courier New" w:hAnsi="Courier New" w:cs="Courier New" w:hint="cs"/>
                <w:rtl/>
              </w:rPr>
              <w:t>זמינות</w:t>
            </w:r>
            <w:r>
              <w:rPr>
                <w:rFonts w:ascii="MS Mincho" w:hAnsi="MS Mincho" w:hint="eastAsia"/>
                <w:rtl/>
              </w:rPr>
              <w:t xml:space="preserve"> </w:t>
            </w:r>
            <w:r>
              <w:rPr>
                <w:rFonts w:ascii="Courier New" w:hAnsi="Courier New" w:cs="Courier New" w:hint="cs"/>
                <w:rtl/>
              </w:rPr>
              <w:t>האתר</w:t>
            </w:r>
            <w:r>
              <w:rPr>
                <w:rFonts w:ascii="MS Mincho" w:hAnsi="MS Mincho" w:hint="eastAsia"/>
                <w:rtl/>
              </w:rPr>
              <w:t xml:space="preserve"> </w:t>
            </w:r>
            <w:r>
              <w:rPr>
                <w:rFonts w:ascii="Courier New" w:hAnsi="Courier New" w:cs="Courier New" w:hint="cs"/>
                <w:rtl/>
              </w:rPr>
              <w:t>ביום</w:t>
            </w:r>
            <w:r>
              <w:rPr>
                <w:rFonts w:ascii="MS Mincho" w:hAnsi="MS Mincho" w:hint="eastAsia"/>
                <w:rtl/>
              </w:rPr>
              <w:t xml:space="preserve"> </w:t>
            </w:r>
            <w:r>
              <w:rPr>
                <w:rFonts w:ascii="Courier New" w:hAnsi="Courier New" w:cs="Courier New" w:hint="cs"/>
                <w:rtl/>
              </w:rPr>
              <w:t>נתון</w:t>
            </w:r>
          </w:p>
        </w:tc>
        <w:tc>
          <w:tcPr>
            <w:tcW w:w="2774" w:type="dxa"/>
          </w:tcPr>
          <w:p w:rsidR="004A2D9B" w:rsidRDefault="004A2D9B" w:rsidP="007E5E47">
            <w:pPr>
              <w:rPr>
                <w:rFonts w:hint="cs"/>
                <w:rtl/>
              </w:rPr>
            </w:pPr>
          </w:p>
        </w:tc>
      </w:tr>
      <w:tr w:rsidR="004A2D9B" w:rsidTr="007E5E47">
        <w:tc>
          <w:tcPr>
            <w:tcW w:w="2368" w:type="dxa"/>
          </w:tcPr>
          <w:p w:rsidR="004A2D9B" w:rsidRPr="00BD5592" w:rsidRDefault="004A2D9B" w:rsidP="007E5E47">
            <w:pPr>
              <w:rPr>
                <w:b/>
                <w:bCs/>
                <w:rtl/>
              </w:rPr>
            </w:pPr>
            <w:r w:rsidRPr="00BD5592">
              <w:rPr>
                <w:rFonts w:cs="Arial" w:hint="cs"/>
                <w:b/>
                <w:bCs/>
                <w:rtl/>
              </w:rPr>
              <w:t>ניווט</w:t>
            </w:r>
          </w:p>
        </w:tc>
        <w:tc>
          <w:tcPr>
            <w:tcW w:w="2266" w:type="dxa"/>
            <w:gridSpan w:val="2"/>
          </w:tcPr>
          <w:p w:rsidR="004A2D9B" w:rsidRDefault="004A2D9B" w:rsidP="007E5E47">
            <w:pPr>
              <w:rPr>
                <w:rFonts w:hint="cs"/>
                <w:rtl/>
              </w:rPr>
            </w:pP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7A12EA" w:rsidRDefault="004A2D9B" w:rsidP="007E5E47">
            <w:pPr>
              <w:rPr>
                <w:rFonts w:cs="Arial" w:hint="cs"/>
                <w:rtl/>
              </w:rPr>
            </w:pPr>
            <w:r>
              <w:rPr>
                <w:rFonts w:cs="Arial" w:hint="cs"/>
                <w:rtl/>
              </w:rPr>
              <w:t>מנועי חיפוש</w:t>
            </w:r>
          </w:p>
        </w:tc>
        <w:tc>
          <w:tcPr>
            <w:tcW w:w="2266" w:type="dxa"/>
            <w:gridSpan w:val="2"/>
          </w:tcPr>
          <w:p w:rsidR="004A2D9B" w:rsidRDefault="004A2D9B" w:rsidP="007E5E47">
            <w:pPr>
              <w:rPr>
                <w:rFonts w:ascii="MS Mincho" w:hAnsi="MS Mincho" w:hint="eastAsia"/>
                <w:rtl/>
              </w:rPr>
            </w:pPr>
            <w:r>
              <w:rPr>
                <w:rFonts w:ascii="Courier New" w:hAnsi="Courier New" w:cs="Courier New" w:hint="cs"/>
                <w:rtl/>
              </w:rPr>
              <w:t>מספר</w:t>
            </w:r>
            <w:r>
              <w:rPr>
                <w:rFonts w:ascii="MS Mincho" w:hAnsi="MS Mincho" w:hint="eastAsia"/>
                <w:rtl/>
              </w:rPr>
              <w:t xml:space="preserve"> </w:t>
            </w:r>
            <w:r>
              <w:rPr>
                <w:rFonts w:ascii="Courier New" w:hAnsi="Courier New" w:cs="Courier New" w:hint="cs"/>
                <w:rtl/>
              </w:rPr>
              <w:t>מנועי</w:t>
            </w:r>
            <w:r>
              <w:rPr>
                <w:rFonts w:ascii="MS Mincho" w:hAnsi="MS Mincho" w:hint="eastAsia"/>
                <w:rtl/>
              </w:rPr>
              <w:t xml:space="preserve"> </w:t>
            </w:r>
            <w:r>
              <w:rPr>
                <w:rFonts w:ascii="Courier New" w:hAnsi="Courier New" w:cs="Courier New" w:hint="cs"/>
                <w:rtl/>
              </w:rPr>
              <w:t>חיפוש</w:t>
            </w:r>
            <w:r>
              <w:rPr>
                <w:rFonts w:ascii="MS Mincho" w:hAnsi="MS Mincho" w:hint="eastAsia"/>
                <w:rtl/>
              </w:rPr>
              <w:t xml:space="preserve"> </w:t>
            </w:r>
            <w:r>
              <w:rPr>
                <w:rFonts w:ascii="Courier New" w:hAnsi="Courier New" w:cs="Courier New" w:hint="cs"/>
                <w:rtl/>
              </w:rPr>
              <w:t>באתר</w:t>
            </w: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7A12EA" w:rsidRDefault="004A2D9B" w:rsidP="007E5E47">
            <w:pPr>
              <w:rPr>
                <w:rFonts w:cs="Arial" w:hint="cs"/>
                <w:rtl/>
              </w:rPr>
            </w:pPr>
            <w:r w:rsidRPr="007A12EA">
              <w:rPr>
                <w:rFonts w:cs="Arial" w:hint="cs"/>
                <w:rtl/>
              </w:rPr>
              <w:t>אייקון של אתר הבית</w:t>
            </w:r>
          </w:p>
        </w:tc>
        <w:tc>
          <w:tcPr>
            <w:tcW w:w="2266" w:type="dxa"/>
            <w:gridSpan w:val="2"/>
          </w:tcPr>
          <w:p w:rsidR="004A2D9B" w:rsidRDefault="004A2D9B" w:rsidP="007E5E47">
            <w:pPr>
              <w:rPr>
                <w:rFonts w:ascii="MS Mincho" w:hAnsi="MS Mincho" w:hint="eastAsia"/>
                <w:rtl/>
              </w:rPr>
            </w:pPr>
            <w:r>
              <w:rPr>
                <w:rFonts w:ascii="Courier New" w:hAnsi="Courier New" w:cs="Courier New" w:hint="cs"/>
                <w:rtl/>
              </w:rPr>
              <w:t>אייקון</w:t>
            </w:r>
            <w:r>
              <w:rPr>
                <w:rFonts w:ascii="MS Mincho" w:hAnsi="MS Mincho" w:hint="eastAsia"/>
                <w:rtl/>
              </w:rPr>
              <w:t xml:space="preserve"> </w:t>
            </w:r>
            <w:r>
              <w:rPr>
                <w:rFonts w:ascii="Courier New" w:hAnsi="Courier New" w:cs="Courier New" w:hint="cs"/>
                <w:rtl/>
              </w:rPr>
              <w:t>של</w:t>
            </w:r>
            <w:r>
              <w:rPr>
                <w:rFonts w:ascii="MS Mincho" w:hAnsi="MS Mincho" w:hint="eastAsia"/>
                <w:rtl/>
              </w:rPr>
              <w:t xml:space="preserve"> </w:t>
            </w:r>
            <w:r>
              <w:rPr>
                <w:rFonts w:ascii="Courier New" w:hAnsi="Courier New" w:cs="Courier New" w:hint="cs"/>
                <w:rtl/>
              </w:rPr>
              <w:t>אתר</w:t>
            </w:r>
            <w:r>
              <w:rPr>
                <w:rFonts w:ascii="MS Mincho" w:hAnsi="MS Mincho" w:hint="eastAsia"/>
                <w:rtl/>
              </w:rPr>
              <w:t xml:space="preserve"> </w:t>
            </w:r>
            <w:r>
              <w:rPr>
                <w:rFonts w:ascii="Courier New" w:hAnsi="Courier New" w:cs="Courier New" w:hint="cs"/>
                <w:rtl/>
              </w:rPr>
              <w:t>הבית</w:t>
            </w:r>
            <w:r>
              <w:rPr>
                <w:rFonts w:ascii="MS Mincho" w:hAnsi="MS Mincho" w:hint="eastAsia"/>
                <w:rtl/>
              </w:rPr>
              <w:t xml:space="preserve"> </w:t>
            </w:r>
            <w:r>
              <w:rPr>
                <w:rFonts w:ascii="Courier New" w:hAnsi="Courier New" w:cs="Courier New" w:hint="cs"/>
                <w:rtl/>
              </w:rPr>
              <w:t>בכל</w:t>
            </w:r>
            <w:r>
              <w:rPr>
                <w:rFonts w:ascii="MS Mincho" w:hAnsi="MS Mincho" w:hint="eastAsia"/>
                <w:rtl/>
              </w:rPr>
              <w:t xml:space="preserve"> </w:t>
            </w:r>
            <w:r>
              <w:rPr>
                <w:rFonts w:ascii="Courier New" w:hAnsi="Courier New" w:cs="Courier New" w:hint="cs"/>
                <w:rtl/>
              </w:rPr>
              <w:t>דף</w:t>
            </w: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7A12EA" w:rsidRDefault="004A2D9B" w:rsidP="007E5E47">
            <w:pPr>
              <w:rPr>
                <w:rFonts w:cs="Arial" w:hint="cs"/>
                <w:rtl/>
              </w:rPr>
            </w:pPr>
            <w:r>
              <w:rPr>
                <w:rFonts w:cs="Arial" w:hint="cs"/>
                <w:rtl/>
              </w:rPr>
              <w:t>סרגל כלים</w:t>
            </w:r>
          </w:p>
        </w:tc>
        <w:tc>
          <w:tcPr>
            <w:tcW w:w="2266" w:type="dxa"/>
            <w:gridSpan w:val="2"/>
          </w:tcPr>
          <w:p w:rsidR="004A2D9B" w:rsidRDefault="004A2D9B" w:rsidP="007E5E47">
            <w:pPr>
              <w:rPr>
                <w:rFonts w:ascii="MS Mincho" w:hAnsi="MS Mincho" w:hint="eastAsia"/>
                <w:rtl/>
              </w:rPr>
            </w:pPr>
            <w:r>
              <w:rPr>
                <w:rFonts w:hint="cs"/>
                <w:rtl/>
              </w:rPr>
              <w:t xml:space="preserve">(0) </w:t>
            </w:r>
            <w:r>
              <w:rPr>
                <w:rFonts w:ascii="Courier New" w:hAnsi="Courier New" w:cs="Courier New" w:hint="cs"/>
                <w:rtl/>
              </w:rPr>
              <w:t>לא</w:t>
            </w:r>
            <w:r>
              <w:rPr>
                <w:rFonts w:ascii="MS Mincho" w:hAnsi="MS Mincho" w:hint="eastAsia"/>
                <w:rtl/>
              </w:rPr>
              <w:t xml:space="preserve"> </w:t>
            </w:r>
            <w:r>
              <w:rPr>
                <w:rFonts w:ascii="Courier New" w:hAnsi="Courier New" w:cs="Courier New" w:hint="cs"/>
                <w:rtl/>
              </w:rPr>
              <w:t>קיים</w:t>
            </w:r>
            <w:r>
              <w:rPr>
                <w:rFonts w:ascii="MS Mincho" w:hAnsi="MS Mincho" w:hint="eastAsia"/>
                <w:rtl/>
              </w:rPr>
              <w:t xml:space="preserve"> (1) </w:t>
            </w:r>
            <w:r>
              <w:rPr>
                <w:rFonts w:ascii="Courier New" w:hAnsi="Courier New" w:cs="Courier New" w:hint="cs"/>
                <w:rtl/>
              </w:rPr>
              <w:t>קיים</w:t>
            </w:r>
            <w:r>
              <w:rPr>
                <w:rFonts w:ascii="MS Mincho" w:hAnsi="MS Mincho" w:hint="eastAsia"/>
                <w:rtl/>
              </w:rPr>
              <w:t xml:space="preserve"> </w:t>
            </w:r>
            <w:r>
              <w:rPr>
                <w:rFonts w:ascii="Courier New" w:hAnsi="Courier New" w:cs="Courier New" w:hint="cs"/>
                <w:rtl/>
              </w:rPr>
              <w:t>בחלק</w:t>
            </w:r>
            <w:r>
              <w:rPr>
                <w:rFonts w:ascii="MS Mincho" w:hAnsi="MS Mincho" w:hint="eastAsia"/>
                <w:rtl/>
              </w:rPr>
              <w:t xml:space="preserve"> </w:t>
            </w:r>
            <w:r>
              <w:rPr>
                <w:rFonts w:ascii="Courier New" w:hAnsi="Courier New" w:cs="Courier New" w:hint="cs"/>
                <w:rtl/>
              </w:rPr>
              <w:t>מהעמודים</w:t>
            </w:r>
            <w:r>
              <w:rPr>
                <w:rFonts w:ascii="MS Mincho" w:hAnsi="MS Mincho" w:hint="eastAsia"/>
                <w:rtl/>
              </w:rPr>
              <w:t xml:space="preserve"> (2) </w:t>
            </w:r>
            <w:r>
              <w:rPr>
                <w:rFonts w:ascii="Courier New" w:hAnsi="Courier New" w:cs="Courier New" w:hint="cs"/>
                <w:rtl/>
              </w:rPr>
              <w:t>קיים</w:t>
            </w:r>
            <w:r>
              <w:rPr>
                <w:rFonts w:ascii="MS Mincho" w:hAnsi="MS Mincho" w:hint="eastAsia"/>
                <w:rtl/>
              </w:rPr>
              <w:t xml:space="preserve"> </w:t>
            </w:r>
            <w:r>
              <w:rPr>
                <w:rFonts w:ascii="Courier New" w:hAnsi="Courier New" w:cs="Courier New" w:hint="cs"/>
                <w:rtl/>
              </w:rPr>
              <w:t>בכל</w:t>
            </w:r>
            <w:r>
              <w:rPr>
                <w:rFonts w:ascii="MS Mincho" w:hAnsi="MS Mincho" w:hint="eastAsia"/>
                <w:rtl/>
              </w:rPr>
              <w:t xml:space="preserve"> </w:t>
            </w:r>
            <w:r>
              <w:rPr>
                <w:rFonts w:ascii="Courier New" w:hAnsi="Courier New" w:cs="Courier New" w:hint="cs"/>
                <w:rtl/>
              </w:rPr>
              <w:t>העמודים</w:t>
            </w:r>
          </w:p>
        </w:tc>
        <w:tc>
          <w:tcPr>
            <w:tcW w:w="1007" w:type="dxa"/>
          </w:tcPr>
          <w:p w:rsidR="004A2D9B" w:rsidRDefault="004A2D9B" w:rsidP="007E5E47">
            <w:pPr>
              <w:rPr>
                <w:rFonts w:hint="cs"/>
                <w:rtl/>
              </w:rPr>
            </w:pPr>
          </w:p>
        </w:tc>
        <w:tc>
          <w:tcPr>
            <w:tcW w:w="2774" w:type="dxa"/>
          </w:tcPr>
          <w:p w:rsidR="004A2D9B" w:rsidRDefault="004A2D9B" w:rsidP="007E5E47">
            <w:pPr>
              <w:rPr>
                <w:rFonts w:hint="cs"/>
                <w:rtl/>
              </w:rPr>
            </w:pPr>
          </w:p>
        </w:tc>
      </w:tr>
      <w:tr w:rsidR="004A2D9B" w:rsidTr="007E5E47">
        <w:tc>
          <w:tcPr>
            <w:tcW w:w="2368" w:type="dxa"/>
          </w:tcPr>
          <w:p w:rsidR="004A2D9B" w:rsidRPr="00BD5592" w:rsidRDefault="004A2D9B" w:rsidP="007E5E47">
            <w:pPr>
              <w:rPr>
                <w:rFonts w:hint="cs"/>
                <w:b/>
                <w:bCs/>
                <w:rtl/>
              </w:rPr>
            </w:pPr>
            <w:r w:rsidRPr="00BD5592">
              <w:rPr>
                <w:rFonts w:cs="Arial" w:hint="cs"/>
                <w:b/>
                <w:bCs/>
                <w:rtl/>
              </w:rPr>
              <w:t>נראות (זמינות ברשת)</w:t>
            </w:r>
          </w:p>
        </w:tc>
        <w:tc>
          <w:tcPr>
            <w:tcW w:w="2266" w:type="dxa"/>
            <w:gridSpan w:val="2"/>
          </w:tcPr>
          <w:p w:rsidR="004A2D9B" w:rsidRDefault="004A2D9B" w:rsidP="007E5E47">
            <w:pPr>
              <w:rPr>
                <w:rFonts w:ascii="MS Mincho" w:hAnsi="MS Mincho" w:hint="eastAsia"/>
                <w:rtl/>
              </w:rPr>
            </w:pPr>
            <w:r>
              <w:rPr>
                <w:rFonts w:hint="cs"/>
                <w:rtl/>
              </w:rPr>
              <w:t xml:space="preserve">(0) </w:t>
            </w:r>
            <w:r>
              <w:rPr>
                <w:rFonts w:ascii="Courier New" w:hAnsi="Courier New" w:cs="Courier New" w:hint="cs"/>
                <w:rtl/>
              </w:rPr>
              <w:t>לא</w:t>
            </w:r>
            <w:r>
              <w:rPr>
                <w:rFonts w:ascii="MS Mincho" w:hAnsi="MS Mincho" w:hint="eastAsia"/>
                <w:rtl/>
              </w:rPr>
              <w:t xml:space="preserve"> </w:t>
            </w:r>
            <w:r>
              <w:rPr>
                <w:rFonts w:ascii="Courier New" w:hAnsi="Courier New" w:cs="Courier New" w:hint="cs"/>
                <w:rtl/>
              </w:rPr>
              <w:t>נראה</w:t>
            </w:r>
            <w:r>
              <w:rPr>
                <w:rFonts w:ascii="MS Mincho" w:hAnsi="MS Mincho" w:hint="eastAsia"/>
                <w:rtl/>
              </w:rPr>
              <w:t xml:space="preserve"> (1) </w:t>
            </w:r>
            <w:r>
              <w:rPr>
                <w:rFonts w:ascii="Courier New" w:hAnsi="Courier New" w:cs="Courier New" w:hint="cs"/>
                <w:rtl/>
              </w:rPr>
              <w:t>נראה</w:t>
            </w:r>
            <w:r>
              <w:rPr>
                <w:rFonts w:ascii="MS Mincho" w:hAnsi="MS Mincho" w:hint="eastAsia"/>
                <w:rtl/>
              </w:rPr>
              <w:t xml:space="preserve"> </w:t>
            </w:r>
            <w:r>
              <w:rPr>
                <w:rFonts w:ascii="Courier New" w:hAnsi="Courier New" w:cs="Courier New" w:hint="cs"/>
                <w:rtl/>
              </w:rPr>
              <w:t>בעמוד</w:t>
            </w:r>
            <w:r>
              <w:rPr>
                <w:rFonts w:ascii="MS Mincho" w:hAnsi="MS Mincho" w:hint="eastAsia"/>
                <w:rtl/>
              </w:rPr>
              <w:t xml:space="preserve"> </w:t>
            </w:r>
            <w:r>
              <w:rPr>
                <w:rFonts w:ascii="Courier New" w:hAnsi="Courier New" w:cs="Courier New" w:hint="cs"/>
                <w:rtl/>
              </w:rPr>
              <w:t>הראשון</w:t>
            </w:r>
            <w:r>
              <w:rPr>
                <w:rFonts w:ascii="MS Mincho" w:hAnsi="MS Mincho" w:hint="eastAsia"/>
                <w:rtl/>
              </w:rPr>
              <w:t xml:space="preserve"> (2) </w:t>
            </w:r>
            <w:r>
              <w:rPr>
                <w:rFonts w:ascii="Courier New" w:hAnsi="Courier New" w:cs="Courier New" w:hint="cs"/>
                <w:rtl/>
              </w:rPr>
              <w:t>נראה</w:t>
            </w:r>
            <w:r>
              <w:rPr>
                <w:rFonts w:ascii="MS Mincho" w:hAnsi="MS Mincho" w:hint="eastAsia"/>
                <w:rtl/>
              </w:rPr>
              <w:t xml:space="preserve"> </w:t>
            </w:r>
            <w:r>
              <w:rPr>
                <w:rFonts w:ascii="Courier New" w:hAnsi="Courier New" w:cs="Courier New" w:hint="cs"/>
                <w:rtl/>
              </w:rPr>
              <w:t>בראש</w:t>
            </w:r>
            <w:r>
              <w:rPr>
                <w:rFonts w:ascii="MS Mincho" w:hAnsi="MS Mincho" w:hint="eastAsia"/>
                <w:rtl/>
              </w:rPr>
              <w:t xml:space="preserve"> </w:t>
            </w:r>
            <w:r>
              <w:rPr>
                <w:rFonts w:ascii="Courier New" w:hAnsi="Courier New" w:cs="Courier New" w:hint="cs"/>
                <w:rtl/>
              </w:rPr>
              <w:t>העמוד</w:t>
            </w:r>
            <w:r>
              <w:rPr>
                <w:rFonts w:ascii="MS Mincho" w:hAnsi="MS Mincho" w:hint="eastAsia"/>
                <w:rtl/>
              </w:rPr>
              <w:t xml:space="preserve"> </w:t>
            </w:r>
            <w:r>
              <w:rPr>
                <w:rFonts w:ascii="Courier New" w:hAnsi="Courier New" w:cs="Courier New" w:hint="cs"/>
                <w:rtl/>
              </w:rPr>
              <w:t>הראשון</w:t>
            </w:r>
          </w:p>
          <w:p w:rsidR="004A2D9B" w:rsidRDefault="004A2D9B" w:rsidP="007E5E47">
            <w:pPr>
              <w:rPr>
                <w:rFonts w:hint="cs"/>
                <w:rtl/>
              </w:rPr>
            </w:pPr>
          </w:p>
        </w:tc>
        <w:tc>
          <w:tcPr>
            <w:tcW w:w="1007" w:type="dxa"/>
          </w:tcPr>
          <w:p w:rsidR="004A2D9B" w:rsidRDefault="004A2D9B" w:rsidP="007E5E47">
            <w:pPr>
              <w:rPr>
                <w:rFonts w:hint="cs"/>
                <w:rtl/>
              </w:rPr>
            </w:pPr>
          </w:p>
        </w:tc>
        <w:tc>
          <w:tcPr>
            <w:tcW w:w="2774" w:type="dxa"/>
          </w:tcPr>
          <w:p w:rsidR="004A2D9B" w:rsidRPr="00A11CBF" w:rsidRDefault="004A2D9B" w:rsidP="007E5E47">
            <w:pPr>
              <w:rPr>
                <w:rFonts w:hint="cs"/>
                <w:rtl/>
                <w:lang w:val="el-GR"/>
              </w:rPr>
            </w:pPr>
            <w:r>
              <w:rPr>
                <w:rFonts w:ascii="Courier New" w:hAnsi="Courier New" w:cs="Courier New" w:hint="cs"/>
                <w:rtl/>
              </w:rPr>
              <w:t>חיפוש</w:t>
            </w:r>
            <w:r>
              <w:rPr>
                <w:rFonts w:ascii="MS Mincho" w:hAnsi="MS Mincho" w:hint="eastAsia"/>
                <w:rtl/>
              </w:rPr>
              <w:t xml:space="preserve"> </w:t>
            </w:r>
            <w:r>
              <w:rPr>
                <w:rFonts w:ascii="Courier New" w:hAnsi="Courier New" w:cs="Courier New" w:hint="cs"/>
                <w:rtl/>
              </w:rPr>
              <w:t>במנוע</w:t>
            </w:r>
            <w:r>
              <w:rPr>
                <w:rFonts w:ascii="MS Mincho" w:hAnsi="MS Mincho" w:hint="eastAsia"/>
                <w:rtl/>
              </w:rPr>
              <w:t xml:space="preserve"> </w:t>
            </w:r>
            <w:r>
              <w:rPr>
                <w:rFonts w:ascii="Courier New" w:hAnsi="Courier New" w:cs="Courier New" w:hint="cs"/>
                <w:rtl/>
              </w:rPr>
              <w:t>חיפוש</w:t>
            </w:r>
            <w:r>
              <w:rPr>
                <w:rFonts w:ascii="MS Mincho" w:hAnsi="MS Mincho" w:hint="eastAsia"/>
                <w:rtl/>
              </w:rPr>
              <w:t xml:space="preserve"> </w:t>
            </w:r>
            <w:r>
              <w:t>Google</w:t>
            </w:r>
            <w:r>
              <w:rPr>
                <w:rFonts w:hint="cs"/>
                <w:rtl/>
                <w:lang w:val="el-GR"/>
              </w:rPr>
              <w:t xml:space="preserve"> </w:t>
            </w:r>
            <w:r>
              <w:rPr>
                <w:rFonts w:ascii="Courier New" w:hAnsi="Courier New" w:cs="Courier New" w:hint="cs"/>
                <w:rtl/>
                <w:lang w:val="el-GR"/>
              </w:rPr>
              <w:t>בשפה</w:t>
            </w:r>
            <w:r>
              <w:rPr>
                <w:rFonts w:ascii="MS Mincho" w:hAnsi="MS Mincho" w:hint="eastAsia"/>
                <w:rtl/>
                <w:lang w:val="el-GR"/>
              </w:rPr>
              <w:t xml:space="preserve"> </w:t>
            </w:r>
            <w:r>
              <w:rPr>
                <w:rFonts w:ascii="Courier New" w:hAnsi="Courier New" w:cs="Courier New" w:hint="cs"/>
                <w:rtl/>
                <w:lang w:val="el-GR"/>
              </w:rPr>
              <w:t>האנגלית</w:t>
            </w:r>
            <w:r>
              <w:rPr>
                <w:rFonts w:ascii="MS Mincho" w:hAnsi="MS Mincho" w:hint="eastAsia"/>
                <w:rtl/>
                <w:lang w:val="el-GR"/>
              </w:rPr>
              <w:t>.</w:t>
            </w:r>
          </w:p>
        </w:tc>
      </w:tr>
    </w:tbl>
    <w:p w:rsidR="004A2D9B" w:rsidRDefault="004A2D9B" w:rsidP="004A2D9B">
      <w:pPr>
        <w:rPr>
          <w:rFonts w:hint="cs"/>
        </w:rPr>
      </w:pPr>
    </w:p>
    <w:p w:rsidR="004A2D9B" w:rsidRPr="00E50063" w:rsidRDefault="004A2D9B" w:rsidP="004A2D9B">
      <w:pPr>
        <w:spacing w:line="360" w:lineRule="auto"/>
        <w:rPr>
          <w:rFonts w:hint="cs"/>
          <w:b/>
          <w:bCs/>
          <w:sz w:val="32"/>
          <w:szCs w:val="32"/>
          <w:rtl/>
        </w:rPr>
        <w:sectPr w:rsidR="004A2D9B" w:rsidRPr="00E50063" w:rsidSect="00A62A96">
          <w:pgSz w:w="11906" w:h="16838"/>
          <w:pgMar w:top="1440" w:right="851" w:bottom="1440" w:left="851" w:header="709" w:footer="709" w:gutter="1418"/>
          <w:pgNumType w:start="1"/>
          <w:cols w:space="708"/>
          <w:bidi/>
          <w:rtlGutter/>
          <w:docGrid w:linePitch="360"/>
        </w:sectPr>
      </w:pPr>
    </w:p>
    <w:p w:rsidR="004A2D9B" w:rsidRPr="00E50063" w:rsidRDefault="004A2D9B" w:rsidP="004A2D9B">
      <w:pPr>
        <w:spacing w:line="360" w:lineRule="auto"/>
        <w:jc w:val="center"/>
        <w:rPr>
          <w:rFonts w:cs="David" w:hint="cs"/>
          <w:b/>
          <w:bCs/>
          <w:sz w:val="32"/>
          <w:szCs w:val="32"/>
          <w:rtl/>
        </w:rPr>
      </w:pPr>
      <w:r w:rsidRPr="00E50063">
        <w:rPr>
          <w:rFonts w:cs="David" w:hint="cs"/>
          <w:b/>
          <w:bCs/>
          <w:sz w:val="32"/>
          <w:szCs w:val="32"/>
          <w:rtl/>
        </w:rPr>
        <w:lastRenderedPageBreak/>
        <w:t xml:space="preserve">נספח מספר 5 </w:t>
      </w:r>
      <w:r w:rsidRPr="00E50063">
        <w:rPr>
          <w:rFonts w:cs="David"/>
          <w:b/>
          <w:bCs/>
          <w:sz w:val="32"/>
          <w:szCs w:val="32"/>
          <w:rtl/>
        </w:rPr>
        <w:t>–</w:t>
      </w:r>
      <w:r w:rsidRPr="00E50063">
        <w:rPr>
          <w:rFonts w:cs="David" w:hint="cs"/>
          <w:b/>
          <w:bCs/>
          <w:sz w:val="32"/>
          <w:szCs w:val="32"/>
          <w:rtl/>
        </w:rPr>
        <w:t xml:space="preserve"> טבלת</w:t>
      </w:r>
      <w:r>
        <w:rPr>
          <w:rFonts w:cs="David" w:hint="cs"/>
          <w:b/>
          <w:bCs/>
          <w:sz w:val="32"/>
          <w:szCs w:val="32"/>
          <w:rtl/>
        </w:rPr>
        <w:t xml:space="preserve"> קידוד ממצאים</w:t>
      </w:r>
    </w:p>
    <w:p w:rsidR="004A2D9B" w:rsidRDefault="004A2D9B" w:rsidP="004A2D9B">
      <w:pPr>
        <w:spacing w:line="360" w:lineRule="auto"/>
        <w:rPr>
          <w:rFonts w:hint="cs"/>
          <w:b/>
          <w:bCs/>
          <w:sz w:val="32"/>
          <w:szCs w:val="32"/>
          <w:rtl/>
        </w:rPr>
      </w:pPr>
    </w:p>
    <w:p w:rsidR="004A2D9B" w:rsidRDefault="004A2D9B" w:rsidP="004A2D9B">
      <w:pPr>
        <w:spacing w:line="360" w:lineRule="auto"/>
        <w:jc w:val="center"/>
        <w:rPr>
          <w:rFonts w:hint="cs"/>
          <w:b/>
          <w:bCs/>
          <w:sz w:val="32"/>
          <w:szCs w:val="32"/>
          <w:rtl/>
        </w:rPr>
        <w:sectPr w:rsidR="004A2D9B" w:rsidSect="00AF7021">
          <w:pgSz w:w="16838" w:h="11906" w:orient="landscape"/>
          <w:pgMar w:top="851" w:right="1440" w:bottom="851" w:left="1440" w:header="709" w:footer="709" w:gutter="1418"/>
          <w:pgNumType w:start="1"/>
          <w:cols w:space="708"/>
          <w:bidi/>
          <w:rtlGutter/>
          <w:docGrid w:linePitch="360"/>
        </w:sectPr>
      </w:pPr>
      <w:r>
        <w:rPr>
          <w:rFonts w:ascii="Arial" w:hAnsi="Arial" w:cs="Arial"/>
          <w:b/>
          <w:bCs/>
          <w:noProof/>
          <w:sz w:val="28"/>
          <w:szCs w:val="28"/>
          <w:lang w:eastAsia="en-US"/>
        </w:rPr>
        <w:drawing>
          <wp:inline distT="0" distB="0" distL="0" distR="0">
            <wp:extent cx="5572125" cy="3590925"/>
            <wp:effectExtent l="19050" t="0" r="952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srcRect/>
                    <a:stretch>
                      <a:fillRect/>
                    </a:stretch>
                  </pic:blipFill>
                  <pic:spPr bwMode="auto">
                    <a:xfrm>
                      <a:off x="0" y="0"/>
                      <a:ext cx="5572125" cy="3590925"/>
                    </a:xfrm>
                    <a:prstGeom prst="rect">
                      <a:avLst/>
                    </a:prstGeom>
                    <a:noFill/>
                    <a:ln w="9525">
                      <a:noFill/>
                      <a:miter lim="800000"/>
                      <a:headEnd/>
                      <a:tailEnd/>
                    </a:ln>
                  </pic:spPr>
                </pic:pic>
              </a:graphicData>
            </a:graphic>
          </wp:inline>
        </w:drawing>
      </w:r>
      <w:r>
        <w:rPr>
          <w:rFonts w:hint="cs"/>
          <w:b/>
          <w:bCs/>
          <w:sz w:val="32"/>
          <w:szCs w:val="32"/>
          <w:rtl/>
        </w:rPr>
        <w:t xml:space="preserve"> </w:t>
      </w:r>
    </w:p>
    <w:p w:rsidR="004A2D9B" w:rsidRDefault="004A2D9B" w:rsidP="004A2D9B">
      <w:pPr>
        <w:bidi w:val="0"/>
        <w:spacing w:line="360" w:lineRule="auto"/>
        <w:rPr>
          <w:b/>
          <w:bCs/>
          <w:sz w:val="32"/>
          <w:szCs w:val="32"/>
        </w:rPr>
      </w:pPr>
      <w:r w:rsidRPr="00BC5F79">
        <w:rPr>
          <w:b/>
          <w:bCs/>
          <w:sz w:val="32"/>
          <w:szCs w:val="32"/>
        </w:rPr>
        <w:lastRenderedPageBreak/>
        <w:t>Table of contents</w:t>
      </w:r>
    </w:p>
    <w:p w:rsidR="004A2D9B" w:rsidRPr="00BC5F79" w:rsidRDefault="004A2D9B" w:rsidP="004A2D9B">
      <w:pPr>
        <w:bidi w:val="0"/>
        <w:spacing w:line="360" w:lineRule="auto"/>
        <w:rPr>
          <w:b/>
          <w:bCs/>
          <w:sz w:val="32"/>
          <w:szCs w:val="32"/>
        </w:rPr>
      </w:pPr>
    </w:p>
    <w:p w:rsidR="004A2D9B" w:rsidRDefault="004A2D9B" w:rsidP="004A2D9B">
      <w:pPr>
        <w:bidi w:val="0"/>
        <w:spacing w:line="360" w:lineRule="auto"/>
      </w:pPr>
      <w:r>
        <w:t>List of Tables…………………………………………………….............</w:t>
      </w:r>
    </w:p>
    <w:p w:rsidR="004A2D9B" w:rsidRDefault="004A2D9B" w:rsidP="004A2D9B">
      <w:pPr>
        <w:bidi w:val="0"/>
        <w:spacing w:line="360" w:lineRule="auto"/>
      </w:pPr>
      <w:r>
        <w:t>List of Graphs……………………………………………………………</w:t>
      </w:r>
    </w:p>
    <w:p w:rsidR="004A2D9B" w:rsidRDefault="004A2D9B" w:rsidP="00AE30D9">
      <w:pPr>
        <w:widowControl/>
        <w:numPr>
          <w:ilvl w:val="0"/>
          <w:numId w:val="5"/>
        </w:numPr>
        <w:tabs>
          <w:tab w:val="right" w:pos="7020"/>
        </w:tabs>
        <w:autoSpaceDE/>
        <w:autoSpaceDN/>
        <w:bidi w:val="0"/>
        <w:adjustRightInd/>
        <w:spacing w:before="0" w:line="360" w:lineRule="auto"/>
        <w:textAlignment w:val="auto"/>
        <w:rPr>
          <w:rFonts w:hint="cs"/>
        </w:rPr>
      </w:pPr>
      <w:r>
        <w:t>Introduction………………………………………………..................</w:t>
      </w:r>
      <w:r>
        <w:tab/>
      </w:r>
      <w:r>
        <w:tab/>
        <w:t>1</w:t>
      </w:r>
    </w:p>
    <w:p w:rsidR="004A2D9B" w:rsidRDefault="004A2D9B" w:rsidP="00AE30D9">
      <w:pPr>
        <w:widowControl/>
        <w:numPr>
          <w:ilvl w:val="0"/>
          <w:numId w:val="5"/>
        </w:numPr>
        <w:tabs>
          <w:tab w:val="left" w:pos="7046"/>
        </w:tabs>
        <w:autoSpaceDE/>
        <w:autoSpaceDN/>
        <w:bidi w:val="0"/>
        <w:adjustRightInd/>
        <w:spacing w:before="0" w:line="360" w:lineRule="auto"/>
        <w:textAlignment w:val="auto"/>
      </w:pPr>
      <w:r>
        <w:t>Literature Review…………………………………………….............</w:t>
      </w:r>
      <w:r>
        <w:tab/>
      </w:r>
      <w:r>
        <w:tab/>
        <w:t>3</w:t>
      </w:r>
    </w:p>
    <w:p w:rsidR="004A2D9B" w:rsidRDefault="004A2D9B" w:rsidP="00AE30D9">
      <w:pPr>
        <w:widowControl/>
        <w:numPr>
          <w:ilvl w:val="1"/>
          <w:numId w:val="5"/>
        </w:numPr>
        <w:tabs>
          <w:tab w:val="left" w:pos="7046"/>
        </w:tabs>
        <w:autoSpaceDE/>
        <w:autoSpaceDN/>
        <w:bidi w:val="0"/>
        <w:adjustRightInd/>
        <w:spacing w:before="0" w:line="360" w:lineRule="auto"/>
        <w:textAlignment w:val="auto"/>
      </w:pPr>
      <w:r>
        <w:t>Internet…………………………………………………………..</w:t>
      </w:r>
      <w:r>
        <w:tab/>
      </w:r>
      <w:r>
        <w:tab/>
        <w:t>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Internet- Development of the Medium…………………..</w:t>
      </w:r>
      <w:r>
        <w:tab/>
      </w:r>
      <w:r>
        <w:tab/>
        <w:t>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Theoretical Approaches…………………………………..</w:t>
      </w:r>
      <w:r>
        <w:tab/>
      </w:r>
      <w:r>
        <w:tab/>
        <w:t>5</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Net Structure……………………………………………...</w:t>
      </w:r>
      <w:r>
        <w:tab/>
      </w:r>
      <w:r>
        <w:tab/>
        <w:t>6</w:t>
      </w:r>
    </w:p>
    <w:p w:rsidR="004A2D9B" w:rsidRDefault="004A2D9B" w:rsidP="00AE30D9">
      <w:pPr>
        <w:widowControl/>
        <w:numPr>
          <w:ilvl w:val="1"/>
          <w:numId w:val="5"/>
        </w:numPr>
        <w:tabs>
          <w:tab w:val="left" w:pos="7046"/>
        </w:tabs>
        <w:autoSpaceDE/>
        <w:autoSpaceDN/>
        <w:bidi w:val="0"/>
        <w:adjustRightInd/>
        <w:spacing w:before="0" w:line="360" w:lineRule="auto"/>
        <w:textAlignment w:val="auto"/>
      </w:pPr>
      <w:r>
        <w:t>Political Activity and the Media…………………………………</w:t>
      </w:r>
      <w:r>
        <w:tab/>
      </w:r>
      <w:r>
        <w:tab/>
        <w:t>8</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Non Governmental Political Activity…………….............</w:t>
      </w:r>
      <w:r>
        <w:tab/>
      </w:r>
      <w:r>
        <w:tab/>
        <w:t>8</w:t>
      </w:r>
    </w:p>
    <w:p w:rsidR="004A2D9B" w:rsidRDefault="004A2D9B" w:rsidP="00AE30D9">
      <w:pPr>
        <w:widowControl/>
        <w:numPr>
          <w:ilvl w:val="1"/>
          <w:numId w:val="5"/>
        </w:numPr>
        <w:tabs>
          <w:tab w:val="left" w:pos="7046"/>
        </w:tabs>
        <w:autoSpaceDE/>
        <w:autoSpaceDN/>
        <w:bidi w:val="0"/>
        <w:adjustRightInd/>
        <w:spacing w:before="0" w:line="360" w:lineRule="auto"/>
        <w:textAlignment w:val="auto"/>
      </w:pPr>
      <w:r>
        <w:t>Terror Groups……………………………………………............</w:t>
      </w:r>
      <w:r>
        <w:tab/>
      </w:r>
      <w:r>
        <w:tab/>
        <w:t>13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Political Terror – Definition………………………………</w:t>
      </w:r>
      <w:r>
        <w:tab/>
      </w:r>
      <w:r>
        <w:tab/>
        <w:t>13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Political Terror – Classification…………………………..</w:t>
      </w:r>
      <w:r>
        <w:tab/>
      </w:r>
      <w:r>
        <w:tab/>
        <w:t>15</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Modern Political Terrorism – Historical Review………...</w:t>
      </w:r>
      <w:r>
        <w:tab/>
      </w:r>
      <w:r>
        <w:tab/>
        <w:t>16</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Political Terror Groups – Organization Structure…….….</w:t>
      </w:r>
      <w:r>
        <w:tab/>
      </w:r>
      <w:r>
        <w:tab/>
        <w:t>18</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Political Terror and the Use of the Media…….……….....</w:t>
      </w:r>
      <w:r>
        <w:tab/>
      </w:r>
      <w:r>
        <w:tab/>
        <w:t>20</w:t>
      </w:r>
    </w:p>
    <w:p w:rsidR="004A2D9B" w:rsidRDefault="004A2D9B" w:rsidP="00AE30D9">
      <w:pPr>
        <w:widowControl/>
        <w:numPr>
          <w:ilvl w:val="1"/>
          <w:numId w:val="5"/>
        </w:numPr>
        <w:tabs>
          <w:tab w:val="left" w:pos="7046"/>
        </w:tabs>
        <w:autoSpaceDE/>
        <w:autoSpaceDN/>
        <w:bidi w:val="0"/>
        <w:adjustRightInd/>
        <w:spacing w:before="0" w:line="360" w:lineRule="auto"/>
        <w:textAlignment w:val="auto"/>
      </w:pPr>
      <w:r>
        <w:t>Social Movements……………………………………….............</w:t>
      </w:r>
      <w:r>
        <w:tab/>
      </w:r>
      <w:r>
        <w:tab/>
        <w:t>23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Social Movements – Definition…………………………..</w:t>
      </w:r>
      <w:r>
        <w:tab/>
      </w:r>
      <w:r>
        <w:tab/>
        <w:t>23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Social Movements – Classification.………………………</w:t>
      </w:r>
      <w:r>
        <w:tab/>
      </w:r>
      <w:r>
        <w:tab/>
        <w:t>28</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Social Movements – Historical Review…………………..</w:t>
      </w:r>
      <w:r>
        <w:tab/>
      </w:r>
      <w:r>
        <w:tab/>
        <w:t>29</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The Civil Society…………….…………………………....</w:t>
      </w:r>
      <w:r>
        <w:tab/>
      </w:r>
      <w:r>
        <w:tab/>
        <w:t>31</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Social Movements – Structure and Influence……………..</w:t>
      </w:r>
      <w:r>
        <w:tab/>
      </w:r>
      <w:r>
        <w:tab/>
        <w:t>32</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NGO's – As a Case Study…………………………………</w:t>
      </w:r>
      <w:r>
        <w:tab/>
      </w:r>
      <w:r>
        <w:tab/>
        <w:t>33</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Social Movements and the Use of the Media……………..</w:t>
      </w:r>
      <w:r>
        <w:tab/>
      </w:r>
      <w:r>
        <w:tab/>
        <w:t>35</w:t>
      </w:r>
    </w:p>
    <w:p w:rsidR="004A2D9B" w:rsidRDefault="004A2D9B" w:rsidP="00AE30D9">
      <w:pPr>
        <w:widowControl/>
        <w:numPr>
          <w:ilvl w:val="1"/>
          <w:numId w:val="5"/>
        </w:numPr>
        <w:tabs>
          <w:tab w:val="left" w:pos="7046"/>
        </w:tabs>
        <w:autoSpaceDE/>
        <w:autoSpaceDN/>
        <w:bidi w:val="0"/>
        <w:adjustRightInd/>
        <w:spacing w:before="0" w:line="360" w:lineRule="auto"/>
        <w:textAlignment w:val="auto"/>
      </w:pPr>
      <w:r>
        <w:t xml:space="preserve">Civil Activity, Social Movements, Terror Groups, </w:t>
      </w:r>
    </w:p>
    <w:p w:rsidR="004A2D9B" w:rsidRDefault="004A2D9B" w:rsidP="004A2D9B">
      <w:pPr>
        <w:tabs>
          <w:tab w:val="left" w:pos="7046"/>
        </w:tabs>
        <w:bidi w:val="0"/>
        <w:spacing w:line="360" w:lineRule="auto"/>
        <w:ind w:left="360"/>
      </w:pPr>
      <w:r>
        <w:t xml:space="preserve">       Internet and what is in Between…………………………………..</w:t>
      </w:r>
      <w:r>
        <w:tab/>
        <w:t>37</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Civil Activity………………………………………………</w:t>
      </w:r>
      <w:r>
        <w:tab/>
        <w:t>37</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Internet Patterns of Use……………………………………</w:t>
      </w:r>
      <w:r>
        <w:tab/>
        <w:t>38</w:t>
      </w:r>
    </w:p>
    <w:p w:rsidR="004A2D9B" w:rsidRDefault="004A2D9B" w:rsidP="00AE30D9">
      <w:pPr>
        <w:widowControl/>
        <w:numPr>
          <w:ilvl w:val="2"/>
          <w:numId w:val="5"/>
        </w:numPr>
        <w:tabs>
          <w:tab w:val="left" w:pos="7046"/>
        </w:tabs>
        <w:autoSpaceDE/>
        <w:autoSpaceDN/>
        <w:bidi w:val="0"/>
        <w:adjustRightInd/>
        <w:spacing w:before="0" w:line="360" w:lineRule="auto"/>
        <w:textAlignment w:val="auto"/>
      </w:pPr>
      <w:r>
        <w:t>Internet Use and Evaluation……………………….............</w:t>
      </w:r>
      <w:r>
        <w:tab/>
        <w:t>38</w:t>
      </w:r>
    </w:p>
    <w:p w:rsidR="004A2D9B" w:rsidRDefault="004A2D9B" w:rsidP="00AE30D9">
      <w:pPr>
        <w:widowControl/>
        <w:numPr>
          <w:ilvl w:val="0"/>
          <w:numId w:val="5"/>
        </w:numPr>
        <w:autoSpaceDE/>
        <w:autoSpaceDN/>
        <w:bidi w:val="0"/>
        <w:adjustRightInd/>
        <w:spacing w:before="0" w:line="360" w:lineRule="auto"/>
        <w:textAlignment w:val="auto"/>
      </w:pPr>
      <w:r>
        <w:t>Methodology…………………………………………………………...</w:t>
      </w:r>
      <w:r>
        <w:tab/>
        <w:t>42</w:t>
      </w:r>
    </w:p>
    <w:p w:rsidR="004A2D9B" w:rsidRDefault="004A2D9B" w:rsidP="00AE30D9">
      <w:pPr>
        <w:widowControl/>
        <w:numPr>
          <w:ilvl w:val="1"/>
          <w:numId w:val="5"/>
        </w:numPr>
        <w:autoSpaceDE/>
        <w:autoSpaceDN/>
        <w:bidi w:val="0"/>
        <w:adjustRightInd/>
        <w:spacing w:before="0" w:line="360" w:lineRule="auto"/>
        <w:textAlignment w:val="auto"/>
      </w:pPr>
      <w:r>
        <w:t>Research Query……………………………………………………</w:t>
      </w:r>
      <w:r>
        <w:tab/>
        <w:t>42</w:t>
      </w:r>
    </w:p>
    <w:p w:rsidR="004A2D9B" w:rsidRDefault="004A2D9B" w:rsidP="00AE30D9">
      <w:pPr>
        <w:widowControl/>
        <w:numPr>
          <w:ilvl w:val="1"/>
          <w:numId w:val="5"/>
        </w:numPr>
        <w:autoSpaceDE/>
        <w:autoSpaceDN/>
        <w:bidi w:val="0"/>
        <w:adjustRightInd/>
        <w:spacing w:before="0" w:line="360" w:lineRule="auto"/>
        <w:textAlignment w:val="auto"/>
      </w:pPr>
      <w:r>
        <w:t>Assumption Underlying the Study……………………………...</w:t>
      </w:r>
      <w:r>
        <w:tab/>
        <w:t>42</w:t>
      </w:r>
    </w:p>
    <w:p w:rsidR="004A2D9B" w:rsidRDefault="004A2D9B" w:rsidP="00AE30D9">
      <w:pPr>
        <w:widowControl/>
        <w:numPr>
          <w:ilvl w:val="1"/>
          <w:numId w:val="5"/>
        </w:numPr>
        <w:autoSpaceDE/>
        <w:autoSpaceDN/>
        <w:bidi w:val="0"/>
        <w:adjustRightInd/>
        <w:spacing w:before="0" w:line="360" w:lineRule="auto"/>
        <w:textAlignment w:val="auto"/>
      </w:pPr>
      <w:r>
        <w:t>Research Method………………………………………………..</w:t>
      </w:r>
      <w:r>
        <w:tab/>
        <w:t>42</w:t>
      </w:r>
    </w:p>
    <w:p w:rsidR="004A2D9B" w:rsidRDefault="004A2D9B" w:rsidP="00AE30D9">
      <w:pPr>
        <w:widowControl/>
        <w:numPr>
          <w:ilvl w:val="1"/>
          <w:numId w:val="5"/>
        </w:numPr>
        <w:autoSpaceDE/>
        <w:autoSpaceDN/>
        <w:bidi w:val="0"/>
        <w:adjustRightInd/>
        <w:spacing w:before="0" w:line="360" w:lineRule="auto"/>
        <w:textAlignment w:val="auto"/>
      </w:pPr>
      <w:r>
        <w:t>Procedures……………………………………………….………</w:t>
      </w:r>
      <w:r>
        <w:tab/>
        <w:t>45</w:t>
      </w:r>
    </w:p>
    <w:p w:rsidR="004A2D9B" w:rsidRDefault="004A2D9B" w:rsidP="00AE30D9">
      <w:pPr>
        <w:widowControl/>
        <w:numPr>
          <w:ilvl w:val="2"/>
          <w:numId w:val="5"/>
        </w:numPr>
        <w:autoSpaceDE/>
        <w:autoSpaceDN/>
        <w:bidi w:val="0"/>
        <w:adjustRightInd/>
        <w:spacing w:before="0" w:line="360" w:lineRule="auto"/>
        <w:textAlignment w:val="auto"/>
      </w:pPr>
      <w:r>
        <w:t>Sampling………………………………………………....</w:t>
      </w:r>
      <w:r>
        <w:tab/>
        <w:t>45</w:t>
      </w:r>
    </w:p>
    <w:p w:rsidR="004A2D9B" w:rsidRDefault="004A2D9B" w:rsidP="00AE30D9">
      <w:pPr>
        <w:widowControl/>
        <w:numPr>
          <w:ilvl w:val="2"/>
          <w:numId w:val="5"/>
        </w:numPr>
        <w:autoSpaceDE/>
        <w:autoSpaceDN/>
        <w:bidi w:val="0"/>
        <w:adjustRightInd/>
        <w:spacing w:before="0" w:line="360" w:lineRule="auto"/>
        <w:textAlignment w:val="auto"/>
      </w:pPr>
      <w:r>
        <w:t>Sampling Gathering……………………………….……..</w:t>
      </w:r>
      <w:r>
        <w:tab/>
        <w:t>46</w:t>
      </w:r>
    </w:p>
    <w:p w:rsidR="004A2D9B" w:rsidRDefault="004A2D9B" w:rsidP="00AE30D9">
      <w:pPr>
        <w:widowControl/>
        <w:numPr>
          <w:ilvl w:val="0"/>
          <w:numId w:val="5"/>
        </w:numPr>
        <w:autoSpaceDE/>
        <w:autoSpaceDN/>
        <w:bidi w:val="0"/>
        <w:adjustRightInd/>
        <w:spacing w:before="0" w:line="360" w:lineRule="auto"/>
        <w:textAlignment w:val="auto"/>
      </w:pPr>
      <w:r>
        <w:t>Findings……………………………………………………….……..</w:t>
      </w:r>
      <w:r>
        <w:tab/>
        <w:t>51</w:t>
      </w:r>
    </w:p>
    <w:p w:rsidR="004A2D9B" w:rsidRDefault="004A2D9B" w:rsidP="00AE30D9">
      <w:pPr>
        <w:widowControl/>
        <w:numPr>
          <w:ilvl w:val="0"/>
          <w:numId w:val="5"/>
        </w:numPr>
        <w:autoSpaceDE/>
        <w:autoSpaceDN/>
        <w:bidi w:val="0"/>
        <w:adjustRightInd/>
        <w:spacing w:before="0" w:line="360" w:lineRule="auto"/>
        <w:textAlignment w:val="auto"/>
      </w:pPr>
      <w:r>
        <w:t>Discussion and Conclusion……………………………………..……</w:t>
      </w:r>
      <w:r>
        <w:tab/>
        <w:t>62</w:t>
      </w:r>
    </w:p>
    <w:p w:rsidR="004A2D9B" w:rsidRDefault="004A2D9B" w:rsidP="00AE30D9">
      <w:pPr>
        <w:widowControl/>
        <w:numPr>
          <w:ilvl w:val="1"/>
          <w:numId w:val="5"/>
        </w:numPr>
        <w:autoSpaceDE/>
        <w:autoSpaceDN/>
        <w:bidi w:val="0"/>
        <w:adjustRightInd/>
        <w:spacing w:before="0" w:line="360" w:lineRule="auto"/>
        <w:textAlignment w:val="auto"/>
      </w:pPr>
      <w:r>
        <w:t>Discussion………………………………………………….........</w:t>
      </w:r>
      <w:r>
        <w:tab/>
        <w:t>62</w:t>
      </w:r>
    </w:p>
    <w:p w:rsidR="004A2D9B" w:rsidRDefault="004A2D9B" w:rsidP="00AE30D9">
      <w:pPr>
        <w:widowControl/>
        <w:numPr>
          <w:ilvl w:val="2"/>
          <w:numId w:val="5"/>
        </w:numPr>
        <w:autoSpaceDE/>
        <w:autoSpaceDN/>
        <w:bidi w:val="0"/>
        <w:adjustRightInd/>
        <w:spacing w:before="0" w:line="360" w:lineRule="auto"/>
        <w:textAlignment w:val="auto"/>
      </w:pPr>
      <w:r>
        <w:t>Use pattern……………………………………………….</w:t>
      </w:r>
      <w:r>
        <w:tab/>
        <w:t>62</w:t>
      </w:r>
    </w:p>
    <w:p w:rsidR="004A2D9B" w:rsidRDefault="004A2D9B" w:rsidP="00AE30D9">
      <w:pPr>
        <w:widowControl/>
        <w:numPr>
          <w:ilvl w:val="1"/>
          <w:numId w:val="5"/>
        </w:numPr>
        <w:autoSpaceDE/>
        <w:autoSpaceDN/>
        <w:bidi w:val="0"/>
        <w:adjustRightInd/>
        <w:spacing w:before="0" w:line="360" w:lineRule="auto"/>
        <w:textAlignment w:val="auto"/>
      </w:pPr>
      <w:r>
        <w:t>Findings – Interpretation and Implication……………………....</w:t>
      </w:r>
      <w:r>
        <w:tab/>
        <w:t>68</w:t>
      </w:r>
    </w:p>
    <w:p w:rsidR="004A2D9B" w:rsidRDefault="004A2D9B" w:rsidP="00AE30D9">
      <w:pPr>
        <w:widowControl/>
        <w:numPr>
          <w:ilvl w:val="1"/>
          <w:numId w:val="5"/>
        </w:numPr>
        <w:autoSpaceDE/>
        <w:autoSpaceDN/>
        <w:bidi w:val="0"/>
        <w:adjustRightInd/>
        <w:spacing w:before="0" w:line="360" w:lineRule="auto"/>
        <w:textAlignment w:val="auto"/>
      </w:pPr>
      <w:r>
        <w:t>Summery and Conclusions……………………………………...</w:t>
      </w:r>
      <w:r>
        <w:tab/>
        <w:t>72</w:t>
      </w:r>
    </w:p>
    <w:p w:rsidR="004A2D9B" w:rsidRDefault="004A2D9B" w:rsidP="00AE30D9">
      <w:pPr>
        <w:widowControl/>
        <w:numPr>
          <w:ilvl w:val="1"/>
          <w:numId w:val="5"/>
        </w:numPr>
        <w:autoSpaceDE/>
        <w:autoSpaceDN/>
        <w:bidi w:val="0"/>
        <w:adjustRightInd/>
        <w:spacing w:before="0" w:line="360" w:lineRule="auto"/>
        <w:textAlignment w:val="auto"/>
      </w:pPr>
      <w:r>
        <w:lastRenderedPageBreak/>
        <w:t>Further Research………………………………………………...</w:t>
      </w:r>
      <w:r>
        <w:tab/>
        <w:t>73</w:t>
      </w:r>
    </w:p>
    <w:p w:rsidR="004A2D9B" w:rsidRDefault="004A2D9B" w:rsidP="00AE30D9">
      <w:pPr>
        <w:widowControl/>
        <w:numPr>
          <w:ilvl w:val="1"/>
          <w:numId w:val="5"/>
        </w:numPr>
        <w:autoSpaceDE/>
        <w:autoSpaceDN/>
        <w:bidi w:val="0"/>
        <w:adjustRightInd/>
        <w:spacing w:before="0" w:line="360" w:lineRule="auto"/>
        <w:textAlignment w:val="auto"/>
      </w:pPr>
      <w:r>
        <w:t>Research Limitation……………………………………………..</w:t>
      </w:r>
      <w:r>
        <w:tab/>
        <w:t>73</w:t>
      </w:r>
    </w:p>
    <w:p w:rsidR="004A2D9B" w:rsidRDefault="004A2D9B" w:rsidP="004A2D9B">
      <w:pPr>
        <w:bidi w:val="0"/>
        <w:spacing w:line="360" w:lineRule="auto"/>
        <w:ind w:left="360"/>
      </w:pPr>
      <w:r>
        <w:t>Reference…………………………………………………………......</w:t>
      </w:r>
      <w:r>
        <w:tab/>
        <w:t>75</w:t>
      </w:r>
    </w:p>
    <w:p w:rsidR="004A2D9B" w:rsidRDefault="004A2D9B" w:rsidP="004A2D9B">
      <w:pPr>
        <w:bidi w:val="0"/>
        <w:spacing w:line="360" w:lineRule="auto"/>
        <w:ind w:left="360"/>
        <w:rPr>
          <w:rtl/>
        </w:rPr>
      </w:pPr>
      <w:r>
        <w:t>Appendix……………………………………………………………...</w:t>
      </w:r>
    </w:p>
    <w:p w:rsidR="004A2D9B" w:rsidRDefault="004A2D9B" w:rsidP="004A2D9B">
      <w:pPr>
        <w:bidi w:val="0"/>
        <w:spacing w:before="160" w:after="200"/>
        <w:rPr>
          <w:b/>
          <w:bCs/>
          <w:sz w:val="36"/>
          <w:szCs w:val="36"/>
        </w:rPr>
        <w:sectPr w:rsidR="004A2D9B" w:rsidSect="00A62A96">
          <w:footerReference w:type="default" r:id="rId57"/>
          <w:pgSz w:w="11906" w:h="16838"/>
          <w:pgMar w:top="1440" w:right="851" w:bottom="1440" w:left="851" w:header="709" w:footer="709" w:gutter="1418"/>
          <w:pgNumType w:start="1"/>
          <w:cols w:space="708"/>
          <w:bidi/>
          <w:rtlGutter/>
          <w:docGrid w:linePitch="360"/>
        </w:sectPr>
      </w:pPr>
    </w:p>
    <w:p w:rsidR="004A2D9B" w:rsidRPr="0005304E" w:rsidRDefault="004A2D9B" w:rsidP="004A2D9B">
      <w:pPr>
        <w:bidi w:val="0"/>
        <w:spacing w:before="160" w:after="200"/>
        <w:rPr>
          <w:b/>
          <w:bCs/>
          <w:sz w:val="36"/>
          <w:szCs w:val="36"/>
        </w:rPr>
      </w:pPr>
      <w:r w:rsidRPr="0005304E">
        <w:rPr>
          <w:b/>
          <w:bCs/>
          <w:sz w:val="36"/>
          <w:szCs w:val="36"/>
        </w:rPr>
        <w:lastRenderedPageBreak/>
        <w:t>Abstract</w:t>
      </w:r>
    </w:p>
    <w:p w:rsidR="004A2D9B" w:rsidRPr="006A1528" w:rsidRDefault="004A2D9B" w:rsidP="004A2D9B">
      <w:pPr>
        <w:bidi w:val="0"/>
        <w:spacing w:before="160" w:after="200" w:line="360" w:lineRule="auto"/>
      </w:pPr>
      <w:r w:rsidRPr="006A1528">
        <w:t xml:space="preserve">The importance of the mass media in raising the level of public knowledge and civic awareness is primordial.  Already in the pre-electronic era of the 19th century, social movements used the print media as channels to release information and to publicize themselves and their cause. In the twentieth century the television and radio joined this process and these greatly increased the relationship of interdependency which had evolved between the media and the organizations.  With the advent of television, terrorist groups became well aware of the fact that the effect that the visual image creates on the public is stronger and longer-lasting than that of the printed and spoken word (Koopmans, 2004; Nacos, 2006, Hermann, 1995).                                        </w:t>
      </w:r>
    </w:p>
    <w:p w:rsidR="004A2D9B" w:rsidRPr="006A1528" w:rsidRDefault="004A2D9B" w:rsidP="004A2D9B">
      <w:pPr>
        <w:bidi w:val="0"/>
        <w:spacing w:before="160" w:line="360" w:lineRule="auto"/>
      </w:pPr>
      <w:r w:rsidRPr="006A1528">
        <w:t>Wolfsfeld (Wolfsfeld, 1997) demonstrated this assertion by examining protest groups who had opposed the Oslo Accords. These movements, for the most part, lacked public support and organizational means. These failings rendered it more difficult for them to achieve appropriate representation in the principal platform for public discourse: the mainstream mass media.  On the one hand, the latter constituted an accessible channel for transmitting a continuous flow of, updated information to the public at large, while on the other hand the information released was subject to the exclusive discretion of the media, who were, themselves, influenced by the ruling elites.</w:t>
      </w:r>
      <w:r>
        <w:t xml:space="preserve"> </w:t>
      </w:r>
      <w:r w:rsidRPr="006A1528">
        <w:t xml:space="preserve">This dependency changed when new communications technologies were introduced into the arena (Wolfsfeld, 1984).  Thus, in the beginning of the twenty-first century, both social movements and terrorist organizations adopted the new communications technologies for their organization and their activities. These new technologies, and, in the case at hand, the Internet,  offer the advantages of relative ease in coordinating among activists, low operational costs, wide geographic reach, which facilitates international exposure, recruitment of sponsors and supporters, and the  transmission of information. It is possible to find on the Internet a plethora of information about organizations and their activities.  There is no one source that controls the Web, and the Web as a system will continue to function even if portions of it are damaged. This technology offers organizations, avidly desirous of publicity, the function of an "alternative media" or </w:t>
      </w:r>
      <w:r w:rsidRPr="006A1528">
        <w:rPr>
          <w:i/>
          <w:iCs/>
        </w:rPr>
        <w:t>surrogate</w:t>
      </w:r>
      <w:r w:rsidRPr="006A1528">
        <w:t xml:space="preserve"> for the conventional mass media of communication. It may likewise serve as a major channel for realizing strategic</w:t>
      </w:r>
      <w:r w:rsidRPr="006A1528">
        <w:rPr>
          <w:color w:val="FF0000"/>
        </w:rPr>
        <w:t xml:space="preserve"> </w:t>
      </w:r>
      <w:r w:rsidRPr="006A1528">
        <w:t xml:space="preserve">and tactical communication goals by bringing about reform or change in the mainstream media (Atton, 2002; Brinson, 2006; Downing, 2001; Nossek, 2001).                               </w:t>
      </w:r>
    </w:p>
    <w:p w:rsidR="004A2D9B" w:rsidRPr="006A1528" w:rsidRDefault="004A2D9B" w:rsidP="004A2D9B">
      <w:pPr>
        <w:bidi w:val="0"/>
        <w:spacing w:before="160" w:line="360" w:lineRule="auto"/>
      </w:pPr>
      <w:r w:rsidRPr="006A1528">
        <w:t xml:space="preserve">The aim of the present research is to elucidate the use of the Internet by social movements on the one hand (those whose scope of activity may include, </w:t>
      </w:r>
      <w:r w:rsidRPr="006A1528">
        <w:rPr>
          <w:i/>
          <w:iCs/>
        </w:rPr>
        <w:t>inter alia</w:t>
      </w:r>
      <w:r w:rsidRPr="006A1528">
        <w:t>,  public service, jurisprudence, advocacy, politics and international affairs) and terrorist groups, on the other.</w:t>
      </w:r>
    </w:p>
    <w:p w:rsidR="004A2D9B" w:rsidRPr="006A1528" w:rsidRDefault="004A2D9B" w:rsidP="004A2D9B">
      <w:pPr>
        <w:bidi w:val="0"/>
        <w:spacing w:before="160" w:line="360" w:lineRule="auto"/>
      </w:pPr>
      <w:r w:rsidRPr="006A1528">
        <w:t>In the past, both social movements and terrorist groups sought to inform the public of their existence, their goals and activities via the traditional media. The media, for their part sought to use these movements and terror groups as material for news stories. Thus an intricate set of relations based on mutual dependency evolved between both sides. Though both sides were interested in this interdependency, not always was the degree of dependency and the interest among the parties, equal (Tilly, 2004; Wolfsfeld, 1997; Zald &amp; Ash, 1996). On the surface it would appear that the difference in</w:t>
      </w:r>
      <w:r w:rsidRPr="006A1528">
        <w:rPr>
          <w:color w:val="FF0000"/>
        </w:rPr>
        <w:t xml:space="preserve"> </w:t>
      </w:r>
      <w:r w:rsidRPr="006A1528">
        <w:t xml:space="preserve">the relative strengths of these groups or movements would be obviated on the Internet, which is a highly important tool for these organizations who seek to reach an international audience, recruit new members, maintain ongoing connections with other organizations and to control their representation in the media (Gerstenfeld, Grant &amp; Chiang, 2003). </w:t>
      </w:r>
    </w:p>
    <w:p w:rsidR="004A2D9B" w:rsidRPr="006A1528" w:rsidRDefault="004A2D9B" w:rsidP="004A2D9B">
      <w:pPr>
        <w:bidi w:val="0"/>
        <w:spacing w:before="160" w:line="360" w:lineRule="auto"/>
      </w:pPr>
      <w:r w:rsidRPr="006A1528">
        <w:t>Our desire to further examine this perspective, as well as our concern to critically analyze Anat Kurz's determination, as enunciated in the underlying assumption of her research (Kurz, 2003), that organizations who resort to violence to defy their opponents, and movements that labor to introduce social or political change are, in effect, on the same plane, the only difference being the stages of their establishment, dictated the question that is at the heart of the present research study.</w:t>
      </w:r>
    </w:p>
    <w:p w:rsidR="004A2D9B" w:rsidRPr="006A1528" w:rsidRDefault="004A2D9B" w:rsidP="004A2D9B">
      <w:pPr>
        <w:bidi w:val="0"/>
        <w:spacing w:before="160" w:line="360" w:lineRule="auto"/>
      </w:pPr>
      <w:r w:rsidRPr="006A1528">
        <w:t xml:space="preserve">The ensuing research question is hence, "Do social movements and terror organizations use the Internet, in different ways?" </w:t>
      </w:r>
    </w:p>
    <w:p w:rsidR="004A2D9B" w:rsidRPr="006A1528" w:rsidRDefault="004A2D9B" w:rsidP="004A2D9B">
      <w:pPr>
        <w:bidi w:val="0"/>
        <w:spacing w:before="160" w:line="360" w:lineRule="auto"/>
      </w:pPr>
      <w:r w:rsidRPr="006A1528">
        <w:t>Our assumption is that, as in the past, where differences were found in the way in which each of these two types of organizations made use of traditional media, we should find differences in the way both types of organizations make use of the new communications medium, the Internet.</w:t>
      </w:r>
    </w:p>
    <w:p w:rsidR="004A2D9B" w:rsidRPr="006A1528" w:rsidRDefault="004A2D9B" w:rsidP="004A2D9B">
      <w:pPr>
        <w:bidi w:val="0"/>
        <w:spacing w:before="160" w:line="360" w:lineRule="auto"/>
      </w:pPr>
      <w:r w:rsidRPr="006A1528">
        <w:t xml:space="preserve">This assumption was examined on terrorist groups chosen from the U.S. State Department's November 2006   list of </w:t>
      </w:r>
      <w:r w:rsidRPr="006A1528">
        <w:lastRenderedPageBreak/>
        <w:t>foreign terrorist organizations (FTO) as it appeared on their Web site</w:t>
      </w:r>
      <w:r w:rsidRPr="006A1528">
        <w:rPr>
          <w:rStyle w:val="a5"/>
          <w:rtl/>
        </w:rPr>
        <w:footnoteReference w:customMarkFollows="1" w:id="37"/>
        <w:t>1</w:t>
      </w:r>
      <w:r w:rsidRPr="006A1528">
        <w:t xml:space="preserve"> and from among the organizations mentioned in the European Union's 2005 list of terrorist organization.</w:t>
      </w:r>
      <w:r w:rsidRPr="006A1528">
        <w:rPr>
          <w:rStyle w:val="a5"/>
          <w:rtl/>
        </w:rPr>
        <w:footnoteReference w:customMarkFollows="1" w:id="38"/>
        <w:t>2</w:t>
      </w:r>
      <w:r w:rsidRPr="006A1528">
        <w:t xml:space="preserve">  From these two lists, eight accessible English-language Web sites of terrorist organizations were selected and</w:t>
      </w:r>
      <w:r w:rsidRPr="006A1528">
        <w:rPr>
          <w:color w:val="FF0000"/>
        </w:rPr>
        <w:t xml:space="preserve"> </w:t>
      </w:r>
      <w:r w:rsidRPr="006A1528">
        <w:t xml:space="preserve">analyzed. Social movements were chosen from a list of non-governmental organizations (NGOs) working in collaboration with the United Nations, that appeared on the </w:t>
      </w:r>
      <w:hyperlink r:id="rId58" w:history="1">
        <w:r w:rsidRPr="006A1528">
          <w:rPr>
            <w:rStyle w:val="Hyperlink"/>
          </w:rPr>
          <w:t>www.ngo.org</w:t>
        </w:r>
      </w:hyperlink>
      <w:r w:rsidRPr="006A1528">
        <w:t xml:space="preserve"> Web site, in January,  2007. From this list, 33 accessible English-language Web sites were selected.  The sites of both the terrorist groups and the NGOs were thus selected non-randomly, on the basis of existing lists of international sources.  </w:t>
      </w:r>
    </w:p>
    <w:p w:rsidR="004A2D9B" w:rsidRPr="006A1528" w:rsidRDefault="004A2D9B" w:rsidP="004A2D9B">
      <w:pPr>
        <w:bidi w:val="0"/>
        <w:spacing w:before="160" w:line="360" w:lineRule="auto"/>
      </w:pPr>
      <w:r w:rsidRPr="006A1528">
        <w:t>These sites were broken down into categories and analyzed according to criteria that examined variables relative to</w:t>
      </w:r>
      <w:r w:rsidRPr="006A1528">
        <w:rPr>
          <w:color w:val="FF0000"/>
        </w:rPr>
        <w:t xml:space="preserve"> </w:t>
      </w:r>
      <w:r w:rsidRPr="006A1528">
        <w:t>both 'information flow' as well as 'appearance</w:t>
      </w:r>
      <w:r w:rsidRPr="006A1528">
        <w:rPr>
          <w:color w:val="FF0000"/>
        </w:rPr>
        <w:t xml:space="preserve"> </w:t>
      </w:r>
      <w:r w:rsidRPr="006A1528">
        <w:t xml:space="preserve">and presentation'. </w:t>
      </w:r>
      <w:r w:rsidRPr="006A1528">
        <w:rPr>
          <w:color w:val="FF0000"/>
        </w:rPr>
        <w:t xml:space="preserve"> </w:t>
      </w:r>
      <w:r w:rsidRPr="006A1528">
        <w:t>This was</w:t>
      </w:r>
      <w:r w:rsidRPr="006A1528">
        <w:rPr>
          <w:color w:val="FF0000"/>
        </w:rPr>
        <w:t xml:space="preserve"> </w:t>
      </w:r>
      <w:r w:rsidRPr="006A1528">
        <w:t>carried out through a quantitative content analysis</w:t>
      </w:r>
      <w:r w:rsidRPr="006A1528">
        <w:rPr>
          <w:color w:val="FF0000"/>
        </w:rPr>
        <w:t xml:space="preserve"> </w:t>
      </w:r>
      <w:r w:rsidRPr="006A1528">
        <w:t>that presented descriptive statistics on the frequency of the variables.</w:t>
      </w:r>
      <w:r w:rsidRPr="006A1528">
        <w:rPr>
          <w:color w:val="FF0000"/>
        </w:rPr>
        <w:t xml:space="preserve">  </w:t>
      </w:r>
      <w:r w:rsidRPr="006A1528">
        <w:t>The differences between the variables were further examined</w:t>
      </w:r>
      <w:r w:rsidRPr="006A1528">
        <w:rPr>
          <w:color w:val="FF0000"/>
        </w:rPr>
        <w:t xml:space="preserve"> </w:t>
      </w:r>
      <w:r w:rsidRPr="006A1528">
        <w:t>using the Chi-Square statistic (χ</w:t>
      </w:r>
      <w:r w:rsidRPr="006A1528">
        <w:rPr>
          <w:vertAlign w:val="superscript"/>
        </w:rPr>
        <w:t>2</w:t>
      </w:r>
      <w:r w:rsidRPr="006A1528">
        <w:t xml:space="preserve">) in order to determine if significant differences exist in the use of the attributes of the  Internet  within the examined categories. </w:t>
      </w:r>
    </w:p>
    <w:p w:rsidR="004A2D9B" w:rsidRPr="006A1528" w:rsidRDefault="004A2D9B" w:rsidP="004A2D9B">
      <w:pPr>
        <w:bidi w:val="0"/>
        <w:spacing w:before="160" w:line="360" w:lineRule="auto"/>
      </w:pPr>
      <w:r w:rsidRPr="006A1528">
        <w:t>The findings of our research reveal that there are differences in the use of the Internet among the different organizations. Certain functions offered by the Internet are more frequently used on the Web sites of social movements. Such functions include:   presentation of the organization's structure, informational brochures, e-mail address lists, fundraising, internal and external links, and visibility.   Among the functions more widely employed on the Web sites of terrorist groups are: presentations of the group's history, presentations of the group's ideology or manifesto, photo galleries and languages.</w:t>
      </w:r>
    </w:p>
    <w:p w:rsidR="004A2D9B" w:rsidRPr="006A1528" w:rsidRDefault="004A2D9B" w:rsidP="004A2D9B">
      <w:pPr>
        <w:bidi w:val="0"/>
        <w:spacing w:before="160" w:line="360" w:lineRule="auto"/>
      </w:pPr>
      <w:r w:rsidRPr="006A1528">
        <w:t xml:space="preserve">Thus terror groups used the Internet principally as a means of releasing information to individuals in a </w:t>
      </w:r>
      <w:r w:rsidRPr="006A1528">
        <w:rPr>
          <w:i/>
          <w:iCs/>
        </w:rPr>
        <w:t>one-way flow</w:t>
      </w:r>
      <w:r w:rsidRPr="006A1528">
        <w:t xml:space="preserve">, while the social movements used  this medium </w:t>
      </w:r>
      <w:r w:rsidRPr="006A1528">
        <w:rPr>
          <w:i/>
          <w:iCs/>
        </w:rPr>
        <w:t>reflexively</w:t>
      </w:r>
      <w:r w:rsidRPr="006A1528">
        <w:t xml:space="preserve">, benefiting from the facility afforded by the Internet to ensure that the information would flow back to them from the individuals. As regards to the sites' appearance and presentation, the social movements make wider use of </w:t>
      </w:r>
      <w:r w:rsidRPr="006A1528">
        <w:rPr>
          <w:i/>
          <w:iCs/>
        </w:rPr>
        <w:t>certain</w:t>
      </w:r>
      <w:r w:rsidRPr="006A1528">
        <w:t xml:space="preserve"> criteria while terror groups make wider use of other criteria. Only in the "tool bar" and "search engine" functions was there a relative balance between the two types of organizations.</w:t>
      </w:r>
    </w:p>
    <w:p w:rsidR="004A2D9B" w:rsidRPr="006A1528" w:rsidRDefault="004A2D9B" w:rsidP="004A2D9B">
      <w:pPr>
        <w:bidi w:val="0"/>
        <w:spacing w:before="160" w:line="360" w:lineRule="auto"/>
      </w:pPr>
      <w:r w:rsidRPr="006A1528">
        <w:t xml:space="preserve">It was beyond the scope of this study to determine whether it is the </w:t>
      </w:r>
      <w:r w:rsidRPr="006A1528">
        <w:rPr>
          <w:i/>
          <w:iCs/>
        </w:rPr>
        <w:t>type</w:t>
      </w:r>
      <w:r w:rsidRPr="006A1528">
        <w:t xml:space="preserve"> of organization that influences the use of the functions on the Web sites or whether other causes emanating from additional factors are responsible. Such causes may include: fear, cost of pecuniary or human resources, and the desire to achieve "legitimacy."</w:t>
      </w:r>
    </w:p>
    <w:p w:rsidR="004A2D9B" w:rsidRDefault="004A2D9B" w:rsidP="004A2D9B">
      <w:pPr>
        <w:bidi w:val="0"/>
        <w:spacing w:before="160" w:line="360" w:lineRule="auto"/>
      </w:pPr>
      <w:r w:rsidRPr="006A1528">
        <w:t>In addition, an examination of the differences in the use of the Internet among various organizations revealed that the use of that medium both by the examined terror groups and social movements, parallels these organizations' use of other media. This was so despite the existent opportunity of using the Internet's attributes to present it as an "alternative medium" to the mainstream media, and as a tool that could bring about a reform in the traditional media (Atton, 2002; Brinson, 2006; Downing, 2001; Nossek, 2001).</w:t>
      </w:r>
      <w:r>
        <w:t xml:space="preserve"> </w:t>
      </w:r>
    </w:p>
    <w:p w:rsidR="004A2D9B" w:rsidRPr="007704EC" w:rsidRDefault="004A2D9B" w:rsidP="004A2D9B">
      <w:pPr>
        <w:bidi w:val="0"/>
        <w:spacing w:before="160" w:line="360" w:lineRule="auto"/>
      </w:pPr>
      <w:r w:rsidRPr="006A1528">
        <w:t>there is no relative difference in "strength" on the Internet, which is an extremely important tool for such organizations, and in particular for those interested in reaching an international audience, in recruiting new members, in maintaining on-going  communication with other organizations, and to control their media image</w:t>
      </w:r>
      <w:r w:rsidRPr="006A1528">
        <w:rPr>
          <w:color w:val="FF0000"/>
        </w:rPr>
        <w:t xml:space="preserve"> </w:t>
      </w:r>
      <w:r w:rsidRPr="006A1528">
        <w:t>(Ger</w:t>
      </w:r>
      <w:r>
        <w:t>s</w:t>
      </w:r>
      <w:r w:rsidRPr="006A1528">
        <w:t>tenfeld, Grant &amp; Chiang, 2003), it appears that the different organizations limit themselves in the use of the almost  unlimited  possibilities  that this medium offers.</w:t>
      </w:r>
      <w:r>
        <w:t xml:space="preserve"> </w:t>
      </w:r>
      <w:r w:rsidRPr="006A1528">
        <w:t>As noted, the reasons for this may be varied; however the major assumption regarding these self-imposed limitations, is that these organizations are not yet ready to give up coverage in the traditional media even if this requires them to make at times "moderate" or at times extreme</w:t>
      </w:r>
      <w:r w:rsidRPr="006A1528">
        <w:rPr>
          <w:color w:val="FF0000"/>
        </w:rPr>
        <w:t xml:space="preserve"> </w:t>
      </w:r>
      <w:r w:rsidRPr="006A1528">
        <w:t xml:space="preserve">but </w:t>
      </w:r>
      <w:r w:rsidRPr="006A1528">
        <w:rPr>
          <w:i/>
          <w:iCs/>
        </w:rPr>
        <w:t>indirect</w:t>
      </w:r>
      <w:r w:rsidRPr="006A1528">
        <w:t xml:space="preserve"> use of the Web. Thus, it may be possible that reform </w:t>
      </w:r>
      <w:r w:rsidRPr="006A1528">
        <w:rPr>
          <w:color w:val="FF0000"/>
        </w:rPr>
        <w:t xml:space="preserve"> </w:t>
      </w:r>
      <w:r w:rsidRPr="006A1528">
        <w:t>exists to a certain degree, when traditional media, at times, make use of raw material which appears on the Internet sites of the different organizations, but this does not constitute a radical change in the way these organizations use the media in general and the Internet, in particular.</w:t>
      </w:r>
    </w:p>
    <w:p w:rsidR="004A2D9B" w:rsidRPr="006A1528" w:rsidRDefault="004A2D9B" w:rsidP="004A2D9B">
      <w:pPr>
        <w:bidi w:val="0"/>
        <w:spacing w:before="160" w:line="360" w:lineRule="auto"/>
      </w:pPr>
      <w:r w:rsidRPr="006A1528">
        <w:t>It is our hope that the findings of our research will engender further discussion concerning the need to elucidate</w:t>
      </w:r>
      <w:r w:rsidRPr="006A1528">
        <w:rPr>
          <w:color w:val="FF0000"/>
        </w:rPr>
        <w:t xml:space="preserve"> </w:t>
      </w:r>
      <w:r w:rsidRPr="006A1528">
        <w:t>the differences in Internet use by different organizations. This study</w:t>
      </w:r>
      <w:r w:rsidRPr="006A1528">
        <w:rPr>
          <w:color w:val="FF0000"/>
        </w:rPr>
        <w:t xml:space="preserve"> </w:t>
      </w:r>
      <w:r w:rsidRPr="006A1528">
        <w:t xml:space="preserve">may thus serve as a platform for future research that would further examine these organizations by means of a qualitative content analysis.  Such an analysis would enable a more profound understanding of our findings and their significance. Such research might also include the solicitation of  the different organizations by means of questionnaires  designed to help us understand the  way these organizations think and </w:t>
      </w:r>
      <w:r w:rsidRPr="006A1528">
        <w:lastRenderedPageBreak/>
        <w:t xml:space="preserve">operate when they build their Web sites, present them on the Web, and, most important, contribute to a better understanding of  the relation between type of organization and  Internet use. </w:t>
      </w:r>
    </w:p>
    <w:p w:rsidR="004A2D9B" w:rsidRPr="006A1528" w:rsidRDefault="004A2D9B" w:rsidP="004A2D9B">
      <w:pPr>
        <w:bidi w:val="0"/>
        <w:spacing w:before="160" w:line="360" w:lineRule="auto"/>
      </w:pPr>
      <w:r w:rsidRPr="006A1528">
        <w:t>Additional paths of research that may follow from our study might be a comparison of Internet use by</w:t>
      </w:r>
      <w:r w:rsidRPr="006A1528">
        <w:rPr>
          <w:color w:val="FF0000"/>
        </w:rPr>
        <w:t xml:space="preserve"> </w:t>
      </w:r>
      <w:r w:rsidRPr="006A1528">
        <w:t>other types of organizations: whether a comparison of subsets (or factions) of the same terror organizations and social movements , or a comparison between the English-language sites of the same terror organizations and social movements with  those sites appearing in these organizations'  original language, or an examination of the subject from the perspective of the Web surfers, so that the aspect of the sites' efficacy might be factored into the results.</w:t>
      </w:r>
    </w:p>
    <w:p w:rsidR="004A2D9B" w:rsidRPr="006A1528" w:rsidRDefault="004A2D9B" w:rsidP="004A2D9B">
      <w:pPr>
        <w:bidi w:val="0"/>
        <w:spacing w:before="160" w:line="360" w:lineRule="auto"/>
      </w:pPr>
      <w:r w:rsidRPr="006A1528">
        <w:t xml:space="preserve">In addition to improving understanding of organizational use of the Internet, the findings of our research may have added practical importance to governmental bodies or law enforcement agencies who may wish to better understand such organizations and their modus operandi in the Information Age so that these agencies may be better equipped to take appropriate action. </w:t>
      </w:r>
    </w:p>
    <w:p w:rsidR="004A2D9B" w:rsidRDefault="004A2D9B" w:rsidP="004A2D9B">
      <w:pPr>
        <w:pStyle w:val="8"/>
        <w:bidi w:val="0"/>
        <w:sectPr w:rsidR="004A2D9B" w:rsidSect="00D211FE">
          <w:headerReference w:type="default" r:id="rId59"/>
          <w:footerReference w:type="default" r:id="rId60"/>
          <w:pgSz w:w="11906" w:h="16838"/>
          <w:pgMar w:top="851" w:right="851" w:bottom="851" w:left="851" w:header="709" w:footer="709" w:gutter="1418"/>
          <w:pgNumType w:fmt="lowerRoman" w:start="1"/>
          <w:cols w:space="708"/>
          <w:bidi/>
          <w:docGrid w:linePitch="360"/>
        </w:sectPr>
      </w:pPr>
    </w:p>
    <w:p w:rsidR="004A2D9B" w:rsidRDefault="004A2D9B" w:rsidP="004A2D9B">
      <w:pPr>
        <w:pStyle w:val="8"/>
        <w:bidi w:val="0"/>
      </w:pPr>
      <w:smartTag w:uri="urn:schemas-microsoft-com:office:smarttags" w:element="PlaceName">
        <w:r>
          <w:lastRenderedPageBreak/>
          <w:t>BEN-</w:t>
        </w:r>
      </w:smartTag>
      <w:r>
        <w:t xml:space="preserve"> </w:t>
      </w:r>
      <w:smartTag w:uri="urn:schemas-microsoft-com:office:smarttags" w:element="PlaceName">
        <w:r>
          <w:t>GURION</w:t>
        </w:r>
      </w:smartTag>
      <w:r>
        <w:t xml:space="preserve"> </w:t>
      </w:r>
      <w:smartTag w:uri="urn:schemas-microsoft-com:office:smarttags" w:element="PlaceType">
        <w:r>
          <w:t>UNIVERSITY</w:t>
        </w:r>
      </w:smartTag>
      <w:r>
        <w:t xml:space="preserve"> OF THE </w:t>
      </w:r>
      <w:smartTag w:uri="urn:schemas-microsoft-com:office:smarttags" w:element="place">
        <w:r>
          <w:t>NEGEV</w:t>
        </w:r>
      </w:smartTag>
    </w:p>
    <w:p w:rsidR="004A2D9B" w:rsidRPr="00577291" w:rsidRDefault="004A2D9B" w:rsidP="004A2D9B">
      <w:pPr>
        <w:pStyle w:val="9"/>
      </w:pPr>
      <w:r>
        <w:t xml:space="preserve">FACULTY OF HUMANITIES AND SOCIAL </w:t>
      </w:r>
      <w:r w:rsidRPr="00577291">
        <w:t>SCIENCES</w:t>
      </w:r>
    </w:p>
    <w:p w:rsidR="004A2D9B" w:rsidRDefault="004A2D9B" w:rsidP="004A2D9B">
      <w:pPr>
        <w:pStyle w:val="8"/>
        <w:bidi w:val="0"/>
      </w:pPr>
      <w:r w:rsidRPr="00154F28">
        <w:t>DEPARTMENT OF</w:t>
      </w:r>
      <w:r>
        <w:t xml:space="preserve"> </w:t>
      </w:r>
      <w:r w:rsidRPr="00154F28">
        <w:t>COMMUNICATION</w:t>
      </w:r>
    </w:p>
    <w:p w:rsidR="004A2D9B" w:rsidRDefault="004A2D9B" w:rsidP="004A2D9B">
      <w:pPr>
        <w:pStyle w:val="9"/>
      </w:pPr>
    </w:p>
    <w:p w:rsidR="004A2D9B" w:rsidRDefault="004A2D9B" w:rsidP="004A2D9B">
      <w:pPr>
        <w:bidi w:val="0"/>
        <w:spacing w:line="360" w:lineRule="auto"/>
        <w:ind w:left="360"/>
        <w:jc w:val="center"/>
      </w:pPr>
    </w:p>
    <w:p w:rsidR="004A2D9B" w:rsidRDefault="004A2D9B" w:rsidP="004A2D9B">
      <w:pPr>
        <w:bidi w:val="0"/>
        <w:spacing w:line="360" w:lineRule="auto"/>
        <w:ind w:left="360"/>
        <w:jc w:val="center"/>
      </w:pPr>
    </w:p>
    <w:p w:rsidR="004A2D9B" w:rsidRPr="00471DAA" w:rsidRDefault="004A2D9B" w:rsidP="004A2D9B">
      <w:pPr>
        <w:bidi w:val="0"/>
        <w:spacing w:line="360" w:lineRule="auto"/>
        <w:ind w:left="360"/>
        <w:jc w:val="center"/>
        <w:rPr>
          <w:b/>
          <w:bCs/>
          <w:sz w:val="36"/>
          <w:szCs w:val="36"/>
        </w:rPr>
      </w:pPr>
      <w:r w:rsidRPr="00471DAA">
        <w:rPr>
          <w:b/>
          <w:bCs/>
          <w:sz w:val="36"/>
          <w:szCs w:val="36"/>
        </w:rPr>
        <w:t xml:space="preserve">The Medium is the </w:t>
      </w:r>
      <w:r>
        <w:rPr>
          <w:b/>
          <w:bCs/>
          <w:sz w:val="36"/>
          <w:szCs w:val="36"/>
        </w:rPr>
        <w:t>M</w:t>
      </w:r>
      <w:r w:rsidRPr="00471DAA">
        <w:rPr>
          <w:b/>
          <w:bCs/>
          <w:sz w:val="36"/>
          <w:szCs w:val="36"/>
        </w:rPr>
        <w:t>essage?</w:t>
      </w:r>
      <w:r>
        <w:rPr>
          <w:b/>
          <w:bCs/>
          <w:sz w:val="36"/>
          <w:szCs w:val="36"/>
        </w:rPr>
        <w:t>!</w:t>
      </w:r>
    </w:p>
    <w:p w:rsidR="004A2D9B" w:rsidRDefault="004A2D9B" w:rsidP="004A2D9B">
      <w:pPr>
        <w:bidi w:val="0"/>
        <w:spacing w:line="360" w:lineRule="auto"/>
        <w:ind w:left="360"/>
        <w:jc w:val="center"/>
        <w:rPr>
          <w:b/>
          <w:bCs/>
          <w:sz w:val="36"/>
          <w:szCs w:val="36"/>
        </w:rPr>
      </w:pPr>
      <w:r w:rsidRPr="00471DAA">
        <w:rPr>
          <w:b/>
          <w:bCs/>
          <w:sz w:val="36"/>
          <w:szCs w:val="36"/>
        </w:rPr>
        <w:t xml:space="preserve"> The </w:t>
      </w:r>
      <w:r>
        <w:rPr>
          <w:b/>
          <w:bCs/>
          <w:sz w:val="36"/>
          <w:szCs w:val="36"/>
        </w:rPr>
        <w:t>U</w:t>
      </w:r>
      <w:r w:rsidRPr="00471DAA">
        <w:rPr>
          <w:b/>
          <w:bCs/>
          <w:sz w:val="36"/>
          <w:szCs w:val="36"/>
        </w:rPr>
        <w:t xml:space="preserve">se of </w:t>
      </w:r>
      <w:r>
        <w:rPr>
          <w:b/>
          <w:bCs/>
          <w:sz w:val="36"/>
          <w:szCs w:val="36"/>
        </w:rPr>
        <w:t>the I</w:t>
      </w:r>
      <w:r w:rsidRPr="00471DAA">
        <w:rPr>
          <w:b/>
          <w:bCs/>
          <w:sz w:val="36"/>
          <w:szCs w:val="36"/>
        </w:rPr>
        <w:t>nternet by</w:t>
      </w:r>
    </w:p>
    <w:p w:rsidR="004A2D9B" w:rsidRPr="00471DAA" w:rsidRDefault="004A2D9B" w:rsidP="004A2D9B">
      <w:pPr>
        <w:bidi w:val="0"/>
        <w:spacing w:line="360" w:lineRule="auto"/>
        <w:ind w:left="360"/>
        <w:jc w:val="center"/>
        <w:rPr>
          <w:sz w:val="36"/>
          <w:szCs w:val="36"/>
        </w:rPr>
      </w:pPr>
      <w:r w:rsidRPr="00471DAA">
        <w:rPr>
          <w:b/>
          <w:bCs/>
          <w:sz w:val="36"/>
          <w:szCs w:val="36"/>
        </w:rPr>
        <w:t xml:space="preserve"> </w:t>
      </w:r>
      <w:r>
        <w:rPr>
          <w:b/>
          <w:bCs/>
          <w:sz w:val="36"/>
          <w:szCs w:val="36"/>
        </w:rPr>
        <w:t>T</w:t>
      </w:r>
      <w:r w:rsidRPr="00471DAA">
        <w:rPr>
          <w:b/>
          <w:bCs/>
          <w:sz w:val="36"/>
          <w:szCs w:val="36"/>
        </w:rPr>
        <w:t xml:space="preserve">error </w:t>
      </w:r>
      <w:r>
        <w:rPr>
          <w:b/>
          <w:bCs/>
          <w:sz w:val="36"/>
          <w:szCs w:val="36"/>
        </w:rPr>
        <w:t>G</w:t>
      </w:r>
      <w:r w:rsidRPr="00471DAA">
        <w:rPr>
          <w:b/>
          <w:bCs/>
          <w:sz w:val="36"/>
          <w:szCs w:val="36"/>
        </w:rPr>
        <w:t xml:space="preserve">roups and </w:t>
      </w:r>
      <w:r>
        <w:rPr>
          <w:b/>
          <w:bCs/>
          <w:sz w:val="36"/>
          <w:szCs w:val="36"/>
        </w:rPr>
        <w:t>S</w:t>
      </w:r>
      <w:r w:rsidRPr="00471DAA">
        <w:rPr>
          <w:b/>
          <w:bCs/>
          <w:sz w:val="36"/>
          <w:szCs w:val="36"/>
        </w:rPr>
        <w:t xml:space="preserve">ocial </w:t>
      </w:r>
      <w:r>
        <w:rPr>
          <w:b/>
          <w:bCs/>
          <w:sz w:val="36"/>
          <w:szCs w:val="36"/>
        </w:rPr>
        <w:t>M</w:t>
      </w:r>
      <w:r w:rsidRPr="00471DAA">
        <w:rPr>
          <w:b/>
          <w:bCs/>
          <w:sz w:val="36"/>
          <w:szCs w:val="36"/>
        </w:rPr>
        <w:t>ovements</w:t>
      </w:r>
      <w:r w:rsidRPr="00471DAA">
        <w:rPr>
          <w:sz w:val="36"/>
          <w:szCs w:val="36"/>
        </w:rPr>
        <w:t xml:space="preserve"> </w:t>
      </w:r>
    </w:p>
    <w:p w:rsidR="004A2D9B" w:rsidRDefault="004A2D9B" w:rsidP="004A2D9B">
      <w:pPr>
        <w:bidi w:val="0"/>
        <w:spacing w:line="360" w:lineRule="auto"/>
        <w:ind w:left="360"/>
        <w:jc w:val="center"/>
        <w:rPr>
          <w:sz w:val="32"/>
          <w:szCs w:val="32"/>
        </w:rPr>
      </w:pPr>
    </w:p>
    <w:p w:rsidR="004A2D9B" w:rsidRDefault="004A2D9B" w:rsidP="004A2D9B">
      <w:pPr>
        <w:bidi w:val="0"/>
        <w:spacing w:line="360" w:lineRule="auto"/>
        <w:ind w:left="360"/>
        <w:jc w:val="center"/>
        <w:rPr>
          <w:sz w:val="32"/>
          <w:szCs w:val="32"/>
        </w:rPr>
      </w:pPr>
    </w:p>
    <w:p w:rsidR="004A2D9B" w:rsidRDefault="004A2D9B" w:rsidP="004A2D9B">
      <w:pPr>
        <w:bidi w:val="0"/>
        <w:spacing w:line="360" w:lineRule="auto"/>
        <w:ind w:left="360"/>
        <w:jc w:val="center"/>
      </w:pPr>
      <w:r>
        <w:t>THESIS SUBMITTED IN PARTIAL FULFILLMENT OF THE REQUIREMENTS FOR THE DEGREE OF MASTER OF ARTS</w:t>
      </w:r>
    </w:p>
    <w:p w:rsidR="004A2D9B" w:rsidRDefault="004A2D9B" w:rsidP="004A2D9B">
      <w:pPr>
        <w:bidi w:val="0"/>
        <w:spacing w:line="360" w:lineRule="auto"/>
        <w:ind w:left="360"/>
        <w:jc w:val="center"/>
      </w:pPr>
    </w:p>
    <w:p w:rsidR="004A2D9B" w:rsidRDefault="004A2D9B" w:rsidP="004A2D9B">
      <w:pPr>
        <w:bidi w:val="0"/>
        <w:spacing w:line="360" w:lineRule="auto"/>
        <w:ind w:left="360"/>
        <w:jc w:val="center"/>
      </w:pPr>
    </w:p>
    <w:p w:rsidR="004A2D9B" w:rsidRDefault="004A2D9B" w:rsidP="004A2D9B">
      <w:pPr>
        <w:bidi w:val="0"/>
        <w:spacing w:line="360" w:lineRule="auto"/>
        <w:jc w:val="center"/>
      </w:pPr>
    </w:p>
    <w:p w:rsidR="004A2D9B" w:rsidRPr="009C633A" w:rsidRDefault="004A2D9B" w:rsidP="004A2D9B">
      <w:pPr>
        <w:bidi w:val="0"/>
        <w:spacing w:line="360" w:lineRule="auto"/>
        <w:jc w:val="center"/>
        <w:rPr>
          <w:sz w:val="28"/>
          <w:szCs w:val="28"/>
        </w:rPr>
      </w:pPr>
      <w:r w:rsidRPr="009C633A">
        <w:rPr>
          <w:sz w:val="28"/>
          <w:szCs w:val="28"/>
        </w:rPr>
        <w:t>Sharon Ashkenazy</w:t>
      </w:r>
    </w:p>
    <w:p w:rsidR="004A2D9B" w:rsidRDefault="004A2D9B" w:rsidP="004A2D9B">
      <w:pPr>
        <w:bidi w:val="0"/>
        <w:spacing w:line="360" w:lineRule="auto"/>
        <w:jc w:val="center"/>
      </w:pPr>
    </w:p>
    <w:p w:rsidR="004A2D9B" w:rsidRDefault="004A2D9B" w:rsidP="004A2D9B">
      <w:pPr>
        <w:pStyle w:val="ae"/>
        <w:bidi w:val="0"/>
        <w:jc w:val="center"/>
      </w:pPr>
      <w:r>
        <w:t>UNDER THE SUPERVISION OF:</w:t>
      </w:r>
    </w:p>
    <w:p w:rsidR="004A2D9B" w:rsidRDefault="004A2D9B" w:rsidP="004A2D9B">
      <w:pPr>
        <w:pStyle w:val="ae"/>
        <w:bidi w:val="0"/>
        <w:jc w:val="center"/>
      </w:pPr>
      <w:r>
        <w:t>PROF. HILLEL NOSSEK, DR. YAEL KAYNAN</w:t>
      </w:r>
    </w:p>
    <w:p w:rsidR="004A2D9B" w:rsidRDefault="004A2D9B" w:rsidP="004A2D9B">
      <w:pPr>
        <w:pStyle w:val="ae"/>
        <w:bidi w:val="0"/>
      </w:pPr>
    </w:p>
    <w:p w:rsidR="004A2D9B" w:rsidRDefault="004A2D9B" w:rsidP="004A2D9B">
      <w:pPr>
        <w:bidi w:val="0"/>
        <w:spacing w:line="360" w:lineRule="auto"/>
        <w:ind w:left="360"/>
      </w:pPr>
    </w:p>
    <w:p w:rsidR="004A2D9B" w:rsidRDefault="004A2D9B" w:rsidP="004A2D9B">
      <w:pPr>
        <w:bidi w:val="0"/>
        <w:spacing w:line="360" w:lineRule="auto"/>
      </w:pPr>
      <w:r>
        <w:t>Signature of student: __________________</w:t>
      </w:r>
      <w:r>
        <w:tab/>
      </w:r>
      <w:r>
        <w:tab/>
      </w:r>
      <w:r>
        <w:tab/>
      </w:r>
      <w:r>
        <w:tab/>
        <w:t>Date: _________</w:t>
      </w:r>
    </w:p>
    <w:p w:rsidR="004A2D9B" w:rsidRDefault="004A2D9B" w:rsidP="004A2D9B">
      <w:pPr>
        <w:bidi w:val="0"/>
        <w:spacing w:line="360" w:lineRule="auto"/>
      </w:pPr>
      <w:r>
        <w:t>Signature of supervisor: ________________</w:t>
      </w:r>
      <w:r>
        <w:tab/>
      </w:r>
      <w:r>
        <w:tab/>
      </w:r>
      <w:r>
        <w:tab/>
      </w:r>
      <w:r>
        <w:tab/>
        <w:t>Date: _________</w:t>
      </w:r>
    </w:p>
    <w:p w:rsidR="004A2D9B" w:rsidRDefault="004A2D9B" w:rsidP="004A2D9B">
      <w:pPr>
        <w:bidi w:val="0"/>
        <w:spacing w:line="360" w:lineRule="auto"/>
      </w:pPr>
      <w:r>
        <w:t>Signature of supervisor: ________________</w:t>
      </w:r>
      <w:r>
        <w:tab/>
      </w:r>
      <w:r>
        <w:tab/>
      </w:r>
      <w:r>
        <w:tab/>
      </w:r>
      <w:r>
        <w:tab/>
        <w:t>Date: _________</w:t>
      </w:r>
    </w:p>
    <w:p w:rsidR="004A2D9B" w:rsidRDefault="004A2D9B" w:rsidP="004A2D9B">
      <w:pPr>
        <w:bidi w:val="0"/>
        <w:spacing w:line="360" w:lineRule="auto"/>
      </w:pPr>
      <w:r>
        <w:t>Signature of chairperson</w:t>
      </w:r>
      <w:r>
        <w:tab/>
      </w:r>
      <w:r>
        <w:tab/>
      </w:r>
    </w:p>
    <w:p w:rsidR="004A2D9B" w:rsidRDefault="004A2D9B" w:rsidP="004A2D9B">
      <w:pPr>
        <w:bidi w:val="0"/>
        <w:spacing w:line="360" w:lineRule="auto"/>
      </w:pPr>
      <w:r>
        <w:t>of the committee for graduate studies: ___________</w:t>
      </w:r>
      <w:r>
        <w:tab/>
      </w:r>
      <w:r>
        <w:tab/>
        <w:t xml:space="preserve">            Date: _________</w:t>
      </w:r>
    </w:p>
    <w:p w:rsidR="004A2D9B" w:rsidRDefault="004A2D9B" w:rsidP="004A2D9B">
      <w:pPr>
        <w:bidi w:val="0"/>
        <w:spacing w:line="360" w:lineRule="auto"/>
      </w:pPr>
      <w:r>
        <w:tab/>
      </w:r>
    </w:p>
    <w:p w:rsidR="004A2D9B" w:rsidRPr="00471DAA" w:rsidRDefault="004A2D9B" w:rsidP="004A2D9B">
      <w:pPr>
        <w:pStyle w:val="ae"/>
        <w:bidi w:val="0"/>
        <w:jc w:val="center"/>
        <w:rPr>
          <w:sz w:val="28"/>
          <w:szCs w:val="28"/>
        </w:rPr>
      </w:pPr>
      <w:r>
        <w:rPr>
          <w:rFonts w:hint="cs"/>
          <w:sz w:val="28"/>
          <w:szCs w:val="28"/>
        </w:rPr>
        <w:t>O</w:t>
      </w:r>
      <w:r>
        <w:rPr>
          <w:sz w:val="28"/>
          <w:szCs w:val="28"/>
        </w:rPr>
        <w:t>ctober</w:t>
      </w:r>
      <w:r w:rsidRPr="00471DAA">
        <w:rPr>
          <w:sz w:val="28"/>
          <w:szCs w:val="28"/>
        </w:rPr>
        <w:t>, 2007</w:t>
      </w:r>
    </w:p>
    <w:p w:rsidR="004A2D9B" w:rsidRPr="00E04F49" w:rsidRDefault="004A2D9B" w:rsidP="004A2D9B">
      <w:pPr>
        <w:pStyle w:val="ae"/>
        <w:bidi w:val="0"/>
        <w:jc w:val="center"/>
        <w:rPr>
          <w:sz w:val="32"/>
          <w:szCs w:val="32"/>
        </w:rPr>
      </w:pPr>
      <w:smartTag w:uri="urn:schemas-microsoft-com:office:smarttags" w:element="PlaceName">
        <w:r w:rsidRPr="00E04F49">
          <w:rPr>
            <w:sz w:val="32"/>
            <w:szCs w:val="32"/>
          </w:rPr>
          <w:t>BEN-</w:t>
        </w:r>
      </w:smartTag>
      <w:r w:rsidRPr="00E04F49">
        <w:rPr>
          <w:sz w:val="32"/>
          <w:szCs w:val="32"/>
        </w:rPr>
        <w:t xml:space="preserve"> </w:t>
      </w:r>
      <w:smartTag w:uri="urn:schemas-microsoft-com:office:smarttags" w:element="PlaceName">
        <w:r w:rsidRPr="00E04F49">
          <w:rPr>
            <w:sz w:val="32"/>
            <w:szCs w:val="32"/>
          </w:rPr>
          <w:t>GURION</w:t>
        </w:r>
      </w:smartTag>
      <w:r w:rsidRPr="00E04F49">
        <w:rPr>
          <w:sz w:val="32"/>
          <w:szCs w:val="32"/>
        </w:rPr>
        <w:t xml:space="preserve"> </w:t>
      </w:r>
      <w:smartTag w:uri="urn:schemas-microsoft-com:office:smarttags" w:element="PlaceType">
        <w:r w:rsidRPr="00E04F49">
          <w:rPr>
            <w:sz w:val="32"/>
            <w:szCs w:val="32"/>
          </w:rPr>
          <w:t>UNIVERSITY</w:t>
        </w:r>
      </w:smartTag>
      <w:r w:rsidRPr="00E04F49">
        <w:rPr>
          <w:sz w:val="32"/>
          <w:szCs w:val="32"/>
        </w:rPr>
        <w:t xml:space="preserve"> OF THE </w:t>
      </w:r>
      <w:smartTag w:uri="urn:schemas-microsoft-com:office:smarttags" w:element="place">
        <w:r w:rsidRPr="00E04F49">
          <w:rPr>
            <w:sz w:val="32"/>
            <w:szCs w:val="32"/>
          </w:rPr>
          <w:t>NEGEV</w:t>
        </w:r>
      </w:smartTag>
    </w:p>
    <w:p w:rsidR="004A2D9B" w:rsidRPr="00E04F49" w:rsidRDefault="004A2D9B" w:rsidP="004A2D9B">
      <w:pPr>
        <w:pStyle w:val="ae"/>
        <w:bidi w:val="0"/>
        <w:jc w:val="center"/>
        <w:rPr>
          <w:sz w:val="32"/>
          <w:szCs w:val="32"/>
        </w:rPr>
      </w:pPr>
      <w:r w:rsidRPr="00E04F49">
        <w:rPr>
          <w:sz w:val="32"/>
          <w:szCs w:val="32"/>
        </w:rPr>
        <w:t>FACULTY OF HUMINITIES AND SOCIAL SCIENCES</w:t>
      </w:r>
    </w:p>
    <w:p w:rsidR="004A2D9B" w:rsidRPr="00E04F49" w:rsidRDefault="004A2D9B" w:rsidP="004A2D9B">
      <w:pPr>
        <w:pStyle w:val="ae"/>
        <w:bidi w:val="0"/>
        <w:jc w:val="center"/>
        <w:rPr>
          <w:sz w:val="32"/>
          <w:szCs w:val="32"/>
        </w:rPr>
      </w:pPr>
      <w:r w:rsidRPr="00E04F49">
        <w:rPr>
          <w:sz w:val="32"/>
          <w:szCs w:val="32"/>
        </w:rPr>
        <w:t>DEPARTMENT OF COMMUNICATION</w:t>
      </w:r>
    </w:p>
    <w:p w:rsidR="004A2D9B" w:rsidRDefault="004A2D9B" w:rsidP="004A2D9B">
      <w:pPr>
        <w:pStyle w:val="ae"/>
        <w:bidi w:val="0"/>
      </w:pPr>
    </w:p>
    <w:p w:rsidR="004A2D9B" w:rsidRDefault="004A2D9B" w:rsidP="004A2D9B">
      <w:pPr>
        <w:pStyle w:val="ae"/>
        <w:bidi w:val="0"/>
      </w:pPr>
    </w:p>
    <w:p w:rsidR="004A2D9B" w:rsidRDefault="004A2D9B" w:rsidP="004A2D9B">
      <w:pPr>
        <w:pStyle w:val="ae"/>
        <w:bidi w:val="0"/>
      </w:pPr>
    </w:p>
    <w:p w:rsidR="004A2D9B" w:rsidRDefault="004A2D9B" w:rsidP="004A2D9B">
      <w:pPr>
        <w:pStyle w:val="ae"/>
        <w:bidi w:val="0"/>
      </w:pPr>
    </w:p>
    <w:p w:rsidR="004A2D9B" w:rsidRDefault="004A2D9B" w:rsidP="004A2D9B">
      <w:pPr>
        <w:pStyle w:val="ae"/>
        <w:bidi w:val="0"/>
      </w:pPr>
    </w:p>
    <w:p w:rsidR="004A2D9B" w:rsidRPr="00471DAA" w:rsidRDefault="004A2D9B" w:rsidP="004A2D9B">
      <w:pPr>
        <w:bidi w:val="0"/>
        <w:spacing w:line="360" w:lineRule="auto"/>
        <w:ind w:left="360"/>
        <w:jc w:val="center"/>
        <w:rPr>
          <w:b/>
          <w:bCs/>
          <w:sz w:val="36"/>
          <w:szCs w:val="36"/>
        </w:rPr>
      </w:pPr>
      <w:r>
        <w:rPr>
          <w:b/>
          <w:bCs/>
          <w:sz w:val="36"/>
          <w:szCs w:val="36"/>
        </w:rPr>
        <w:t>T</w:t>
      </w:r>
      <w:r w:rsidRPr="00471DAA">
        <w:rPr>
          <w:b/>
          <w:bCs/>
          <w:sz w:val="36"/>
          <w:szCs w:val="36"/>
        </w:rPr>
        <w:t xml:space="preserve">he Medium is the </w:t>
      </w:r>
      <w:r>
        <w:rPr>
          <w:b/>
          <w:bCs/>
          <w:sz w:val="36"/>
          <w:szCs w:val="36"/>
        </w:rPr>
        <w:t>M</w:t>
      </w:r>
      <w:r w:rsidRPr="00471DAA">
        <w:rPr>
          <w:b/>
          <w:bCs/>
          <w:sz w:val="36"/>
          <w:szCs w:val="36"/>
        </w:rPr>
        <w:t>essage?</w:t>
      </w:r>
      <w:r>
        <w:rPr>
          <w:b/>
          <w:bCs/>
          <w:sz w:val="36"/>
          <w:szCs w:val="36"/>
        </w:rPr>
        <w:t>!</w:t>
      </w:r>
    </w:p>
    <w:p w:rsidR="004A2D9B" w:rsidRDefault="004A2D9B" w:rsidP="004A2D9B">
      <w:pPr>
        <w:bidi w:val="0"/>
        <w:spacing w:line="360" w:lineRule="auto"/>
        <w:ind w:left="360"/>
        <w:jc w:val="center"/>
        <w:rPr>
          <w:b/>
          <w:bCs/>
          <w:sz w:val="36"/>
          <w:szCs w:val="36"/>
        </w:rPr>
      </w:pPr>
      <w:r w:rsidRPr="00471DAA">
        <w:rPr>
          <w:b/>
          <w:bCs/>
          <w:sz w:val="36"/>
          <w:szCs w:val="36"/>
        </w:rPr>
        <w:t xml:space="preserve"> The </w:t>
      </w:r>
      <w:r>
        <w:rPr>
          <w:b/>
          <w:bCs/>
          <w:sz w:val="36"/>
          <w:szCs w:val="36"/>
        </w:rPr>
        <w:t>U</w:t>
      </w:r>
      <w:r w:rsidRPr="00471DAA">
        <w:rPr>
          <w:b/>
          <w:bCs/>
          <w:sz w:val="36"/>
          <w:szCs w:val="36"/>
        </w:rPr>
        <w:t xml:space="preserve">se of </w:t>
      </w:r>
      <w:r>
        <w:rPr>
          <w:b/>
          <w:bCs/>
          <w:sz w:val="36"/>
          <w:szCs w:val="36"/>
        </w:rPr>
        <w:t>the I</w:t>
      </w:r>
      <w:r w:rsidRPr="00471DAA">
        <w:rPr>
          <w:b/>
          <w:bCs/>
          <w:sz w:val="36"/>
          <w:szCs w:val="36"/>
        </w:rPr>
        <w:t>nternet</w:t>
      </w:r>
      <w:r>
        <w:rPr>
          <w:b/>
          <w:bCs/>
          <w:sz w:val="36"/>
          <w:szCs w:val="36"/>
        </w:rPr>
        <w:t xml:space="preserve"> by</w:t>
      </w:r>
      <w:r w:rsidRPr="00471DAA">
        <w:rPr>
          <w:b/>
          <w:bCs/>
          <w:sz w:val="36"/>
          <w:szCs w:val="36"/>
        </w:rPr>
        <w:t xml:space="preserve"> </w:t>
      </w:r>
    </w:p>
    <w:p w:rsidR="004A2D9B" w:rsidRPr="00471DAA" w:rsidRDefault="004A2D9B" w:rsidP="004A2D9B">
      <w:pPr>
        <w:bidi w:val="0"/>
        <w:spacing w:line="360" w:lineRule="auto"/>
        <w:ind w:left="360"/>
        <w:jc w:val="center"/>
        <w:rPr>
          <w:sz w:val="36"/>
          <w:szCs w:val="36"/>
        </w:rPr>
      </w:pPr>
      <w:r w:rsidRPr="00471DAA">
        <w:rPr>
          <w:b/>
          <w:bCs/>
          <w:sz w:val="36"/>
          <w:szCs w:val="36"/>
        </w:rPr>
        <w:t xml:space="preserve"> </w:t>
      </w:r>
      <w:r>
        <w:rPr>
          <w:b/>
          <w:bCs/>
          <w:sz w:val="36"/>
          <w:szCs w:val="36"/>
        </w:rPr>
        <w:t>T</w:t>
      </w:r>
      <w:r w:rsidRPr="00471DAA">
        <w:rPr>
          <w:b/>
          <w:bCs/>
          <w:sz w:val="36"/>
          <w:szCs w:val="36"/>
        </w:rPr>
        <w:t xml:space="preserve">error </w:t>
      </w:r>
      <w:r>
        <w:rPr>
          <w:b/>
          <w:bCs/>
          <w:sz w:val="36"/>
          <w:szCs w:val="36"/>
        </w:rPr>
        <w:t>G</w:t>
      </w:r>
      <w:r w:rsidRPr="00471DAA">
        <w:rPr>
          <w:b/>
          <w:bCs/>
          <w:sz w:val="36"/>
          <w:szCs w:val="36"/>
        </w:rPr>
        <w:t xml:space="preserve">roups and </w:t>
      </w:r>
      <w:r>
        <w:rPr>
          <w:b/>
          <w:bCs/>
          <w:sz w:val="36"/>
          <w:szCs w:val="36"/>
        </w:rPr>
        <w:t>S</w:t>
      </w:r>
      <w:r w:rsidRPr="00471DAA">
        <w:rPr>
          <w:b/>
          <w:bCs/>
          <w:sz w:val="36"/>
          <w:szCs w:val="36"/>
        </w:rPr>
        <w:t xml:space="preserve">ocial </w:t>
      </w:r>
      <w:r>
        <w:rPr>
          <w:b/>
          <w:bCs/>
          <w:sz w:val="36"/>
          <w:szCs w:val="36"/>
        </w:rPr>
        <w:t>M</w:t>
      </w:r>
      <w:r w:rsidRPr="00471DAA">
        <w:rPr>
          <w:b/>
          <w:bCs/>
          <w:sz w:val="36"/>
          <w:szCs w:val="36"/>
        </w:rPr>
        <w:t>ovements</w:t>
      </w:r>
      <w:r w:rsidRPr="00471DAA">
        <w:rPr>
          <w:sz w:val="36"/>
          <w:szCs w:val="36"/>
        </w:rPr>
        <w:t xml:space="preserve"> </w:t>
      </w:r>
    </w:p>
    <w:p w:rsidR="004A2D9B" w:rsidRPr="00471DAA" w:rsidRDefault="004A2D9B" w:rsidP="004A2D9B">
      <w:pPr>
        <w:pStyle w:val="ae"/>
        <w:bidi w:val="0"/>
        <w:rPr>
          <w:sz w:val="36"/>
          <w:szCs w:val="36"/>
        </w:rPr>
      </w:pPr>
    </w:p>
    <w:p w:rsidR="004A2D9B" w:rsidRDefault="004A2D9B" w:rsidP="004A2D9B">
      <w:pPr>
        <w:pStyle w:val="ae"/>
        <w:bidi w:val="0"/>
      </w:pPr>
    </w:p>
    <w:p w:rsidR="004A2D9B" w:rsidRDefault="004A2D9B" w:rsidP="004A2D9B">
      <w:pPr>
        <w:pStyle w:val="ae"/>
        <w:bidi w:val="0"/>
      </w:pPr>
    </w:p>
    <w:p w:rsidR="004A2D9B" w:rsidRDefault="004A2D9B" w:rsidP="004A2D9B">
      <w:pPr>
        <w:pStyle w:val="ae"/>
        <w:bidi w:val="0"/>
        <w:jc w:val="center"/>
      </w:pPr>
      <w:r>
        <w:t>THESIS SUBMITTED IN PARTIAL FULFILLMENT OF THE REQUIREMENTS FOR THE DEGREE OF MASTER OF ARTS</w:t>
      </w:r>
    </w:p>
    <w:p w:rsidR="004A2D9B" w:rsidRDefault="004A2D9B" w:rsidP="004A2D9B">
      <w:pPr>
        <w:pStyle w:val="ae"/>
        <w:bidi w:val="0"/>
        <w:ind w:left="0"/>
      </w:pPr>
    </w:p>
    <w:p w:rsidR="004A2D9B" w:rsidRDefault="004A2D9B" w:rsidP="004A2D9B">
      <w:pPr>
        <w:pStyle w:val="ae"/>
        <w:bidi w:val="0"/>
        <w:ind w:left="0"/>
      </w:pPr>
    </w:p>
    <w:p w:rsidR="004A2D9B" w:rsidRPr="009C633A" w:rsidRDefault="004A2D9B" w:rsidP="004A2D9B">
      <w:pPr>
        <w:pStyle w:val="ae"/>
        <w:bidi w:val="0"/>
        <w:ind w:left="0"/>
        <w:jc w:val="center"/>
        <w:rPr>
          <w:sz w:val="28"/>
          <w:szCs w:val="28"/>
        </w:rPr>
      </w:pPr>
      <w:r w:rsidRPr="009C633A">
        <w:rPr>
          <w:sz w:val="28"/>
          <w:szCs w:val="28"/>
        </w:rPr>
        <w:t>Sharon Ashkenazy</w:t>
      </w:r>
    </w:p>
    <w:p w:rsidR="004A2D9B" w:rsidRDefault="004A2D9B" w:rsidP="004A2D9B">
      <w:pPr>
        <w:pStyle w:val="ae"/>
        <w:bidi w:val="0"/>
        <w:jc w:val="center"/>
      </w:pPr>
    </w:p>
    <w:p w:rsidR="004A2D9B" w:rsidRDefault="004A2D9B" w:rsidP="004A2D9B">
      <w:pPr>
        <w:pStyle w:val="ae"/>
        <w:bidi w:val="0"/>
        <w:jc w:val="center"/>
      </w:pPr>
      <w:r>
        <w:t>UNDER THE SUPERVISION OF:</w:t>
      </w:r>
    </w:p>
    <w:p w:rsidR="004A2D9B" w:rsidRDefault="004A2D9B" w:rsidP="004A2D9B">
      <w:pPr>
        <w:pStyle w:val="ae"/>
        <w:bidi w:val="0"/>
        <w:jc w:val="center"/>
      </w:pPr>
      <w:r>
        <w:t>PROF. HILLEL NOSSEK, DR. YAEL KAYNAN</w:t>
      </w:r>
    </w:p>
    <w:p w:rsidR="004A2D9B" w:rsidRDefault="004A2D9B" w:rsidP="004A2D9B">
      <w:pPr>
        <w:pStyle w:val="ae"/>
        <w:bidi w:val="0"/>
        <w:jc w:val="center"/>
      </w:pPr>
    </w:p>
    <w:p w:rsidR="004A2D9B" w:rsidRPr="00154F28" w:rsidRDefault="004A2D9B" w:rsidP="004A2D9B">
      <w:pPr>
        <w:pStyle w:val="ae"/>
        <w:bidi w:val="0"/>
        <w:jc w:val="center"/>
      </w:pPr>
      <w:r>
        <w:rPr>
          <w:rFonts w:hint="cs"/>
        </w:rPr>
        <w:t>O</w:t>
      </w:r>
      <w:r>
        <w:t>ctober</w:t>
      </w:r>
      <w:r w:rsidRPr="00471DAA">
        <w:t>, 2007</w:t>
      </w:r>
    </w:p>
    <w:p w:rsidR="00A95E42" w:rsidRPr="004A2D9B" w:rsidRDefault="00A95E42" w:rsidP="004A2D9B">
      <w:pPr>
        <w:rPr>
          <w:szCs w:val="22"/>
        </w:rPr>
      </w:pPr>
    </w:p>
    <w:sectPr w:rsidR="00A95E42" w:rsidRPr="004A2D9B" w:rsidSect="00C2019F">
      <w:footerReference w:type="default" r:id="rId61"/>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D9" w:rsidRDefault="00AE30D9" w:rsidP="00E22E48">
      <w:pPr>
        <w:spacing w:before="0" w:line="240" w:lineRule="auto"/>
      </w:pPr>
      <w:r>
        <w:separator/>
      </w:r>
    </w:p>
  </w:endnote>
  <w:endnote w:type="continuationSeparator" w:id="0">
    <w:p w:rsidR="00AE30D9" w:rsidRDefault="00AE30D9"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CA6506">
    <w:pPr>
      <w:pStyle w:val="a6"/>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4A2D9B" w:rsidRDefault="004A2D9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jc w:val="center"/>
      <w:rPr>
        <w:rStyle w:val="a8"/>
      </w:rPr>
    </w:pPr>
    <w:r>
      <w:rPr>
        <w:rStyle w:val="a8"/>
        <w:rtl/>
      </w:rPr>
      <w:fldChar w:fldCharType="begin"/>
    </w:r>
    <w:r>
      <w:rPr>
        <w:rStyle w:val="a8"/>
      </w:rPr>
      <w:instrText xml:space="preserve">PAGE  </w:instrText>
    </w:r>
    <w:r>
      <w:rPr>
        <w:rStyle w:val="a8"/>
        <w:rtl/>
      </w:rPr>
      <w:fldChar w:fldCharType="separate"/>
    </w:r>
    <w:r>
      <w:rPr>
        <w:rStyle w:val="a8"/>
        <w:noProof/>
      </w:rPr>
      <w:t>ii</w:t>
    </w:r>
    <w:r>
      <w:rPr>
        <w:rStyle w:val="a8"/>
        <w:rtl/>
      </w:rPr>
      <w:fldChar w:fldCharType="end"/>
    </w:r>
  </w:p>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jc w:val="center"/>
      <w:rPr>
        <w:rStyle w:val="a8"/>
      </w:rPr>
    </w:pPr>
    <w:r>
      <w:rPr>
        <w:rStyle w:val="a8"/>
        <w:rtl/>
      </w:rPr>
      <w:fldChar w:fldCharType="begin"/>
    </w:r>
    <w:r>
      <w:rPr>
        <w:rStyle w:val="a8"/>
      </w:rPr>
      <w:instrText xml:space="preserve">PAGE  </w:instrText>
    </w:r>
    <w:r>
      <w:rPr>
        <w:rStyle w:val="a8"/>
        <w:rtl/>
      </w:rPr>
      <w:fldChar w:fldCharType="separate"/>
    </w:r>
    <w:r>
      <w:rPr>
        <w:rStyle w:val="a8"/>
        <w:noProof/>
        <w:rtl/>
      </w:rPr>
      <w:t>29</w:t>
    </w:r>
    <w:r>
      <w:rPr>
        <w:rStyle w:val="a8"/>
        <w:rtl/>
      </w:rPr>
      <w:fldChar w:fldCharType="end"/>
    </w:r>
  </w:p>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rsidP="00CA6506">
    <w:pPr>
      <w:pStyle w:val="a6"/>
      <w:framePr w:wrap="around" w:vAnchor="text" w:hAnchor="text" w:xAlign="center" w:y="1"/>
      <w:jc w:val="center"/>
      <w:rPr>
        <w:rStyle w:val="a8"/>
      </w:rPr>
    </w:pPr>
    <w:r>
      <w:rPr>
        <w:rStyle w:val="a8"/>
        <w:rtl/>
      </w:rPr>
      <w:fldChar w:fldCharType="begin"/>
    </w:r>
    <w:r>
      <w:rPr>
        <w:rStyle w:val="a8"/>
      </w:rPr>
      <w:instrText xml:space="preserve">PAGE  </w:instrText>
    </w:r>
    <w:r>
      <w:rPr>
        <w:rStyle w:val="a8"/>
        <w:rtl/>
      </w:rPr>
      <w:fldChar w:fldCharType="separate"/>
    </w:r>
    <w:r>
      <w:rPr>
        <w:rStyle w:val="a8"/>
        <w:noProof/>
      </w:rPr>
      <w:t>iii</w:t>
    </w:r>
    <w:r>
      <w:rPr>
        <w:rStyle w:val="a8"/>
        <w:rtl/>
      </w:rPr>
      <w:fldChar w:fldCharType="end"/>
    </w:r>
  </w:p>
  <w:p w:rsidR="004A2D9B" w:rsidRDefault="004A2D9B" w:rsidP="00A62A96">
    <w:pPr>
      <w:pStyle w:val="a6"/>
      <w:framePr w:wrap="around" w:vAnchor="text" w:hAnchor="text" w:xAlign="center" w:y="1"/>
      <w:rPr>
        <w:rStyle w:val="a8"/>
        <w:rFonts w:hint="cs"/>
      </w:rPr>
    </w:pPr>
  </w:p>
  <w:p w:rsidR="004A2D9B" w:rsidRDefault="004A2D9B" w:rsidP="00ED2114">
    <w:pPr>
      <w:pStyle w:val="a6"/>
      <w:jc w:val="center"/>
      <w:rPr>
        <w:rFonts w:hint="c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8A45DD">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4A2D9B">
      <w:rPr>
        <w:rStyle w:val="a8"/>
        <w:noProof/>
        <w:rtl/>
      </w:rPr>
      <w:t>5</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D9" w:rsidRDefault="00AE30D9" w:rsidP="00E22E48">
      <w:pPr>
        <w:spacing w:before="0" w:line="240" w:lineRule="auto"/>
      </w:pPr>
      <w:r>
        <w:separator/>
      </w:r>
    </w:p>
  </w:footnote>
  <w:footnote w:type="continuationSeparator" w:id="0">
    <w:p w:rsidR="00AE30D9" w:rsidRDefault="00AE30D9" w:rsidP="00E22E48">
      <w:pPr>
        <w:spacing w:before="0" w:line="240" w:lineRule="auto"/>
      </w:pPr>
      <w:r>
        <w:continuationSeparator/>
      </w:r>
    </w:p>
  </w:footnote>
  <w:footnote w:id="1">
    <w:p w:rsidR="004A2D9B" w:rsidRPr="002A754C" w:rsidRDefault="004A2D9B" w:rsidP="004A2D9B">
      <w:pPr>
        <w:pStyle w:val="a3"/>
        <w:bidi w:val="0"/>
        <w:rPr>
          <w:rFonts w:hint="cs"/>
        </w:rPr>
      </w:pPr>
      <w:r>
        <w:rPr>
          <w:rStyle w:val="a5"/>
        </w:rPr>
        <w:footnoteRef/>
      </w:r>
      <w:r>
        <w:rPr>
          <w:rtl/>
        </w:rPr>
        <w:t xml:space="preserve"> </w:t>
      </w:r>
      <w:hyperlink r:id="rId1" w:history="1">
        <w:r w:rsidRPr="00F069ED">
          <w:rPr>
            <w:rStyle w:val="Hyperlink"/>
            <w:rFonts w:cs="Arial"/>
          </w:rPr>
          <w:t>www.tkb.org/fto.jsp</w:t>
        </w:r>
      </w:hyperlink>
    </w:p>
  </w:footnote>
  <w:footnote w:id="2">
    <w:p w:rsidR="004A2D9B" w:rsidRDefault="004A2D9B" w:rsidP="004A2D9B">
      <w:pPr>
        <w:pStyle w:val="a3"/>
        <w:bidi w:val="0"/>
      </w:pPr>
      <w:r>
        <w:rPr>
          <w:rStyle w:val="a5"/>
        </w:rPr>
        <w:footnoteRef/>
      </w:r>
      <w:r>
        <w:rPr>
          <w:rtl/>
        </w:rPr>
        <w:t xml:space="preserve"> </w:t>
      </w:r>
      <w:r>
        <w:t>Official journal of the European union: council common position 2005/847/CFSP of November 2005.</w:t>
      </w:r>
    </w:p>
    <w:p w:rsidR="004A2D9B" w:rsidRPr="002A754C" w:rsidRDefault="004A2D9B" w:rsidP="004A2D9B">
      <w:pPr>
        <w:pStyle w:val="a3"/>
        <w:rPr>
          <w:rFonts w:hint="cs"/>
          <w:rtl/>
        </w:rPr>
      </w:pPr>
    </w:p>
  </w:footnote>
  <w:footnote w:id="3">
    <w:p w:rsidR="004A2D9B" w:rsidRPr="00BF1674" w:rsidRDefault="004A2D9B" w:rsidP="004A2D9B">
      <w:pPr>
        <w:spacing w:line="360" w:lineRule="auto"/>
        <w:rPr>
          <w:rFonts w:hint="cs"/>
          <w:sz w:val="20"/>
          <w:szCs w:val="20"/>
        </w:rPr>
      </w:pPr>
      <w:r w:rsidRPr="00BF1674">
        <w:rPr>
          <w:rStyle w:val="a5"/>
          <w:sz w:val="20"/>
          <w:szCs w:val="20"/>
        </w:rPr>
        <w:footnoteRef/>
      </w:r>
      <w:r w:rsidRPr="00BF1674">
        <w:rPr>
          <w:sz w:val="20"/>
          <w:szCs w:val="20"/>
          <w:rtl/>
        </w:rPr>
        <w:t xml:space="preserve"> </w:t>
      </w:r>
      <w:r w:rsidRPr="00BF1674">
        <w:rPr>
          <w:rFonts w:cs="David" w:hint="cs"/>
          <w:sz w:val="20"/>
          <w:szCs w:val="20"/>
          <w:rtl/>
        </w:rPr>
        <w:t>המבוססת על רשימות קיימות ממקורות בינלאומיים</w:t>
      </w:r>
      <w:r w:rsidRPr="00BF1674">
        <w:rPr>
          <w:rFonts w:hint="cs"/>
          <w:sz w:val="20"/>
          <w:szCs w:val="20"/>
          <w:rtl/>
        </w:rPr>
        <w:t>.</w:t>
      </w:r>
    </w:p>
    <w:p w:rsidR="004A2D9B" w:rsidRPr="004D7BE4" w:rsidRDefault="004A2D9B" w:rsidP="004A2D9B">
      <w:pPr>
        <w:pStyle w:val="a3"/>
        <w:rPr>
          <w:rFonts w:hint="cs"/>
        </w:rPr>
      </w:pPr>
    </w:p>
  </w:footnote>
  <w:footnote w:id="4">
    <w:p w:rsidR="004A2D9B" w:rsidRDefault="004A2D9B" w:rsidP="004A2D9B">
      <w:pPr>
        <w:pStyle w:val="a3"/>
        <w:rPr>
          <w:rFonts w:hint="cs"/>
        </w:rPr>
      </w:pPr>
      <w:r>
        <w:rPr>
          <w:rStyle w:val="a5"/>
        </w:rPr>
        <w:footnoteRef/>
      </w:r>
      <w:r>
        <w:rPr>
          <w:rtl/>
        </w:rPr>
        <w:t xml:space="preserve"> </w:t>
      </w:r>
      <w:r>
        <w:rPr>
          <w:rFonts w:hint="cs"/>
          <w:rtl/>
        </w:rPr>
        <w:t>במחקר זה אין הבחנה בין תנועת לשינוי פוליטי/חברתי והתאגדויות. שתי הקטגוריות הללו ישארו משולבות בניתוח כ"תנועות חברתיות" כחלק ממערך ארגוני החברה האזרחית.</w:t>
      </w:r>
    </w:p>
  </w:footnote>
  <w:footnote w:id="5">
    <w:p w:rsidR="004A2D9B" w:rsidRDefault="004A2D9B" w:rsidP="004A2D9B">
      <w:pPr>
        <w:pStyle w:val="a3"/>
        <w:rPr>
          <w:rFonts w:hint="cs"/>
        </w:rPr>
      </w:pPr>
      <w:r>
        <w:rPr>
          <w:rStyle w:val="a5"/>
        </w:rPr>
        <w:footnoteRef/>
      </w:r>
      <w:r>
        <w:rPr>
          <w:rtl/>
        </w:rPr>
        <w:t xml:space="preserve"> </w:t>
      </w:r>
      <w:r w:rsidRPr="00201EB4">
        <w:rPr>
          <w:rFonts w:hint="cs"/>
          <w:rtl/>
        </w:rPr>
        <w:t>ראה נספח מספר 1 המסכם את</w:t>
      </w:r>
      <w:r>
        <w:rPr>
          <w:rFonts w:hint="cs"/>
          <w:rtl/>
        </w:rPr>
        <w:t xml:space="preserve"> סוגי הטרור.</w:t>
      </w:r>
    </w:p>
  </w:footnote>
  <w:footnote w:id="6">
    <w:p w:rsidR="004A2D9B" w:rsidRDefault="004A2D9B" w:rsidP="004A2D9B">
      <w:pPr>
        <w:pStyle w:val="a3"/>
        <w:rPr>
          <w:rFonts w:hint="cs"/>
          <w:rtl/>
        </w:rPr>
      </w:pPr>
      <w:r>
        <w:rPr>
          <w:rStyle w:val="a5"/>
        </w:rPr>
        <w:footnoteRef/>
      </w:r>
      <w:r>
        <w:rPr>
          <w:rtl/>
        </w:rPr>
        <w:t xml:space="preserve"> </w:t>
      </w:r>
      <w:r>
        <w:rPr>
          <w:rFonts w:hint="cs"/>
          <w:rtl/>
        </w:rPr>
        <w:t xml:space="preserve">ראה </w:t>
      </w:r>
      <w:r w:rsidRPr="00201EB4">
        <w:rPr>
          <w:rFonts w:hint="cs"/>
          <w:rtl/>
        </w:rPr>
        <w:t>נספח מספר 2 המסכם</w:t>
      </w:r>
      <w:r>
        <w:rPr>
          <w:rFonts w:hint="cs"/>
          <w:rtl/>
        </w:rPr>
        <w:t xml:space="preserve"> את סוגי התנועות החברתיות.</w:t>
      </w:r>
    </w:p>
  </w:footnote>
  <w:footnote w:id="7">
    <w:p w:rsidR="004A2D9B" w:rsidRDefault="004A2D9B" w:rsidP="004A2D9B">
      <w:pPr>
        <w:pStyle w:val="a3"/>
        <w:rPr>
          <w:rFonts w:hint="cs"/>
        </w:rPr>
      </w:pPr>
      <w:r>
        <w:rPr>
          <w:rStyle w:val="a5"/>
        </w:rPr>
        <w:footnoteRef/>
      </w:r>
      <w:r>
        <w:rPr>
          <w:rtl/>
        </w:rPr>
        <w:t xml:space="preserve"> </w:t>
      </w:r>
      <w:r>
        <w:rPr>
          <w:rFonts w:hint="cs"/>
          <w:rtl/>
        </w:rPr>
        <w:t>גם אם ההגדרה אינה עולה בקנה אחד עם מסורות והתייחסות מדויקת בארצות השונות לארגונים השונים, היא מהווה תשתית חשובה לניתוח אמפירי השוואתי (גדרון, בר וכץ, 2003).</w:t>
      </w:r>
    </w:p>
  </w:footnote>
  <w:footnote w:id="8">
    <w:p w:rsidR="004A2D9B" w:rsidRDefault="004A2D9B" w:rsidP="004A2D9B">
      <w:pPr>
        <w:pStyle w:val="a3"/>
        <w:rPr>
          <w:rFonts w:hint="cs"/>
        </w:rPr>
      </w:pPr>
      <w:r>
        <w:rPr>
          <w:rStyle w:val="a5"/>
        </w:rPr>
        <w:footnoteRef/>
      </w:r>
      <w:r>
        <w:rPr>
          <w:rtl/>
        </w:rPr>
        <w:t xml:space="preserve"> </w:t>
      </w:r>
      <w:r>
        <w:rPr>
          <w:rFonts w:hint="cs"/>
          <w:rtl/>
        </w:rPr>
        <w:t xml:space="preserve">לפירוט סיווגי המשנה </w:t>
      </w:r>
      <w:r w:rsidRPr="00201EB4">
        <w:rPr>
          <w:rFonts w:hint="cs"/>
          <w:rtl/>
        </w:rPr>
        <w:t>ראה נספח מספר 3.</w:t>
      </w:r>
    </w:p>
  </w:footnote>
  <w:footnote w:id="9">
    <w:p w:rsidR="004A2D9B" w:rsidRDefault="004A2D9B" w:rsidP="004A2D9B">
      <w:pPr>
        <w:pStyle w:val="a3"/>
        <w:bidi w:val="0"/>
      </w:pPr>
      <w:r>
        <w:rPr>
          <w:rStyle w:val="a5"/>
        </w:rPr>
        <w:footnoteRef/>
      </w:r>
      <w:r>
        <w:rPr>
          <w:rtl/>
        </w:rPr>
        <w:t xml:space="preserve"> </w:t>
      </w:r>
      <w:r>
        <w:t xml:space="preserve"> "They [NGO's] only have to be independent from government control, not seeking to challenge governments either as a political party or by a narrow focus on human rights, non-profit-making and non-criminal."</w:t>
      </w:r>
    </w:p>
  </w:footnote>
  <w:footnote w:id="10">
    <w:p w:rsidR="004A2D9B" w:rsidRDefault="004A2D9B" w:rsidP="004A2D9B">
      <w:pPr>
        <w:pStyle w:val="a3"/>
        <w:bidi w:val="0"/>
      </w:pPr>
      <w:r>
        <w:rPr>
          <w:rStyle w:val="a5"/>
        </w:rPr>
        <w:footnoteRef/>
      </w:r>
      <w:r>
        <w:rPr>
          <w:rtl/>
        </w:rPr>
        <w:t xml:space="preserve"> </w:t>
      </w:r>
      <w:r>
        <w:t xml:space="preserve"> "They [NGO's] only have to be independent from government control, not seeking to challenge governments either as a political party or by a narrow focus on human rights, non-profit-making and non-criminal."</w:t>
      </w:r>
    </w:p>
  </w:footnote>
  <w:footnote w:id="11">
    <w:p w:rsidR="004A2D9B" w:rsidRDefault="004A2D9B" w:rsidP="004A2D9B">
      <w:pPr>
        <w:pStyle w:val="a3"/>
        <w:rPr>
          <w:rFonts w:hint="cs"/>
          <w:rtl/>
        </w:rPr>
      </w:pPr>
      <w:r>
        <w:rPr>
          <w:rStyle w:val="a5"/>
        </w:rPr>
        <w:footnoteRef/>
      </w:r>
      <w:r>
        <w:rPr>
          <w:rtl/>
        </w:rPr>
        <w:t xml:space="preserve"> </w:t>
      </w:r>
      <w:r>
        <w:rPr>
          <w:rFonts w:hint="cs"/>
          <w:rtl/>
        </w:rPr>
        <w:t xml:space="preserve">אלה הם קבוצות קיצוניות בעלות אידיאולוגית שינאה, המשתמשות באלימות ועוינות כלפי פרט או ארגונים שזהותם נקבע על פי גזע, דת, מוצא לאומי, אוריינטציה מינית, מגדר או נכות.  </w:t>
      </w:r>
    </w:p>
  </w:footnote>
  <w:footnote w:id="12">
    <w:p w:rsidR="004A2D9B" w:rsidRDefault="004A2D9B" w:rsidP="004A2D9B">
      <w:pPr>
        <w:pStyle w:val="a3"/>
        <w:jc w:val="both"/>
        <w:rPr>
          <w:rFonts w:hint="cs"/>
          <w:rtl/>
        </w:rPr>
      </w:pPr>
      <w:r>
        <w:rPr>
          <w:rStyle w:val="a5"/>
        </w:rPr>
        <w:footnoteRef/>
      </w:r>
      <w:r>
        <w:rPr>
          <w:rtl/>
        </w:rPr>
        <w:t xml:space="preserve"> </w:t>
      </w:r>
      <w:r>
        <w:rPr>
          <w:rFonts w:hint="cs"/>
          <w:rtl/>
        </w:rPr>
        <w:t>אופי מחקר זה לא אפשר בדיקת אפקטיביות הן משום שהאתרים השונים נבדקו בפרק זמן קצר של מספר חודשים ולא לאורך זמן והן משום שלבדיקה לא נוספה בחינת הגולשים הפוטנציאלים ודעותיהם על האתרים השונים, מה שדרוש בעת בחינת אפקטיביות האתרים.</w:t>
      </w:r>
    </w:p>
  </w:footnote>
  <w:footnote w:id="13">
    <w:p w:rsidR="004A2D9B" w:rsidRDefault="004A2D9B" w:rsidP="004A2D9B">
      <w:pPr>
        <w:pStyle w:val="a3"/>
        <w:jc w:val="both"/>
        <w:rPr>
          <w:rFonts w:hint="cs"/>
        </w:rPr>
      </w:pPr>
      <w:r>
        <w:rPr>
          <w:rStyle w:val="a5"/>
        </w:rPr>
        <w:footnoteRef/>
      </w:r>
      <w:r>
        <w:rPr>
          <w:rtl/>
        </w:rPr>
        <w:t xml:space="preserve"> </w:t>
      </w:r>
      <w:r>
        <w:rPr>
          <w:rFonts w:hint="cs"/>
          <w:rtl/>
        </w:rPr>
        <w:t>קריטריונים אלו נבדקו גם במחקר הנוכחי אך כחלק מהפן העיצובי והאינטראקטיבי של האתר וכחלק מהשימוש בדפוסים שיש לאינטרנט להציע.</w:t>
      </w:r>
    </w:p>
  </w:footnote>
  <w:footnote w:id="14">
    <w:p w:rsidR="004A2D9B" w:rsidRDefault="004A2D9B" w:rsidP="004A2D9B">
      <w:pPr>
        <w:pStyle w:val="a3"/>
        <w:rPr>
          <w:rFonts w:hint="cs"/>
        </w:rPr>
      </w:pPr>
      <w:r w:rsidRPr="006D4D02">
        <w:rPr>
          <w:rStyle w:val="a5"/>
        </w:rPr>
        <w:footnoteRef/>
      </w:r>
      <w:r w:rsidRPr="006D4D02">
        <w:rPr>
          <w:rtl/>
        </w:rPr>
        <w:t xml:space="preserve"> </w:t>
      </w:r>
      <w:r w:rsidRPr="006D4D02">
        <w:rPr>
          <w:rFonts w:cs="David" w:hint="cs"/>
          <w:rtl/>
        </w:rPr>
        <w:t>מבחן סטטיסטי הבוחן הבדלים ואין בו שום  הנחות לגבי  האוכלוס</w:t>
      </w:r>
      <w:r>
        <w:rPr>
          <w:rFonts w:cs="David" w:hint="cs"/>
          <w:rtl/>
        </w:rPr>
        <w:t>י</w:t>
      </w:r>
      <w:r w:rsidRPr="006D4D02">
        <w:rPr>
          <w:rFonts w:cs="David" w:hint="cs"/>
          <w:rtl/>
        </w:rPr>
        <w:t>יה.</w:t>
      </w:r>
    </w:p>
  </w:footnote>
  <w:footnote w:id="15">
    <w:p w:rsidR="004A2D9B" w:rsidRDefault="004A2D9B" w:rsidP="004A2D9B">
      <w:pPr>
        <w:pStyle w:val="a3"/>
        <w:jc w:val="both"/>
        <w:rPr>
          <w:rFonts w:hint="cs"/>
        </w:rPr>
      </w:pPr>
      <w:r>
        <w:rPr>
          <w:rStyle w:val="a5"/>
        </w:rPr>
        <w:footnoteRef/>
      </w:r>
      <w:r>
        <w:rPr>
          <w:rtl/>
        </w:rPr>
        <w:t xml:space="preserve"> </w:t>
      </w:r>
      <w:r>
        <w:rPr>
          <w:rFonts w:hint="cs"/>
          <w:rtl/>
        </w:rPr>
        <w:t>אופי מחקר זה לא אפשר בדיקת אפקטיביות הן משום שהאתרים השונים נבדקו בפרק זמן קצר של מספר חודשים ולא לאורך זמן והן משום שלבדיקה לא נוספה בחינת הגולשים הפוטנציאלים ודעותיהם על האתרים השונים, דבר שנדרש בעת בחינת אפקטיביות האתרים.קריטריונים אלו נבדקו גם במחקר הנוכחי אך כחלק מהפן העיצובי והאינטראקטיבי של האתר וכחלק מהשימוש בתכונות שיש לאינטרנט להציע.</w:t>
      </w:r>
    </w:p>
    <w:p w:rsidR="004A2D9B" w:rsidRPr="00CF2332" w:rsidRDefault="004A2D9B" w:rsidP="004A2D9B">
      <w:pPr>
        <w:pStyle w:val="a3"/>
        <w:jc w:val="both"/>
        <w:rPr>
          <w:rFonts w:hint="cs"/>
          <w:rtl/>
        </w:rPr>
      </w:pPr>
    </w:p>
  </w:footnote>
  <w:footnote w:id="16">
    <w:p w:rsidR="004A2D9B" w:rsidRDefault="004A2D9B" w:rsidP="004A2D9B">
      <w:pPr>
        <w:pStyle w:val="a3"/>
        <w:rPr>
          <w:rFonts w:hint="cs"/>
        </w:rPr>
      </w:pPr>
      <w:r w:rsidRPr="000F6740">
        <w:rPr>
          <w:rStyle w:val="a5"/>
        </w:rPr>
        <w:footnoteRef/>
      </w:r>
      <w:r w:rsidRPr="000F6740">
        <w:rPr>
          <w:rtl/>
        </w:rPr>
        <w:t xml:space="preserve"> </w:t>
      </w:r>
      <w:r w:rsidRPr="000F6740">
        <w:rPr>
          <w:rFonts w:cs="David" w:hint="cs"/>
          <w:rtl/>
        </w:rPr>
        <w:t>דגימה שלפיה נכללים במדגם היחידות הנגישות ביותר לחוקר</w:t>
      </w:r>
      <w:r w:rsidRPr="006D4D02">
        <w:rPr>
          <w:rFonts w:cs="David" w:hint="cs"/>
          <w:rtl/>
        </w:rPr>
        <w:t xml:space="preserve">, </w:t>
      </w:r>
      <w:r w:rsidRPr="006D4D02">
        <w:rPr>
          <w:rFonts w:cs="David"/>
          <w:rtl/>
        </w:rPr>
        <w:t>אשר נלקחו מגורם שלישי שיצר אותם</w:t>
      </w:r>
      <w:r w:rsidRPr="006D4D02">
        <w:rPr>
          <w:rFonts w:cs="David" w:hint="cs"/>
          <w:rtl/>
        </w:rPr>
        <w:t>,</w:t>
      </w:r>
      <w:r w:rsidRPr="000F6740">
        <w:rPr>
          <w:rFonts w:cs="David" w:hint="cs"/>
          <w:rtl/>
        </w:rPr>
        <w:t xml:space="preserve"> ובמחקר זה כחלק מתוך רשימות קיימות ממקורות בינלאומיים.</w:t>
      </w:r>
    </w:p>
  </w:footnote>
  <w:footnote w:id="17">
    <w:p w:rsidR="004A2D9B" w:rsidRDefault="004A2D9B" w:rsidP="004A2D9B">
      <w:pPr>
        <w:pStyle w:val="a3"/>
        <w:rPr>
          <w:rFonts w:hint="cs"/>
        </w:rPr>
      </w:pPr>
      <w:r>
        <w:rPr>
          <w:rStyle w:val="a5"/>
        </w:rPr>
        <w:footnoteRef/>
      </w:r>
      <w:r>
        <w:rPr>
          <w:rtl/>
        </w:rPr>
        <w:t xml:space="preserve"> </w:t>
      </w:r>
      <w:r>
        <w:rPr>
          <w:rFonts w:hint="cs"/>
          <w:rtl/>
        </w:rPr>
        <w:t>במטרה שאינה מבצעית הכוונה לחיילים שאינם חמושים או כאלה שאינם בתפקיד.</w:t>
      </w:r>
    </w:p>
  </w:footnote>
  <w:footnote w:id="18">
    <w:p w:rsidR="004A2D9B" w:rsidRPr="00486239" w:rsidRDefault="004A2D9B" w:rsidP="004A2D9B">
      <w:pPr>
        <w:pStyle w:val="a3"/>
        <w:bidi w:val="0"/>
      </w:pPr>
      <w:r w:rsidRPr="00486239">
        <w:rPr>
          <w:rStyle w:val="a5"/>
        </w:rPr>
        <w:footnoteRef/>
      </w:r>
      <w:r w:rsidRPr="00486239">
        <w:rPr>
          <w:rtl/>
        </w:rPr>
        <w:t xml:space="preserve"> </w:t>
      </w:r>
      <w:r w:rsidRPr="00486239">
        <w:t>"Premeditated, politically motivated violence perpetrated against noncombatant* targets by subnational groups or clandestine agents, usually intended to influence an audience."</w:t>
      </w:r>
    </w:p>
  </w:footnote>
  <w:footnote w:id="19">
    <w:p w:rsidR="004A2D9B" w:rsidRDefault="004A2D9B" w:rsidP="004A2D9B">
      <w:pPr>
        <w:pStyle w:val="NormalWeb"/>
        <w:rPr>
          <w:i/>
          <w:iCs/>
          <w:color w:val="000000"/>
          <w:sz w:val="20"/>
          <w:szCs w:val="20"/>
        </w:rPr>
      </w:pPr>
      <w:r w:rsidRPr="00486239">
        <w:rPr>
          <w:rStyle w:val="a5"/>
          <w:sz w:val="20"/>
          <w:szCs w:val="20"/>
        </w:rPr>
        <w:footnoteRef/>
      </w:r>
      <w:r>
        <w:rPr>
          <w:rFonts w:hint="cs"/>
          <w:sz w:val="20"/>
          <w:szCs w:val="20"/>
          <w:rtl/>
        </w:rPr>
        <w:t>"</w:t>
      </w:r>
      <w:r w:rsidRPr="00486239">
        <w:rPr>
          <w:sz w:val="20"/>
          <w:szCs w:val="20"/>
          <w:rtl/>
        </w:rPr>
        <w:t xml:space="preserve"> </w:t>
      </w:r>
      <w:r w:rsidRPr="00486239">
        <w:rPr>
          <w:color w:val="000000"/>
          <w:sz w:val="20"/>
          <w:szCs w:val="20"/>
        </w:rPr>
        <w:t>Terrorist offences now reads as follows. Each EU member state has to take measures to ensure that terrorist offences:</w:t>
      </w:r>
    </w:p>
    <w:p w:rsidR="004A2D9B" w:rsidRPr="00486239" w:rsidRDefault="004A2D9B" w:rsidP="004A2D9B">
      <w:pPr>
        <w:pStyle w:val="NormalWeb"/>
        <w:rPr>
          <w:sz w:val="20"/>
          <w:szCs w:val="20"/>
        </w:rPr>
      </w:pPr>
      <w:r w:rsidRPr="00486239">
        <w:rPr>
          <w:i/>
          <w:iCs/>
          <w:color w:val="000000"/>
          <w:sz w:val="20"/>
          <w:szCs w:val="20"/>
        </w:rPr>
        <w:t>include intentional acts, by their nature and context, which may be seriously damaging to a country or to an international organisation, as defined under national law, where committed with the aim of:</w:t>
      </w:r>
    </w:p>
    <w:p w:rsidR="004A2D9B" w:rsidRPr="00486239" w:rsidRDefault="004A2D9B" w:rsidP="004A2D9B">
      <w:pPr>
        <w:pStyle w:val="NormalWeb"/>
        <w:rPr>
          <w:sz w:val="20"/>
          <w:szCs w:val="20"/>
        </w:rPr>
      </w:pPr>
      <w:r w:rsidRPr="00486239">
        <w:rPr>
          <w:i/>
          <w:iCs/>
          <w:color w:val="000000"/>
          <w:sz w:val="20"/>
          <w:szCs w:val="20"/>
        </w:rPr>
        <w:t>(i) seriously intimidating a population, or</w:t>
      </w:r>
      <w:r w:rsidRPr="00486239">
        <w:rPr>
          <w:i/>
          <w:iCs/>
          <w:color w:val="000000"/>
          <w:sz w:val="20"/>
          <w:szCs w:val="20"/>
        </w:rPr>
        <w:br/>
      </w:r>
      <w:r w:rsidRPr="00486239">
        <w:rPr>
          <w:i/>
          <w:iCs/>
          <w:color w:val="000000"/>
          <w:sz w:val="20"/>
          <w:szCs w:val="20"/>
        </w:rPr>
        <w:br/>
        <w:t>(ii) unduly compelling a Government or international organisation to perform or to abstain from performing any act, or</w:t>
      </w:r>
    </w:p>
    <w:p w:rsidR="004A2D9B" w:rsidRPr="00486239" w:rsidRDefault="004A2D9B" w:rsidP="004A2D9B">
      <w:pPr>
        <w:pStyle w:val="NormalWeb"/>
        <w:rPr>
          <w:sz w:val="20"/>
          <w:szCs w:val="20"/>
        </w:rPr>
      </w:pPr>
      <w:r w:rsidRPr="00486239">
        <w:rPr>
          <w:i/>
          <w:iCs/>
          <w:color w:val="000000"/>
          <w:sz w:val="20"/>
          <w:szCs w:val="20"/>
        </w:rPr>
        <w:t>(iii) destabilising or destroying the fundamental political, constitutional, economic or social structures of a country or international organisation"</w:t>
      </w:r>
    </w:p>
    <w:p w:rsidR="004A2D9B" w:rsidRPr="00486239" w:rsidRDefault="004A2D9B" w:rsidP="004A2D9B">
      <w:pPr>
        <w:pStyle w:val="a3"/>
        <w:bidi w:val="0"/>
      </w:pPr>
    </w:p>
  </w:footnote>
  <w:footnote w:id="20">
    <w:p w:rsidR="004A2D9B" w:rsidRDefault="004A2D9B" w:rsidP="004A2D9B">
      <w:pPr>
        <w:pStyle w:val="a3"/>
        <w:bidi w:val="0"/>
      </w:pPr>
      <w:r>
        <w:rPr>
          <w:rStyle w:val="a5"/>
        </w:rPr>
        <w:footnoteRef/>
      </w:r>
      <w:r>
        <w:rPr>
          <w:rtl/>
        </w:rPr>
        <w:t xml:space="preserve"> </w:t>
      </w:r>
      <w:r>
        <w:t xml:space="preserve"> "They [NGO's] only have to be independent from government control, not seeking to challenge governments either as a political party or by a narrow focus on human rights, non-profit-making and non-criminal."</w:t>
      </w:r>
    </w:p>
  </w:footnote>
  <w:footnote w:id="21">
    <w:p w:rsidR="004A2D9B" w:rsidRDefault="004A2D9B" w:rsidP="004A2D9B">
      <w:pPr>
        <w:pStyle w:val="a3"/>
        <w:bidi w:val="0"/>
      </w:pPr>
      <w:r>
        <w:rPr>
          <w:rStyle w:val="a5"/>
        </w:rPr>
        <w:footnoteRef/>
      </w:r>
      <w:r>
        <w:rPr>
          <w:rtl/>
        </w:rPr>
        <w:t xml:space="preserve"> </w:t>
      </w:r>
      <w:hyperlink r:id="rId2" w:history="1">
        <w:r w:rsidRPr="00F069ED">
          <w:rPr>
            <w:rStyle w:val="Hyperlink"/>
            <w:rFonts w:cs="Arial"/>
          </w:rPr>
          <w:t>www.tkb.org/fto.jsp</w:t>
        </w:r>
      </w:hyperlink>
    </w:p>
  </w:footnote>
  <w:footnote w:id="22">
    <w:p w:rsidR="004A2D9B" w:rsidRDefault="004A2D9B" w:rsidP="004A2D9B">
      <w:pPr>
        <w:pStyle w:val="a3"/>
        <w:bidi w:val="0"/>
      </w:pPr>
      <w:r>
        <w:rPr>
          <w:rStyle w:val="a5"/>
        </w:rPr>
        <w:footnoteRef/>
      </w:r>
      <w:r>
        <w:t xml:space="preserve"> Official journal of the European union: council common position 2005/847/CFSP of November 2005.</w:t>
      </w:r>
    </w:p>
  </w:footnote>
  <w:footnote w:id="23">
    <w:p w:rsidR="004A2D9B" w:rsidRDefault="004A2D9B" w:rsidP="004A2D9B">
      <w:pPr>
        <w:spacing w:before="120"/>
        <w:rPr>
          <w:rFonts w:hint="cs"/>
        </w:rPr>
      </w:pPr>
      <w:r w:rsidRPr="00C431F1">
        <w:rPr>
          <w:rStyle w:val="a5"/>
          <w:sz w:val="20"/>
          <w:szCs w:val="20"/>
        </w:rPr>
        <w:footnoteRef/>
      </w:r>
      <w:r w:rsidRPr="00C431F1">
        <w:rPr>
          <w:sz w:val="20"/>
          <w:szCs w:val="20"/>
          <w:rtl/>
        </w:rPr>
        <w:t xml:space="preserve"> </w:t>
      </w:r>
      <w:r w:rsidRPr="00A27BC8">
        <w:rPr>
          <w:rFonts w:cs="David" w:hint="cs"/>
          <w:sz w:val="20"/>
          <w:szCs w:val="20"/>
          <w:rtl/>
        </w:rPr>
        <w:t>מבחן סטטיסטי הבוחן הבדלים ואין בו שום  הנחות לגבי  האוכלוסי</w:t>
      </w:r>
      <w:r>
        <w:rPr>
          <w:rFonts w:cs="David" w:hint="cs"/>
          <w:sz w:val="20"/>
          <w:szCs w:val="20"/>
          <w:rtl/>
        </w:rPr>
        <w:t>י</w:t>
      </w:r>
      <w:r w:rsidRPr="00A27BC8">
        <w:rPr>
          <w:rFonts w:cs="David" w:hint="cs"/>
          <w:sz w:val="20"/>
          <w:szCs w:val="20"/>
          <w:rtl/>
        </w:rPr>
        <w:t>ה.</w:t>
      </w:r>
    </w:p>
  </w:footnote>
  <w:footnote w:id="24">
    <w:p w:rsidR="004A2D9B" w:rsidRPr="00B7677B" w:rsidRDefault="004A2D9B" w:rsidP="004A2D9B">
      <w:pPr>
        <w:pStyle w:val="a3"/>
        <w:rPr>
          <w:rFonts w:cs="David" w:hint="cs"/>
        </w:rPr>
      </w:pPr>
      <w:r>
        <w:rPr>
          <w:rStyle w:val="a5"/>
        </w:rPr>
        <w:footnoteRef/>
      </w:r>
      <w:r>
        <w:rPr>
          <w:rtl/>
        </w:rPr>
        <w:t xml:space="preserve"> </w:t>
      </w:r>
      <w:r>
        <w:rPr>
          <w:rFonts w:cs="David" w:hint="cs"/>
          <w:rtl/>
        </w:rPr>
        <w:t>וכפי שקידודם מופיע בנספח מספר 5.</w:t>
      </w:r>
    </w:p>
  </w:footnote>
  <w:footnote w:id="25">
    <w:p w:rsidR="004A2D9B" w:rsidRDefault="004A2D9B" w:rsidP="004A2D9B">
      <w:pPr>
        <w:pStyle w:val="a3"/>
        <w:rPr>
          <w:rFonts w:hint="cs"/>
          <w:rtl/>
        </w:rPr>
      </w:pPr>
      <w:r>
        <w:rPr>
          <w:rStyle w:val="a5"/>
        </w:rPr>
        <w:footnoteRef/>
      </w:r>
      <w:r>
        <w:rPr>
          <w:rtl/>
        </w:rPr>
        <w:t xml:space="preserve"> </w:t>
      </w:r>
      <w:r>
        <w:rPr>
          <w:rFonts w:hint="cs"/>
          <w:rtl/>
        </w:rPr>
        <w:t>ספירת מילים</w:t>
      </w:r>
    </w:p>
  </w:footnote>
  <w:footnote w:id="26">
    <w:p w:rsidR="004A2D9B" w:rsidRDefault="004A2D9B" w:rsidP="004A2D9B">
      <w:pPr>
        <w:pStyle w:val="a3"/>
        <w:rPr>
          <w:rFonts w:hint="cs"/>
        </w:rPr>
      </w:pPr>
      <w:r>
        <w:rPr>
          <w:rStyle w:val="a5"/>
        </w:rPr>
        <w:footnoteRef/>
      </w:r>
      <w:r>
        <w:rPr>
          <w:rtl/>
        </w:rPr>
        <w:t xml:space="preserve"> </w:t>
      </w:r>
      <w:r>
        <w:rPr>
          <w:rFonts w:hint="cs"/>
          <w:rtl/>
        </w:rPr>
        <w:t>מספר מילים</w:t>
      </w:r>
    </w:p>
  </w:footnote>
  <w:footnote w:id="27">
    <w:p w:rsidR="004A2D9B" w:rsidRDefault="004A2D9B" w:rsidP="004A2D9B">
      <w:pPr>
        <w:pStyle w:val="a3"/>
        <w:rPr>
          <w:rFonts w:hint="cs"/>
        </w:rPr>
      </w:pPr>
      <w:r>
        <w:rPr>
          <w:rStyle w:val="a5"/>
        </w:rPr>
        <w:footnoteRef/>
      </w:r>
      <w:r>
        <w:rPr>
          <w:rtl/>
        </w:rPr>
        <w:t xml:space="preserve"> </w:t>
      </w:r>
      <w:r>
        <w:rPr>
          <w:rFonts w:hint="cs"/>
          <w:rtl/>
        </w:rPr>
        <w:t>מספר מילים</w:t>
      </w:r>
    </w:p>
  </w:footnote>
  <w:footnote w:id="28">
    <w:p w:rsidR="004A2D9B" w:rsidRDefault="004A2D9B" w:rsidP="004A2D9B">
      <w:pPr>
        <w:pStyle w:val="a3"/>
        <w:rPr>
          <w:rFonts w:hint="cs"/>
        </w:rPr>
      </w:pPr>
      <w:r>
        <w:rPr>
          <w:rStyle w:val="a5"/>
        </w:rPr>
        <w:footnoteRef/>
      </w:r>
      <w:r>
        <w:rPr>
          <w:rtl/>
        </w:rPr>
        <w:t xml:space="preserve"> </w:t>
      </w:r>
      <w:r>
        <w:rPr>
          <w:rFonts w:hint="cs"/>
          <w:rtl/>
        </w:rPr>
        <w:t>מספר מילים</w:t>
      </w:r>
    </w:p>
  </w:footnote>
  <w:footnote w:id="29">
    <w:p w:rsidR="004A2D9B" w:rsidRDefault="004A2D9B" w:rsidP="004A2D9B">
      <w:pPr>
        <w:pStyle w:val="a3"/>
        <w:rPr>
          <w:rFonts w:hint="cs"/>
        </w:rPr>
      </w:pPr>
      <w:r>
        <w:rPr>
          <w:rStyle w:val="a5"/>
        </w:rPr>
        <w:footnoteRef/>
      </w:r>
      <w:r>
        <w:rPr>
          <w:rtl/>
        </w:rPr>
        <w:t xml:space="preserve"> </w:t>
      </w:r>
      <w:r>
        <w:rPr>
          <w:rFonts w:hint="cs"/>
          <w:rtl/>
        </w:rPr>
        <w:t>מספר עלונים זמינים</w:t>
      </w:r>
    </w:p>
  </w:footnote>
  <w:footnote w:id="30">
    <w:p w:rsidR="004A2D9B" w:rsidRDefault="004A2D9B" w:rsidP="004A2D9B">
      <w:pPr>
        <w:pStyle w:val="a3"/>
        <w:rPr>
          <w:rFonts w:hint="cs"/>
          <w:rtl/>
        </w:rPr>
      </w:pPr>
      <w:r>
        <w:rPr>
          <w:rStyle w:val="a5"/>
        </w:rPr>
        <w:footnoteRef/>
      </w:r>
      <w:r>
        <w:rPr>
          <w:rtl/>
        </w:rPr>
        <w:t xml:space="preserve"> </w:t>
      </w:r>
      <w:r>
        <w:rPr>
          <w:rFonts w:hint="cs"/>
          <w:rtl/>
        </w:rPr>
        <w:t>מספר הכתובות הזמינות</w:t>
      </w:r>
    </w:p>
  </w:footnote>
  <w:footnote w:id="31">
    <w:p w:rsidR="004A2D9B" w:rsidRDefault="004A2D9B" w:rsidP="004A2D9B">
      <w:pPr>
        <w:pStyle w:val="a3"/>
        <w:rPr>
          <w:rFonts w:hint="cs"/>
          <w:rtl/>
        </w:rPr>
      </w:pPr>
      <w:r>
        <w:rPr>
          <w:rStyle w:val="a5"/>
        </w:rPr>
        <w:footnoteRef/>
      </w:r>
      <w:r>
        <w:rPr>
          <w:rtl/>
        </w:rPr>
        <w:t xml:space="preserve"> </w:t>
      </w:r>
      <w:r>
        <w:rPr>
          <w:rFonts w:hint="cs"/>
          <w:rtl/>
        </w:rPr>
        <w:t>מספר התמונות, אימג'ים וצלמיות המופיעים באתר</w:t>
      </w:r>
    </w:p>
  </w:footnote>
  <w:footnote w:id="32">
    <w:p w:rsidR="004A2D9B" w:rsidRDefault="004A2D9B" w:rsidP="004A2D9B">
      <w:pPr>
        <w:pStyle w:val="a3"/>
        <w:rPr>
          <w:rFonts w:hint="cs"/>
        </w:rPr>
      </w:pPr>
      <w:r>
        <w:rPr>
          <w:rStyle w:val="a5"/>
        </w:rPr>
        <w:footnoteRef/>
      </w:r>
      <w:r>
        <w:rPr>
          <w:rtl/>
        </w:rPr>
        <w:t xml:space="preserve"> </w:t>
      </w:r>
      <w:r w:rsidRPr="00E0436E">
        <w:rPr>
          <w:rFonts w:cs="David" w:hint="cs"/>
          <w:rtl/>
        </w:rPr>
        <w:t>כחלק מתוך רשימות קיימות ממקורות בינלאומיים</w:t>
      </w:r>
      <w:r>
        <w:rPr>
          <w:rFonts w:cs="David" w:hint="cs"/>
          <w:rtl/>
        </w:rPr>
        <w:t>, שאינם מהווים מדגם מייצג.</w:t>
      </w:r>
    </w:p>
  </w:footnote>
  <w:footnote w:id="33">
    <w:p w:rsidR="004A2D9B" w:rsidRPr="002A754C" w:rsidRDefault="004A2D9B" w:rsidP="004A2D9B">
      <w:pPr>
        <w:pStyle w:val="a3"/>
        <w:bidi w:val="0"/>
      </w:pPr>
      <w:r>
        <w:rPr>
          <w:rStyle w:val="a5"/>
        </w:rPr>
        <w:footnoteRef/>
      </w:r>
      <w:r>
        <w:rPr>
          <w:rtl/>
        </w:rPr>
        <w:t xml:space="preserve"> </w:t>
      </w:r>
      <w:hyperlink r:id="rId3" w:history="1">
        <w:r w:rsidRPr="00F069ED">
          <w:rPr>
            <w:rStyle w:val="Hyperlink"/>
            <w:rFonts w:cs="Arial"/>
          </w:rPr>
          <w:t>www.tkb.org/fto.jsp</w:t>
        </w:r>
      </w:hyperlink>
    </w:p>
  </w:footnote>
  <w:footnote w:id="34">
    <w:p w:rsidR="004A2D9B" w:rsidRDefault="004A2D9B" w:rsidP="004A2D9B">
      <w:pPr>
        <w:pStyle w:val="a3"/>
        <w:bidi w:val="0"/>
      </w:pPr>
      <w:r>
        <w:rPr>
          <w:rStyle w:val="a5"/>
        </w:rPr>
        <w:footnoteRef/>
      </w:r>
      <w:r>
        <w:rPr>
          <w:rtl/>
        </w:rPr>
        <w:t xml:space="preserve"> </w:t>
      </w:r>
      <w:r>
        <w:t>Official journal of the European union: council common position 2005/847/CFSP of November 2005.</w:t>
      </w:r>
    </w:p>
    <w:p w:rsidR="004A2D9B" w:rsidRPr="002A754C" w:rsidRDefault="004A2D9B" w:rsidP="004A2D9B">
      <w:pPr>
        <w:pStyle w:val="a3"/>
        <w:rPr>
          <w:rFonts w:hint="cs"/>
          <w:rtl/>
        </w:rPr>
      </w:pPr>
    </w:p>
  </w:footnote>
  <w:footnote w:id="35">
    <w:p w:rsidR="004A2D9B" w:rsidRDefault="004A2D9B" w:rsidP="004A2D9B">
      <w:pPr>
        <w:pStyle w:val="a3"/>
        <w:rPr>
          <w:rFonts w:hint="cs"/>
          <w:rtl/>
        </w:rPr>
      </w:pPr>
      <w:r>
        <w:rPr>
          <w:rStyle w:val="a5"/>
        </w:rPr>
        <w:footnoteRef/>
      </w:r>
      <w:r>
        <w:rPr>
          <w:rtl/>
        </w:rPr>
        <w:t xml:space="preserve"> </w:t>
      </w:r>
      <w:r>
        <w:rPr>
          <w:rFonts w:hint="cs"/>
          <w:rtl/>
        </w:rPr>
        <w:t xml:space="preserve">אלה הם קבוצות קיצוניות בעלות אידיאולוגית שנאה, המשתמשות באלימות ועוינות כלפי פרט או ארגונים שזהותם נקבע על פי גזע, דת, מוצא לאומי, אוריינטציה מינית, מגדר או נכות.  </w:t>
      </w:r>
    </w:p>
    <w:p w:rsidR="004A2D9B" w:rsidRDefault="004A2D9B" w:rsidP="004A2D9B">
      <w:pPr>
        <w:pStyle w:val="a3"/>
        <w:rPr>
          <w:rFonts w:hint="cs"/>
          <w:rtl/>
        </w:rPr>
      </w:pPr>
    </w:p>
  </w:footnote>
  <w:footnote w:id="36">
    <w:p w:rsidR="004A2D9B" w:rsidRDefault="004A2D9B" w:rsidP="004A2D9B">
      <w:pPr>
        <w:pStyle w:val="a3"/>
        <w:rPr>
          <w:rFonts w:hint="cs"/>
        </w:rPr>
      </w:pPr>
      <w:r>
        <w:rPr>
          <w:rStyle w:val="a5"/>
        </w:rPr>
        <w:footnoteRef/>
      </w:r>
      <w:r>
        <w:rPr>
          <w:rtl/>
        </w:rPr>
        <w:t xml:space="preserve"> </w:t>
      </w:r>
      <w:r w:rsidRPr="001C59F4">
        <w:rPr>
          <w:rFonts w:cs="David" w:hint="cs"/>
          <w:rtl/>
        </w:rPr>
        <w:t>מבחן סטטיסטי הבוחן הבדלים ואין בו שום  הנחות לגבי  האוכלוס</w:t>
      </w:r>
      <w:r>
        <w:rPr>
          <w:rFonts w:cs="David" w:hint="cs"/>
          <w:rtl/>
        </w:rPr>
        <w:t>י</w:t>
      </w:r>
      <w:r w:rsidRPr="001C59F4">
        <w:rPr>
          <w:rFonts w:cs="David" w:hint="cs"/>
          <w:rtl/>
        </w:rPr>
        <w:t>יה.</w:t>
      </w:r>
    </w:p>
  </w:footnote>
  <w:footnote w:id="37">
    <w:p w:rsidR="004A2D9B" w:rsidRDefault="004A2D9B" w:rsidP="004A2D9B">
      <w:pPr>
        <w:pStyle w:val="a3"/>
        <w:bidi w:val="0"/>
      </w:pPr>
      <w:r>
        <w:rPr>
          <w:rStyle w:val="a5"/>
          <w:rtl/>
        </w:rPr>
        <w:t>1</w:t>
      </w:r>
      <w:r>
        <w:rPr>
          <w:rtl/>
        </w:rPr>
        <w:t xml:space="preserve"> </w:t>
      </w:r>
      <w:r>
        <w:t>www.tkb.org/fto.jsp</w:t>
      </w:r>
    </w:p>
  </w:footnote>
  <w:footnote w:id="38">
    <w:p w:rsidR="004A2D9B" w:rsidRDefault="004A2D9B" w:rsidP="004A2D9B">
      <w:pPr>
        <w:pStyle w:val="a3"/>
        <w:bidi w:val="0"/>
        <w:rPr>
          <w:rStyle w:val="a5"/>
        </w:rPr>
      </w:pPr>
      <w:r>
        <w:rPr>
          <w:rStyle w:val="a5"/>
        </w:rPr>
        <w:t>2</w:t>
      </w:r>
      <w:r>
        <w:t>Official Journal of the European Union; Council Common Position 2005/847/CFSP of November 2005.</w:t>
      </w:r>
    </w:p>
    <w:p w:rsidR="004A2D9B" w:rsidRPr="00C825DC" w:rsidRDefault="004A2D9B" w:rsidP="004A2D9B">
      <w:pPr>
        <w:pStyle w:val="a3"/>
        <w:rPr>
          <w:rFonts w:hint="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9B" w:rsidRDefault="004A2D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0EA"/>
    <w:multiLevelType w:val="multilevel"/>
    <w:tmpl w:val="36A2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8B1CA9"/>
    <w:multiLevelType w:val="hybridMultilevel"/>
    <w:tmpl w:val="F7926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587B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C0C76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1A52A30"/>
    <w:multiLevelType w:val="singleLevel"/>
    <w:tmpl w:val="27D202C6"/>
    <w:lvl w:ilvl="0">
      <w:start w:val="1"/>
      <w:numFmt w:val="decimal"/>
      <w:lvlText w:val="%1."/>
      <w:legacy w:legacy="1" w:legacySpace="0" w:legacyIndent="360"/>
      <w:lvlJc w:val="left"/>
      <w:pPr>
        <w:ind w:left="720" w:hanging="360"/>
      </w:pPr>
    </w:lvl>
  </w:abstractNum>
  <w:abstractNum w:abstractNumId="6">
    <w:nsid w:val="766F43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6"/>
  </w:num>
  <w:num w:numId="4">
    <w:abstractNumId w:val="4"/>
  </w:num>
  <w:num w:numId="5">
    <w:abstractNumId w:val="3"/>
  </w:num>
  <w:num w:numId="6">
    <w:abstractNumId w:val="5"/>
    <w:lvlOverride w:ilvl="0">
      <w:lvl w:ilvl="0">
        <w:start w:val="1"/>
        <w:numFmt w:val="decimal"/>
        <w:lvlText w:val="%1."/>
        <w:legacy w:legacy="1" w:legacySpace="0" w:legacyIndent="360"/>
        <w:lvlJc w:val="left"/>
        <w:pPr>
          <w:ind w:left="720" w:hanging="360"/>
        </w:pPr>
      </w:lvl>
    </w:lvlOverride>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D78"/>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6171"/>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044"/>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6BF"/>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837"/>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D9B"/>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3E1D"/>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031E"/>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6F3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5DD"/>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30D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06B7E"/>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0866"/>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4F9B"/>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4E67"/>
    <w:rsid w:val="00E97B60"/>
    <w:rsid w:val="00EA1905"/>
    <w:rsid w:val="00EA1E4E"/>
    <w:rsid w:val="00EA2ABF"/>
    <w:rsid w:val="00EA52DD"/>
    <w:rsid w:val="00EA546F"/>
    <w:rsid w:val="00EA5FB9"/>
    <w:rsid w:val="00EA6163"/>
    <w:rsid w:val="00EA72D7"/>
    <w:rsid w:val="00EA7D24"/>
    <w:rsid w:val="00EB0C61"/>
    <w:rsid w:val="00EB0F96"/>
    <w:rsid w:val="00EB146A"/>
    <w:rsid w:val="00EB2C7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112"/>
    <w:rsid w:val="00F67298"/>
    <w:rsid w:val="00F71073"/>
    <w:rsid w:val="00F72C20"/>
    <w:rsid w:val="00F803A0"/>
    <w:rsid w:val="00F8071B"/>
    <w:rsid w:val="00F8106F"/>
    <w:rsid w:val="00F81AA4"/>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0E40"/>
    <w:rsid w:val="00FD295C"/>
    <w:rsid w:val="00FD402E"/>
    <w:rsid w:val="00FD50C2"/>
    <w:rsid w:val="00FD62A5"/>
    <w:rsid w:val="00FD6F73"/>
    <w:rsid w:val="00FD791F"/>
    <w:rsid w:val="00FD7F77"/>
    <w:rsid w:val="00FE0C28"/>
    <w:rsid w:val="00FE324D"/>
    <w:rsid w:val="00FE3E12"/>
    <w:rsid w:val="00FE67CE"/>
    <w:rsid w:val="00FE6C67"/>
    <w:rsid w:val="00FF054A"/>
    <w:rsid w:val="00FF0713"/>
    <w:rsid w:val="00FF4741"/>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paragraph" w:styleId="2">
    <w:name w:val="heading 2"/>
    <w:basedOn w:val="a"/>
    <w:next w:val="a"/>
    <w:link w:val="20"/>
    <w:unhideWhenUsed/>
    <w:qFormat/>
    <w:rsid w:val="00FD0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0E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D0E40"/>
    <w:pPr>
      <w:keepNext/>
      <w:widowControl/>
      <w:autoSpaceDE/>
      <w:autoSpaceDN/>
      <w:adjustRightInd/>
      <w:spacing w:before="0" w:line="240" w:lineRule="auto"/>
      <w:ind w:firstLine="0"/>
      <w:jc w:val="left"/>
      <w:textAlignment w:val="auto"/>
      <w:outlineLvl w:val="3"/>
    </w:pPr>
    <w:rPr>
      <w:rFonts w:ascii="Arial" w:eastAsia="Times New Roman" w:hAnsi="Arial" w:cs="David"/>
      <w:b/>
      <w:bCs/>
      <w:color w:val="auto"/>
      <w:spacing w:val="0"/>
      <w:sz w:val="24"/>
      <w:szCs w:val="24"/>
      <w:lang w:eastAsia="he-IL"/>
    </w:rPr>
  </w:style>
  <w:style w:type="paragraph" w:styleId="5">
    <w:name w:val="heading 5"/>
    <w:basedOn w:val="a"/>
    <w:next w:val="a"/>
    <w:link w:val="50"/>
    <w:unhideWhenUsed/>
    <w:qFormat/>
    <w:rsid w:val="00FD0E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D0E40"/>
    <w:pPr>
      <w:keepNext/>
      <w:widowControl/>
      <w:autoSpaceDE/>
      <w:autoSpaceDN/>
      <w:bidi w:val="0"/>
      <w:adjustRightInd/>
      <w:spacing w:before="0" w:line="240" w:lineRule="auto"/>
      <w:ind w:firstLine="0"/>
      <w:jc w:val="right"/>
      <w:textAlignment w:val="auto"/>
      <w:outlineLvl w:val="5"/>
    </w:pPr>
    <w:rPr>
      <w:rFonts w:ascii="Arial" w:eastAsia="Times New Roman" w:hAnsi="Arial" w:cs="Arial"/>
      <w:b/>
      <w:bCs/>
      <w:color w:val="99CC00"/>
      <w:spacing w:val="0"/>
      <w:sz w:val="24"/>
      <w:szCs w:val="24"/>
      <w:lang w:eastAsia="he-IL"/>
    </w:rPr>
  </w:style>
  <w:style w:type="paragraph" w:styleId="7">
    <w:name w:val="heading 7"/>
    <w:basedOn w:val="a"/>
    <w:next w:val="a"/>
    <w:link w:val="70"/>
    <w:qFormat/>
    <w:rsid w:val="00FD0E40"/>
    <w:pPr>
      <w:keepNext/>
      <w:widowControl/>
      <w:tabs>
        <w:tab w:val="left" w:pos="490"/>
      </w:tabs>
      <w:spacing w:before="0" w:line="360" w:lineRule="auto"/>
      <w:ind w:left="490" w:hanging="490"/>
      <w:jc w:val="center"/>
      <w:textAlignment w:val="auto"/>
      <w:outlineLvl w:val="6"/>
    </w:pPr>
    <w:rPr>
      <w:rFonts w:ascii="Arial" w:eastAsia="Times New Roman" w:hAnsi="Arial" w:cs="Arial"/>
      <w:color w:val="auto"/>
      <w:spacing w:val="0"/>
      <w:sz w:val="36"/>
      <w:szCs w:val="36"/>
      <w:lang w:eastAsia="en-US"/>
    </w:rPr>
  </w:style>
  <w:style w:type="paragraph" w:styleId="8">
    <w:name w:val="heading 8"/>
    <w:basedOn w:val="a"/>
    <w:next w:val="a"/>
    <w:link w:val="80"/>
    <w:unhideWhenUsed/>
    <w:qFormat/>
    <w:rsid w:val="00FD0E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D0E40"/>
    <w:pPr>
      <w:keepNext/>
      <w:widowControl/>
      <w:tabs>
        <w:tab w:val="left" w:pos="490"/>
      </w:tabs>
      <w:bidi w:val="0"/>
      <w:spacing w:before="0" w:line="240" w:lineRule="auto"/>
      <w:ind w:left="490" w:hanging="490"/>
      <w:jc w:val="center"/>
      <w:textAlignment w:val="auto"/>
      <w:outlineLvl w:val="8"/>
    </w:pPr>
    <w:rPr>
      <w:rFonts w:ascii="Arial" w:eastAsia="Times New Roman" w:hAnsi="Arial" w:cs="Arial"/>
      <w:b/>
      <w:bCs/>
      <w:color w:val="auto"/>
      <w:spacing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rsid w:val="00E22E48"/>
    <w:rPr>
      <w:rFonts w:ascii="Arial" w:eastAsia="Arial Unicode MS" w:hAnsi="Arial" w:cs="Arial Unicode MS"/>
      <w:color w:val="000000"/>
      <w:sz w:val="14"/>
      <w:szCs w:val="20"/>
      <w:lang w:eastAsia="ja-JP"/>
    </w:rPr>
  </w:style>
  <w:style w:type="character" w:styleId="a5">
    <w:name w:val="footnote reference"/>
    <w:aliases w:val="Footnote Reference"/>
    <w:basedOn w:val="a0"/>
    <w:rsid w:val="00E22E48"/>
    <w:rPr>
      <w:rFonts w:cs="Times New Roman"/>
      <w:vertAlign w:val="superscript"/>
    </w:rPr>
  </w:style>
  <w:style w:type="paragraph" w:styleId="a6">
    <w:name w:val="footer"/>
    <w:basedOn w:val="a"/>
    <w:link w:val="a7"/>
    <w:rsid w:val="00E22E48"/>
    <w:pPr>
      <w:tabs>
        <w:tab w:val="center" w:pos="4153"/>
        <w:tab w:val="right" w:pos="8306"/>
      </w:tabs>
    </w:pPr>
  </w:style>
  <w:style w:type="character" w:customStyle="1" w:styleId="a7">
    <w:name w:val="כותרת תחתונה תו"/>
    <w:basedOn w:val="a0"/>
    <w:link w:val="a6"/>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TableInnerSideHeading">
    <w:name w:val="Table InnerSideHeading"/>
    <w:basedOn w:val="TableSideHeading"/>
    <w:uiPriority w:val="99"/>
    <w:rsid w:val="00251044"/>
    <w:rPr>
      <w:rFonts w:cs="David"/>
    </w:rPr>
  </w:style>
  <w:style w:type="paragraph" w:customStyle="1" w:styleId="Noparagraphstyle">
    <w:name w:val="[No paragraph style]"/>
    <w:uiPriority w:val="99"/>
    <w:rsid w:val="00251044"/>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paragraph" w:customStyle="1" w:styleId="TableBlockOutdent">
    <w:name w:val="Table BlockOutdent"/>
    <w:basedOn w:val="TableBlock"/>
    <w:uiPriority w:val="99"/>
    <w:rsid w:val="00020D78"/>
    <w:pPr>
      <w:ind w:left="624" w:hanging="624"/>
    </w:pPr>
    <w:rPr>
      <w:rFonts w:cs="David"/>
    </w:rPr>
  </w:style>
  <w:style w:type="paragraph" w:customStyle="1" w:styleId="Hesber1st">
    <w:name w:val="Hesber 1st"/>
    <w:basedOn w:val="Hesber"/>
    <w:uiPriority w:val="99"/>
    <w:rsid w:val="00F81AA4"/>
    <w:pPr>
      <w:tabs>
        <w:tab w:val="left" w:pos="680"/>
        <w:tab w:val="left" w:pos="1020"/>
      </w:tabs>
      <w:ind w:firstLine="0"/>
    </w:pPr>
  </w:style>
  <w:style w:type="paragraph" w:styleId="ac">
    <w:name w:val="Title"/>
    <w:basedOn w:val="a"/>
    <w:link w:val="ad"/>
    <w:uiPriority w:val="99"/>
    <w:qFormat/>
    <w:rsid w:val="00146171"/>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d">
    <w:name w:val="תואר תו"/>
    <w:basedOn w:val="a0"/>
    <w:link w:val="ac"/>
    <w:uiPriority w:val="99"/>
    <w:rsid w:val="00146171"/>
    <w:rPr>
      <w:rFonts w:ascii="Times New Roman" w:eastAsia="Times New Roman" w:hAnsi="Times New Roman" w:cs="Times New Roman"/>
      <w:b/>
      <w:bCs/>
      <w:sz w:val="28"/>
      <w:szCs w:val="28"/>
      <w:u w:val="single"/>
      <w:lang w:eastAsia="he-IL"/>
    </w:rPr>
  </w:style>
  <w:style w:type="character" w:customStyle="1" w:styleId="20">
    <w:name w:val="כותרת 2 תו"/>
    <w:basedOn w:val="a0"/>
    <w:link w:val="2"/>
    <w:rsid w:val="00FD0E40"/>
    <w:rPr>
      <w:rFonts w:asciiTheme="majorHAnsi" w:eastAsiaTheme="majorEastAsia" w:hAnsiTheme="majorHAnsi" w:cstheme="majorBidi"/>
      <w:b/>
      <w:bCs/>
      <w:color w:val="4F81BD" w:themeColor="accent1"/>
      <w:spacing w:val="1"/>
      <w:sz w:val="26"/>
      <w:szCs w:val="26"/>
      <w:lang w:eastAsia="ja-JP"/>
    </w:rPr>
  </w:style>
  <w:style w:type="character" w:customStyle="1" w:styleId="30">
    <w:name w:val="כותרת 3 תו"/>
    <w:basedOn w:val="a0"/>
    <w:link w:val="3"/>
    <w:rsid w:val="00FD0E40"/>
    <w:rPr>
      <w:rFonts w:asciiTheme="majorHAnsi" w:eastAsiaTheme="majorEastAsia" w:hAnsiTheme="majorHAnsi" w:cstheme="majorBidi"/>
      <w:b/>
      <w:bCs/>
      <w:color w:val="4F81BD" w:themeColor="accent1"/>
      <w:spacing w:val="1"/>
      <w:sz w:val="17"/>
      <w:szCs w:val="17"/>
      <w:lang w:eastAsia="ja-JP"/>
    </w:rPr>
  </w:style>
  <w:style w:type="character" w:customStyle="1" w:styleId="50">
    <w:name w:val="כותרת 5 תו"/>
    <w:basedOn w:val="a0"/>
    <w:link w:val="5"/>
    <w:rsid w:val="00FD0E40"/>
    <w:rPr>
      <w:rFonts w:asciiTheme="majorHAnsi" w:eastAsiaTheme="majorEastAsia" w:hAnsiTheme="majorHAnsi" w:cstheme="majorBidi"/>
      <w:color w:val="243F60" w:themeColor="accent1" w:themeShade="7F"/>
      <w:spacing w:val="1"/>
      <w:sz w:val="17"/>
      <w:szCs w:val="17"/>
      <w:lang w:eastAsia="ja-JP"/>
    </w:rPr>
  </w:style>
  <w:style w:type="character" w:customStyle="1" w:styleId="80">
    <w:name w:val="כותרת 8 תו"/>
    <w:basedOn w:val="a0"/>
    <w:link w:val="8"/>
    <w:rsid w:val="00FD0E40"/>
    <w:rPr>
      <w:rFonts w:asciiTheme="majorHAnsi" w:eastAsiaTheme="majorEastAsia" w:hAnsiTheme="majorHAnsi" w:cstheme="majorBidi"/>
      <w:color w:val="404040" w:themeColor="text1" w:themeTint="BF"/>
      <w:spacing w:val="1"/>
      <w:sz w:val="20"/>
      <w:szCs w:val="20"/>
      <w:lang w:eastAsia="ja-JP"/>
    </w:rPr>
  </w:style>
  <w:style w:type="character" w:customStyle="1" w:styleId="40">
    <w:name w:val="כותרת 4 תו"/>
    <w:basedOn w:val="a0"/>
    <w:link w:val="4"/>
    <w:rsid w:val="00FD0E40"/>
    <w:rPr>
      <w:rFonts w:ascii="Arial" w:eastAsia="Times New Roman" w:hAnsi="Arial" w:cs="David"/>
      <w:b/>
      <w:bCs/>
      <w:sz w:val="24"/>
      <w:szCs w:val="24"/>
      <w:lang w:eastAsia="he-IL"/>
    </w:rPr>
  </w:style>
  <w:style w:type="character" w:customStyle="1" w:styleId="60">
    <w:name w:val="כותרת 6 תו"/>
    <w:basedOn w:val="a0"/>
    <w:link w:val="6"/>
    <w:rsid w:val="00FD0E40"/>
    <w:rPr>
      <w:rFonts w:ascii="Arial" w:eastAsia="Times New Roman" w:hAnsi="Arial" w:cs="Arial"/>
      <w:b/>
      <w:bCs/>
      <w:color w:val="99CC00"/>
      <w:sz w:val="24"/>
      <w:szCs w:val="24"/>
      <w:lang w:eastAsia="he-IL"/>
    </w:rPr>
  </w:style>
  <w:style w:type="character" w:customStyle="1" w:styleId="70">
    <w:name w:val="כותרת 7 תו"/>
    <w:basedOn w:val="a0"/>
    <w:link w:val="7"/>
    <w:rsid w:val="00FD0E40"/>
    <w:rPr>
      <w:rFonts w:ascii="Arial" w:eastAsia="Times New Roman" w:hAnsi="Arial" w:cs="Arial"/>
      <w:sz w:val="36"/>
      <w:szCs w:val="36"/>
    </w:rPr>
  </w:style>
  <w:style w:type="character" w:customStyle="1" w:styleId="90">
    <w:name w:val="כותרת 9 תו"/>
    <w:basedOn w:val="a0"/>
    <w:link w:val="9"/>
    <w:rsid w:val="00FD0E40"/>
    <w:rPr>
      <w:rFonts w:ascii="Arial" w:eastAsia="Times New Roman" w:hAnsi="Arial" w:cs="Arial"/>
      <w:b/>
      <w:bCs/>
      <w:sz w:val="28"/>
      <w:szCs w:val="28"/>
    </w:rPr>
  </w:style>
  <w:style w:type="paragraph" w:styleId="ae">
    <w:name w:val="Body Text Indent"/>
    <w:basedOn w:val="a"/>
    <w:link w:val="af"/>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af">
    <w:name w:val="כניסה בגוף טקסט תו"/>
    <w:basedOn w:val="a0"/>
    <w:link w:val="ae"/>
    <w:rsid w:val="00FD0E40"/>
    <w:rPr>
      <w:rFonts w:ascii="Arial" w:eastAsia="Times New Roman" w:hAnsi="Arial" w:cs="Arial"/>
      <w:sz w:val="20"/>
      <w:szCs w:val="24"/>
    </w:rPr>
  </w:style>
  <w:style w:type="paragraph" w:styleId="21">
    <w:name w:val="Body Text Indent 2"/>
    <w:basedOn w:val="a"/>
    <w:link w:val="22"/>
    <w:rsid w:val="00FD0E40"/>
    <w:pPr>
      <w:widowControl/>
      <w:tabs>
        <w:tab w:val="left" w:pos="490"/>
      </w:tabs>
      <w:spacing w:before="0" w:line="360" w:lineRule="auto"/>
      <w:ind w:left="490" w:hanging="490"/>
      <w:textAlignment w:val="auto"/>
    </w:pPr>
    <w:rPr>
      <w:rFonts w:ascii="Arial" w:eastAsia="Times New Roman" w:hAnsi="Arial" w:cs="Arial"/>
      <w:color w:val="auto"/>
      <w:spacing w:val="0"/>
      <w:sz w:val="20"/>
      <w:szCs w:val="24"/>
      <w:lang w:eastAsia="en-US"/>
    </w:rPr>
  </w:style>
  <w:style w:type="character" w:customStyle="1" w:styleId="22">
    <w:name w:val="כניסה בגוף טקסט 2 תו"/>
    <w:basedOn w:val="a0"/>
    <w:link w:val="21"/>
    <w:rsid w:val="00FD0E40"/>
    <w:rPr>
      <w:rFonts w:ascii="Arial" w:eastAsia="Times New Roman" w:hAnsi="Arial" w:cs="Arial"/>
      <w:sz w:val="20"/>
      <w:szCs w:val="24"/>
    </w:rPr>
  </w:style>
  <w:style w:type="paragraph" w:styleId="31">
    <w:name w:val="Body Text Indent 3"/>
    <w:basedOn w:val="a"/>
    <w:link w:val="32"/>
    <w:rsid w:val="00FD0E40"/>
    <w:pPr>
      <w:widowControl/>
      <w:tabs>
        <w:tab w:val="left" w:pos="1210"/>
      </w:tabs>
      <w:spacing w:before="0" w:line="360" w:lineRule="auto"/>
      <w:ind w:left="1210" w:hanging="630"/>
      <w:textAlignment w:val="auto"/>
    </w:pPr>
    <w:rPr>
      <w:rFonts w:ascii="Arial" w:eastAsia="Times New Roman" w:hAnsi="Arial" w:cs="Arial"/>
      <w:color w:val="auto"/>
      <w:spacing w:val="0"/>
      <w:sz w:val="20"/>
      <w:szCs w:val="24"/>
      <w:lang w:eastAsia="en-US"/>
    </w:rPr>
  </w:style>
  <w:style w:type="character" w:customStyle="1" w:styleId="32">
    <w:name w:val="כניסה בגוף טקסט 3 תו"/>
    <w:basedOn w:val="a0"/>
    <w:link w:val="31"/>
    <w:rsid w:val="00FD0E40"/>
    <w:rPr>
      <w:rFonts w:ascii="Arial" w:eastAsia="Times New Roman" w:hAnsi="Arial" w:cs="Arial"/>
      <w:sz w:val="20"/>
      <w:szCs w:val="24"/>
    </w:rPr>
  </w:style>
  <w:style w:type="character" w:styleId="Hyperlink">
    <w:name w:val="Hyperlink"/>
    <w:basedOn w:val="a0"/>
    <w:rsid w:val="00FD0E40"/>
    <w:rPr>
      <w:color w:val="0000FF"/>
      <w:u w:val="single"/>
    </w:rPr>
  </w:style>
  <w:style w:type="character" w:styleId="FollowedHyperlink">
    <w:name w:val="FollowedHyperlink"/>
    <w:basedOn w:val="a0"/>
    <w:rsid w:val="00FD0E40"/>
    <w:rPr>
      <w:color w:val="800080"/>
      <w:u w:val="single"/>
    </w:rPr>
  </w:style>
  <w:style w:type="paragraph" w:styleId="af0">
    <w:name w:val="Balloon Text"/>
    <w:basedOn w:val="a"/>
    <w:link w:val="af1"/>
    <w:semiHidden/>
    <w:rsid w:val="004A2D9B"/>
    <w:pPr>
      <w:widowControl/>
      <w:autoSpaceDE/>
      <w:autoSpaceDN/>
      <w:adjustRightInd/>
      <w:spacing w:before="0" w:line="240" w:lineRule="auto"/>
      <w:ind w:firstLine="0"/>
      <w:jc w:val="left"/>
      <w:textAlignment w:val="auto"/>
    </w:pPr>
    <w:rPr>
      <w:rFonts w:ascii="Tahoma" w:eastAsia="Times New Roman" w:hAnsi="Tahoma" w:cs="Tahoma"/>
      <w:color w:val="auto"/>
      <w:spacing w:val="0"/>
      <w:sz w:val="16"/>
      <w:szCs w:val="16"/>
      <w:lang w:eastAsia="en-US"/>
    </w:rPr>
  </w:style>
  <w:style w:type="character" w:customStyle="1" w:styleId="af1">
    <w:name w:val="טקסט בלונים תו"/>
    <w:basedOn w:val="a0"/>
    <w:link w:val="af0"/>
    <w:semiHidden/>
    <w:rsid w:val="004A2D9B"/>
    <w:rPr>
      <w:rFonts w:ascii="Tahoma" w:eastAsia="Times New Roman" w:hAnsi="Tahoma" w:cs="Tahoma"/>
      <w:sz w:val="16"/>
      <w:szCs w:val="16"/>
    </w:rPr>
  </w:style>
  <w:style w:type="paragraph" w:styleId="NormalWeb">
    <w:name w:val="Normal (Web)"/>
    <w:basedOn w:val="a"/>
    <w:rsid w:val="004A2D9B"/>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styleId="af2">
    <w:name w:val="Body Text"/>
    <w:basedOn w:val="a"/>
    <w:link w:val="af3"/>
    <w:rsid w:val="004A2D9B"/>
    <w:pPr>
      <w:widowControl/>
      <w:autoSpaceDE/>
      <w:autoSpaceDN/>
      <w:adjustRightInd/>
      <w:spacing w:before="0" w:after="120"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af3">
    <w:name w:val="גוף טקסט תו"/>
    <w:basedOn w:val="a0"/>
    <w:link w:val="af2"/>
    <w:rsid w:val="004A2D9B"/>
    <w:rPr>
      <w:rFonts w:ascii="Times New Roman" w:eastAsia="Times New Roman" w:hAnsi="Times New Roman" w:cs="Times New Roman"/>
      <w:sz w:val="24"/>
      <w:szCs w:val="24"/>
    </w:rPr>
  </w:style>
  <w:style w:type="paragraph" w:styleId="23">
    <w:name w:val="Body Text 2"/>
    <w:basedOn w:val="a"/>
    <w:link w:val="24"/>
    <w:rsid w:val="004A2D9B"/>
    <w:pPr>
      <w:widowControl/>
      <w:autoSpaceDE/>
      <w:autoSpaceDN/>
      <w:adjustRightInd/>
      <w:spacing w:before="0" w:after="120" w:line="480" w:lineRule="auto"/>
      <w:ind w:firstLine="0"/>
      <w:jc w:val="left"/>
      <w:textAlignment w:val="auto"/>
    </w:pPr>
    <w:rPr>
      <w:rFonts w:ascii="Times New Roman" w:eastAsia="Times New Roman" w:hAnsi="Times New Roman" w:cs="David"/>
      <w:noProof/>
      <w:color w:val="auto"/>
      <w:spacing w:val="0"/>
      <w:sz w:val="20"/>
      <w:szCs w:val="24"/>
      <w:lang w:eastAsia="he-IL"/>
    </w:rPr>
  </w:style>
  <w:style w:type="character" w:customStyle="1" w:styleId="24">
    <w:name w:val="גוף טקסט 2 תו"/>
    <w:basedOn w:val="a0"/>
    <w:link w:val="23"/>
    <w:rsid w:val="004A2D9B"/>
    <w:rPr>
      <w:rFonts w:ascii="Times New Roman" w:eastAsia="Times New Roman" w:hAnsi="Times New Roman" w:cs="David"/>
      <w:noProof/>
      <w:sz w:val="20"/>
      <w:szCs w:val="24"/>
      <w:lang w:eastAsia="he-IL"/>
    </w:rPr>
  </w:style>
  <w:style w:type="character" w:customStyle="1" w:styleId="af4">
    <w:name w:val="a"/>
    <w:basedOn w:val="a0"/>
    <w:rsid w:val="004A2D9B"/>
  </w:style>
  <w:style w:type="character" w:styleId="af5">
    <w:name w:val="Emphasis"/>
    <w:basedOn w:val="a0"/>
    <w:qFormat/>
    <w:rsid w:val="004A2D9B"/>
    <w:rPr>
      <w:i/>
      <w:iCs/>
    </w:rPr>
  </w:style>
  <w:style w:type="paragraph" w:styleId="af6">
    <w:name w:val="List Number"/>
    <w:basedOn w:val="a"/>
    <w:rsid w:val="004A2D9B"/>
    <w:pPr>
      <w:widowControl/>
      <w:numPr>
        <w:numId w:val="1"/>
      </w:numPr>
      <w:tabs>
        <w:tab w:val="right" w:leader="dot" w:pos="7440"/>
      </w:tabs>
      <w:autoSpaceDE/>
      <w:autoSpaceDN/>
      <w:bidi w:val="0"/>
      <w:adjustRightInd/>
      <w:spacing w:before="0" w:line="360" w:lineRule="auto"/>
      <w:textAlignment w:val="auto"/>
    </w:pPr>
    <w:rPr>
      <w:rFonts w:ascii="Garamond" w:eastAsia="Batang" w:hAnsi="Garamond" w:cs="Garamond"/>
      <w:color w:val="auto"/>
      <w:spacing w:val="-2"/>
      <w:sz w:val="24"/>
      <w:szCs w:val="24"/>
      <w:lang w:val="en-GB" w:eastAsia="he-I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rp.org" TargetMode="External"/><Relationship Id="rId18" Type="http://schemas.openxmlformats.org/officeDocument/2006/relationships/image" Target="media/image2.emf"/><Relationship Id="rId26" Type="http://schemas.openxmlformats.org/officeDocument/2006/relationships/hyperlink" Target="http://www.ngo.org" TargetMode="External"/><Relationship Id="rId39" Type="http://schemas.openxmlformats.org/officeDocument/2006/relationships/diagramQuickStyle" Target="diagrams/quickStyle2.xml"/><Relationship Id="rId21" Type="http://schemas.openxmlformats.org/officeDocument/2006/relationships/image" Target="media/image5.emf"/><Relationship Id="rId34" Type="http://schemas.openxmlformats.org/officeDocument/2006/relationships/diagramColors" Target="diagrams/colors1.xml"/><Relationship Id="rId42" Type="http://schemas.openxmlformats.org/officeDocument/2006/relationships/header" Target="header2.xml"/><Relationship Id="rId47" Type="http://schemas.openxmlformats.org/officeDocument/2006/relationships/hyperlink" Target="http://www.statcan.ca/english/freepub/13-015-XIE/2005000/icnpo.htm" TargetMode="External"/><Relationship Id="rId50" Type="http://schemas.openxmlformats.org/officeDocument/2006/relationships/hyperlink" Target="http://www.statcan.ca/english/freepub/13-015-XIE/2005000/icnpo.htm" TargetMode="External"/><Relationship Id="rId55" Type="http://schemas.openxmlformats.org/officeDocument/2006/relationships/hyperlink" Target="http://www.statcan.ca/english/freepub/13-015-XIE/2005000/icnpo.htm"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go.org" TargetMode="External"/><Relationship Id="rId20" Type="http://schemas.openxmlformats.org/officeDocument/2006/relationships/image" Target="media/image4.emf"/><Relationship Id="rId29" Type="http://schemas.openxmlformats.org/officeDocument/2006/relationships/hyperlink" Target="javascript:open_window(%22http://aleph1.libnet.ac.il:80/F/F9S7A3NPD2LIRRBYINIBJFUP4APHFEVT1JKR89S89P7QJV64Y3-00582?func=service&amp;doc_number=002375806&amp;line_number=0010&amp;service_type=TAG%22);" TargetMode="External"/><Relationship Id="rId41" Type="http://schemas.microsoft.com/office/2007/relationships/diagramDrawing" Target="diagrams/drawing2.xml"/><Relationship Id="rId54" Type="http://schemas.openxmlformats.org/officeDocument/2006/relationships/hyperlink" Target="http://www.statcan.ca/english/freepub/13-015-XIE/2005000/icnpo.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diagramLayout" Target="diagrams/layout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www.statcan.ca/english/freepub/13-015-XIE/2005000/icnpo.htm" TargetMode="External"/><Relationship Id="rId53" Type="http://schemas.openxmlformats.org/officeDocument/2006/relationships/hyperlink" Target="http://www.statcan.ca/english/freepub/13-015-XIE/2005000/icnpo.htm" TargetMode="External"/><Relationship Id="rId58" Type="http://schemas.openxmlformats.org/officeDocument/2006/relationships/hyperlink" Target="http://www.ngo.org" TargetMode="External"/><Relationship Id="rId5" Type="http://schemas.openxmlformats.org/officeDocument/2006/relationships/footnotes" Target="footnotes.xml"/><Relationship Id="rId15" Type="http://schemas.openxmlformats.org/officeDocument/2006/relationships/hyperlink" Target="http://www.kahane.org" TargetMode="External"/><Relationship Id="rId23" Type="http://schemas.openxmlformats.org/officeDocument/2006/relationships/image" Target="media/image7.emf"/><Relationship Id="rId28" Type="http://schemas.openxmlformats.org/officeDocument/2006/relationships/hyperlink" Target="http://www.globalpolicy.org/ngos/role/globalact/int-inst/2001/1207ngo.htm%208/1/2007" TargetMode="External"/><Relationship Id="rId36" Type="http://schemas.openxmlformats.org/officeDocument/2006/relationships/footer" Target="footer5.xml"/><Relationship Id="rId49" Type="http://schemas.openxmlformats.org/officeDocument/2006/relationships/hyperlink" Target="http://www.statcan.ca/english/freepub/13-015-XIE/2005000/icnpo.htm" TargetMode="External"/><Relationship Id="rId57" Type="http://schemas.openxmlformats.org/officeDocument/2006/relationships/footer" Target="footer7.xml"/><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diagramData" Target="diagrams/data1.xml"/><Relationship Id="rId44" Type="http://schemas.openxmlformats.org/officeDocument/2006/relationships/hyperlink" Target="http://www.statcan.ca/english/freepub/13-015-XIE/2005000/icnpo.htm" TargetMode="External"/><Relationship Id="rId52" Type="http://schemas.openxmlformats.org/officeDocument/2006/relationships/hyperlink" Target="http://www.statcan.ca/english/freepub/13-015-XIE/2005000/icnpo.htm" TargetMode="External"/><Relationship Id="rId60"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ngo.org" TargetMode="External"/><Relationship Id="rId14" Type="http://schemas.openxmlformats.org/officeDocument/2006/relationships/hyperlink" Target="http://english.aleph.to" TargetMode="External"/><Relationship Id="rId22" Type="http://schemas.openxmlformats.org/officeDocument/2006/relationships/image" Target="media/image6.emf"/><Relationship Id="rId27" Type="http://schemas.openxmlformats.org/officeDocument/2006/relationships/hyperlink" Target="http://www.socsci.auc.dk/institut2/nopsa/arbejdsgruppe9/piabrundin.pdf" TargetMode="External"/><Relationship Id="rId30" Type="http://schemas.openxmlformats.org/officeDocument/2006/relationships/footer" Target="footer4.xml"/><Relationship Id="rId35" Type="http://schemas.microsoft.com/office/2007/relationships/diagramDrawing" Target="diagrams/drawing1.xml"/><Relationship Id="rId43" Type="http://schemas.openxmlformats.org/officeDocument/2006/relationships/footer" Target="footer6.xml"/><Relationship Id="rId48" Type="http://schemas.openxmlformats.org/officeDocument/2006/relationships/hyperlink" Target="http://www.statcan.ca/english/freepub/13-015-XIE/2005000/icnpo.htm" TargetMode="External"/><Relationship Id="rId56" Type="http://schemas.openxmlformats.org/officeDocument/2006/relationships/image" Target="media/image10.wmf"/><Relationship Id="rId8" Type="http://schemas.openxmlformats.org/officeDocument/2006/relationships/footer" Target="footer2.xml"/><Relationship Id="rId51" Type="http://schemas.openxmlformats.org/officeDocument/2006/relationships/hyperlink" Target="http://www.statcan.ca/english/freepub/13-015-XIE/2005000/icnpo.htm" TargetMode="External"/><Relationship Id="rId3" Type="http://schemas.openxmlformats.org/officeDocument/2006/relationships/settings" Target="settings.xml"/><Relationship Id="rId12" Type="http://schemas.openxmlformats.org/officeDocument/2006/relationships/hyperlink" Target="http://www.32csm.netfirms.com" TargetMode="Externa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diagramQuickStyle" Target="diagrams/quickStyle1.xml"/><Relationship Id="rId38" Type="http://schemas.openxmlformats.org/officeDocument/2006/relationships/diagramLayout" Target="diagrams/layout2.xml"/><Relationship Id="rId46" Type="http://schemas.openxmlformats.org/officeDocument/2006/relationships/hyperlink" Target="http://www.statcan.ca/english/freepub/13-015-XIE/2005000/icnpo.htm"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tkb.org/fto.jsp" TargetMode="External"/><Relationship Id="rId2" Type="http://schemas.openxmlformats.org/officeDocument/2006/relationships/hyperlink" Target="http://www.tkb.org/fto.jsp" TargetMode="External"/><Relationship Id="rId1" Type="http://schemas.openxmlformats.org/officeDocument/2006/relationships/hyperlink" Target="http://www.tkb.org/fto.j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24CA9-5EB4-4D42-9352-85035FB089FF}" type="doc">
      <dgm:prSet loTypeId="urn:microsoft.com/office/officeart/2005/8/layout/orgChart1" loCatId="hierarchy" qsTypeId="urn:microsoft.com/office/officeart/2005/8/quickstyle/simple1" qsCatId="simple" csTypeId="urn:microsoft.com/office/officeart/2005/8/colors/accent1_2" csCatId="accent1"/>
      <dgm:spPr/>
    </dgm:pt>
    <dgm:pt modelId="{2D70FDFC-E1A9-470D-B624-5ED2195681E7}">
      <dgm:prSet/>
      <dgm:spPr/>
      <dgm:t>
        <a:bodyPr/>
        <a:lstStyle/>
        <a:p>
          <a:pPr marR="0" algn="ctr" rtl="1"/>
          <a:r>
            <a:rPr lang="he-IL" b="1" baseline="0" smtClean="0">
              <a:latin typeface="David"/>
              <a:cs typeface="David"/>
            </a:rPr>
            <a:t>טרור פוליטי </a:t>
          </a:r>
          <a:endParaRPr lang="he-IL" smtClean="0"/>
        </a:p>
      </dgm:t>
    </dgm:pt>
    <dgm:pt modelId="{86478A07-0565-44F1-AC59-958C448688DC}" type="parTrans" cxnId="{65F7C184-AFBA-4BED-BE17-2E6B8EB20615}">
      <dgm:prSet/>
      <dgm:spPr/>
    </dgm:pt>
    <dgm:pt modelId="{CE3D676F-B8F2-4E61-8F1E-DAF8F14576CE}" type="sibTrans" cxnId="{65F7C184-AFBA-4BED-BE17-2E6B8EB20615}">
      <dgm:prSet/>
      <dgm:spPr/>
    </dgm:pt>
    <dgm:pt modelId="{7E9EA568-8DAC-4B19-91CD-55E1956EE579}">
      <dgm:prSet/>
      <dgm:spPr/>
      <dgm:t>
        <a:bodyPr/>
        <a:lstStyle/>
        <a:p>
          <a:pPr marR="0" algn="ctr" rtl="1"/>
          <a:r>
            <a:rPr lang="he-IL" b="1" baseline="0" smtClean="0">
              <a:latin typeface="David"/>
              <a:cs typeface="David"/>
            </a:rPr>
            <a:t>זהות המפעילים</a:t>
          </a:r>
          <a:endParaRPr lang="he-IL" smtClean="0"/>
        </a:p>
      </dgm:t>
    </dgm:pt>
    <dgm:pt modelId="{27B5DD1A-C617-4251-A8E1-AF13CBC9B90A}" type="parTrans" cxnId="{E899DF0B-DD08-4AD7-96C5-339331F3C909}">
      <dgm:prSet/>
      <dgm:spPr/>
    </dgm:pt>
    <dgm:pt modelId="{019C149B-8DC5-4311-AE52-0E921FA26BC1}" type="sibTrans" cxnId="{E899DF0B-DD08-4AD7-96C5-339331F3C909}">
      <dgm:prSet/>
      <dgm:spPr/>
    </dgm:pt>
    <dgm:pt modelId="{BA6C2238-1E76-4131-8B27-5E4994644774}">
      <dgm:prSet/>
      <dgm:spPr/>
      <dgm:t>
        <a:bodyPr/>
        <a:lstStyle/>
        <a:p>
          <a:pPr marR="0" algn="ctr" rtl="1"/>
          <a:r>
            <a:rPr lang="he-IL" baseline="0" smtClean="0">
              <a:latin typeface="David"/>
              <a:cs typeface="David"/>
            </a:rPr>
            <a:t>מלמעלה</a:t>
          </a:r>
          <a:endParaRPr lang="en-US" baseline="0" smtClean="0">
            <a:latin typeface="David"/>
            <a:cs typeface="David"/>
          </a:endParaRPr>
        </a:p>
      </dgm:t>
    </dgm:pt>
    <dgm:pt modelId="{36500BDE-F0F9-42DF-9409-34D747EF91A6}" type="parTrans" cxnId="{22F4545F-0E0E-42E5-AA0F-CB525FB2134F}">
      <dgm:prSet/>
      <dgm:spPr/>
    </dgm:pt>
    <dgm:pt modelId="{4E602BF9-3F9F-436B-9E8C-49A0599C1733}" type="sibTrans" cxnId="{22F4545F-0E0E-42E5-AA0F-CB525FB2134F}">
      <dgm:prSet/>
      <dgm:spPr/>
    </dgm:pt>
    <dgm:pt modelId="{DC707784-4E50-4BFE-B056-71034D9693FD}">
      <dgm:prSet/>
      <dgm:spPr/>
      <dgm:t>
        <a:bodyPr/>
        <a:lstStyle/>
        <a:p>
          <a:pPr marR="0" algn="ctr" rtl="1"/>
          <a:r>
            <a:rPr lang="he-IL" baseline="0" smtClean="0">
              <a:latin typeface="David"/>
              <a:cs typeface="David"/>
            </a:rPr>
            <a:t>מלמטה</a:t>
          </a:r>
          <a:endParaRPr lang="he-IL" smtClean="0"/>
        </a:p>
      </dgm:t>
    </dgm:pt>
    <dgm:pt modelId="{447508AB-DDEC-4922-A070-283397F33137}" type="parTrans" cxnId="{387C10FD-7407-42EF-9225-AD7E3B5252C1}">
      <dgm:prSet/>
      <dgm:spPr/>
    </dgm:pt>
    <dgm:pt modelId="{788224D9-2125-4504-ACEF-41A6DD88C58D}" type="sibTrans" cxnId="{387C10FD-7407-42EF-9225-AD7E3B5252C1}">
      <dgm:prSet/>
      <dgm:spPr/>
    </dgm:pt>
    <dgm:pt modelId="{F29A1843-7058-4394-88A5-5F01BF2C94CF}">
      <dgm:prSet/>
      <dgm:spPr/>
      <dgm:t>
        <a:bodyPr/>
        <a:lstStyle/>
        <a:p>
          <a:pPr marR="0" algn="ctr" rtl="1"/>
          <a:r>
            <a:rPr lang="he-IL" baseline="0" smtClean="0">
              <a:latin typeface="David"/>
              <a:cs typeface="David"/>
            </a:rPr>
            <a:t>בינלאומי</a:t>
          </a:r>
          <a:endParaRPr lang="he-IL" smtClean="0"/>
        </a:p>
      </dgm:t>
    </dgm:pt>
    <dgm:pt modelId="{D8B9FEE0-0772-4905-8CD8-756B032136EF}" type="parTrans" cxnId="{841582CD-4F4D-414C-BD31-3EA577B5CF4A}">
      <dgm:prSet/>
      <dgm:spPr/>
    </dgm:pt>
    <dgm:pt modelId="{4C2CF69C-E66D-48B1-9225-B33350D6F4B8}" type="sibTrans" cxnId="{841582CD-4F4D-414C-BD31-3EA577B5CF4A}">
      <dgm:prSet/>
      <dgm:spPr/>
    </dgm:pt>
    <dgm:pt modelId="{C3061246-1F72-47EE-9064-AC48C79738F6}">
      <dgm:prSet/>
      <dgm:spPr/>
      <dgm:t>
        <a:bodyPr/>
        <a:lstStyle/>
        <a:p>
          <a:pPr marR="0" algn="ctr" rtl="1"/>
          <a:r>
            <a:rPr lang="he-IL" baseline="0" smtClean="0">
              <a:latin typeface="David"/>
              <a:cs typeface="David"/>
            </a:rPr>
            <a:t>על לאומי</a:t>
          </a:r>
          <a:endParaRPr lang="he-IL" smtClean="0"/>
        </a:p>
      </dgm:t>
    </dgm:pt>
    <dgm:pt modelId="{150BF0CC-B9BD-4469-BFF9-4D963AA02E72}" type="parTrans" cxnId="{CB3D6398-388C-40E3-891E-A6B7F63A8AEC}">
      <dgm:prSet/>
      <dgm:spPr/>
    </dgm:pt>
    <dgm:pt modelId="{D0490059-2CA0-4BE6-9E9B-089FC7D897CB}" type="sibTrans" cxnId="{CB3D6398-388C-40E3-891E-A6B7F63A8AEC}">
      <dgm:prSet/>
      <dgm:spPr/>
    </dgm:pt>
    <dgm:pt modelId="{2D0C1A53-99E2-4CD9-B4BE-A977F6396B7A}">
      <dgm:prSet/>
      <dgm:spPr/>
      <dgm:t>
        <a:bodyPr/>
        <a:lstStyle/>
        <a:p>
          <a:pPr marR="0" algn="ctr" rtl="1"/>
          <a:r>
            <a:rPr lang="he-IL" baseline="0" smtClean="0">
              <a:latin typeface="David"/>
              <a:cs typeface="David"/>
            </a:rPr>
            <a:t>גופים מדינתיים</a:t>
          </a:r>
          <a:endParaRPr lang="en-US" baseline="0" smtClean="0">
            <a:latin typeface="David"/>
            <a:cs typeface="David"/>
          </a:endParaRPr>
        </a:p>
        <a:p>
          <a:pPr marR="0" algn="ctr" rtl="1"/>
          <a:endParaRPr lang="en-US" baseline="0" smtClean="0">
            <a:latin typeface="David"/>
            <a:cs typeface="David"/>
          </a:endParaRPr>
        </a:p>
      </dgm:t>
    </dgm:pt>
    <dgm:pt modelId="{321F234F-1969-41FB-8260-0D8852CD13B5}" type="parTrans" cxnId="{ADBFD1EA-E968-4F81-A258-2F0296108352}">
      <dgm:prSet/>
      <dgm:spPr/>
    </dgm:pt>
    <dgm:pt modelId="{71E3A6D2-0462-46C5-B00A-9340686D731B}" type="sibTrans" cxnId="{ADBFD1EA-E968-4F81-A258-2F0296108352}">
      <dgm:prSet/>
      <dgm:spPr/>
    </dgm:pt>
    <dgm:pt modelId="{7EF7EC08-37DD-4051-870C-F825BADFDA44}">
      <dgm:prSet/>
      <dgm:spPr/>
      <dgm:t>
        <a:bodyPr/>
        <a:lstStyle/>
        <a:p>
          <a:pPr marR="0" algn="ctr" rtl="1"/>
          <a:r>
            <a:rPr lang="he-IL" baseline="0" smtClean="0">
              <a:latin typeface="David"/>
              <a:cs typeface="David"/>
            </a:rPr>
            <a:t>גופים שאינם מדינתיים</a:t>
          </a:r>
          <a:endParaRPr lang="he-IL" smtClean="0"/>
        </a:p>
      </dgm:t>
    </dgm:pt>
    <dgm:pt modelId="{DB8D32BD-B629-4C71-BD78-F0A49839DD3F}" type="parTrans" cxnId="{6BEF87E2-73B4-4DCF-8492-16DC0E7BD2A2}">
      <dgm:prSet/>
      <dgm:spPr/>
    </dgm:pt>
    <dgm:pt modelId="{6C5F2A7F-71F8-46E6-8490-E0FCD9B4C4C6}" type="sibTrans" cxnId="{6BEF87E2-73B4-4DCF-8492-16DC0E7BD2A2}">
      <dgm:prSet/>
      <dgm:spPr/>
    </dgm:pt>
    <dgm:pt modelId="{226A36F3-D871-4410-A680-C1AA7238F928}">
      <dgm:prSet/>
      <dgm:spPr/>
      <dgm:t>
        <a:bodyPr/>
        <a:lstStyle/>
        <a:p>
          <a:pPr marR="0" algn="ctr" rtl="1"/>
          <a:r>
            <a:rPr lang="he-IL" b="1" baseline="0" smtClean="0">
              <a:latin typeface="David"/>
              <a:cs typeface="David"/>
            </a:rPr>
            <a:t>מטרת הפעולה</a:t>
          </a:r>
          <a:endParaRPr lang="en-US" b="1" baseline="0" smtClean="0">
            <a:latin typeface="David"/>
            <a:cs typeface="David"/>
          </a:endParaRPr>
        </a:p>
      </dgm:t>
    </dgm:pt>
    <dgm:pt modelId="{6529F26E-AE87-4E3E-BE99-9C6BBFDD3B16}" type="parTrans" cxnId="{FE40AE42-106D-45FE-AD2F-E2EE25932739}">
      <dgm:prSet/>
      <dgm:spPr/>
    </dgm:pt>
    <dgm:pt modelId="{397A47A8-47DD-4A27-880F-A572AB295E33}" type="sibTrans" cxnId="{FE40AE42-106D-45FE-AD2F-E2EE25932739}">
      <dgm:prSet/>
      <dgm:spPr/>
    </dgm:pt>
    <dgm:pt modelId="{FE7A756F-847B-43E8-A23A-95C1DB50B270}">
      <dgm:prSet/>
      <dgm:spPr/>
      <dgm:t>
        <a:bodyPr/>
        <a:lstStyle/>
        <a:p>
          <a:pPr marR="0" algn="ctr" rtl="1"/>
          <a:r>
            <a:rPr lang="he-IL" baseline="0" smtClean="0">
              <a:latin typeface="David"/>
              <a:cs typeface="David"/>
            </a:rPr>
            <a:t>פחד</a:t>
          </a:r>
          <a:endParaRPr lang="he-IL" smtClean="0"/>
        </a:p>
      </dgm:t>
    </dgm:pt>
    <dgm:pt modelId="{72C3578F-AF6C-4C6D-B8FC-060267955339}" type="parTrans" cxnId="{FC99ED6A-08D5-4F9E-9F8C-B9FF4F46D2DF}">
      <dgm:prSet/>
      <dgm:spPr/>
    </dgm:pt>
    <dgm:pt modelId="{EF600670-287B-4C0F-8A77-082D9FCCC7C5}" type="sibTrans" cxnId="{FC99ED6A-08D5-4F9E-9F8C-B9FF4F46D2DF}">
      <dgm:prSet/>
      <dgm:spPr/>
    </dgm:pt>
    <dgm:pt modelId="{B44C3D12-2C33-43C2-A777-2E13E0A0F708}">
      <dgm:prSet/>
      <dgm:spPr/>
      <dgm:t>
        <a:bodyPr/>
        <a:lstStyle/>
        <a:p>
          <a:pPr marR="0" algn="ctr" rtl="1"/>
          <a:r>
            <a:rPr lang="he-IL" baseline="0" smtClean="0">
              <a:latin typeface="David"/>
              <a:cs typeface="David"/>
            </a:rPr>
            <a:t>זעזוע/ייאוש</a:t>
          </a:r>
          <a:endParaRPr lang="en-US" baseline="0" smtClean="0">
            <a:latin typeface="David"/>
            <a:cs typeface="David"/>
          </a:endParaRPr>
        </a:p>
      </dgm:t>
    </dgm:pt>
    <dgm:pt modelId="{AF3D21B2-086E-479B-8D7A-55369ACD2EDC}" type="parTrans" cxnId="{1871E5C8-A6CF-4B62-9B85-CB1DD9E1A78C}">
      <dgm:prSet/>
      <dgm:spPr/>
    </dgm:pt>
    <dgm:pt modelId="{11D4F21B-20EC-48E5-B658-A2494ABD55D2}" type="sibTrans" cxnId="{1871E5C8-A6CF-4B62-9B85-CB1DD9E1A78C}">
      <dgm:prSet/>
      <dgm:spPr/>
    </dgm:pt>
    <dgm:pt modelId="{B7852D11-FD9E-43B4-9D80-D53BC0810054}">
      <dgm:prSet/>
      <dgm:spPr/>
      <dgm:t>
        <a:bodyPr/>
        <a:lstStyle/>
        <a:p>
          <a:pPr marR="0" algn="ctr" rtl="1"/>
          <a:r>
            <a:rPr lang="he-IL" baseline="0" smtClean="0">
              <a:latin typeface="David"/>
              <a:cs typeface="David"/>
            </a:rPr>
            <a:t>פגיעה ביריב</a:t>
          </a:r>
          <a:endParaRPr lang="he-IL" smtClean="0"/>
        </a:p>
      </dgm:t>
    </dgm:pt>
    <dgm:pt modelId="{BF64AD19-0B83-4AF0-B10C-E4A3CE15060B}" type="parTrans" cxnId="{FEBD5FE6-83AC-4E73-9037-15878646B2FD}">
      <dgm:prSet/>
      <dgm:spPr/>
    </dgm:pt>
    <dgm:pt modelId="{D2E82CE8-1BE4-4069-96EC-2BF337414910}" type="sibTrans" cxnId="{FEBD5FE6-83AC-4E73-9037-15878646B2FD}">
      <dgm:prSet/>
      <dgm:spPr/>
    </dgm:pt>
    <dgm:pt modelId="{ED59ACC3-4EA5-474B-8056-ABB8933600B8}">
      <dgm:prSet/>
      <dgm:spPr/>
      <dgm:t>
        <a:bodyPr/>
        <a:lstStyle/>
        <a:p>
          <a:pPr marR="0" algn="ctr" rtl="1"/>
          <a:r>
            <a:rPr lang="he-IL" baseline="0" smtClean="0">
              <a:latin typeface="David"/>
              <a:cs typeface="David"/>
            </a:rPr>
            <a:t>השגת כח פוליטי</a:t>
          </a:r>
          <a:endParaRPr lang="he-IL" smtClean="0"/>
        </a:p>
      </dgm:t>
    </dgm:pt>
    <dgm:pt modelId="{66CE3381-4056-4335-9CD8-CA0DD84B5F40}" type="parTrans" cxnId="{88B20ABA-7A57-4A29-B7D9-8A1D7F12B991}">
      <dgm:prSet/>
      <dgm:spPr/>
    </dgm:pt>
    <dgm:pt modelId="{A50AB562-EEB9-4BA3-A537-5EC07C6ED4FE}" type="sibTrans" cxnId="{88B20ABA-7A57-4A29-B7D9-8A1D7F12B991}">
      <dgm:prSet/>
      <dgm:spPr/>
    </dgm:pt>
    <dgm:pt modelId="{707846F9-B610-4BAB-944C-B640C420C7B0}">
      <dgm:prSet/>
      <dgm:spPr/>
      <dgm:t>
        <a:bodyPr/>
        <a:lstStyle/>
        <a:p>
          <a:pPr marR="0" algn="ctr" rtl="1"/>
          <a:r>
            <a:rPr lang="he-IL" baseline="0" smtClean="0">
              <a:latin typeface="David"/>
              <a:cs typeface="David"/>
            </a:rPr>
            <a:t>פרסום</a:t>
          </a:r>
          <a:endParaRPr lang="he-IL" smtClean="0"/>
        </a:p>
      </dgm:t>
    </dgm:pt>
    <dgm:pt modelId="{752E3DEC-A76B-4834-A02F-3E950929453D}" type="parTrans" cxnId="{B418D89A-1F3C-4101-B294-233B40DA9995}">
      <dgm:prSet/>
      <dgm:spPr/>
    </dgm:pt>
    <dgm:pt modelId="{315B0B16-249C-4D04-A42D-02FBA5D0CA91}" type="sibTrans" cxnId="{B418D89A-1F3C-4101-B294-233B40DA9995}">
      <dgm:prSet/>
      <dgm:spPr/>
    </dgm:pt>
    <dgm:pt modelId="{47859381-CE49-47F6-9FD2-39895C3829E3}">
      <dgm:prSet/>
      <dgm:spPr/>
      <dgm:t>
        <a:bodyPr/>
        <a:lstStyle/>
        <a:p>
          <a:pPr marR="0" algn="ctr" rtl="1"/>
          <a:r>
            <a:rPr lang="he-IL" baseline="0" smtClean="0">
              <a:latin typeface="David"/>
              <a:cs typeface="David"/>
            </a:rPr>
            <a:t>לגיטימציה</a:t>
          </a:r>
          <a:endParaRPr lang="he-IL" smtClean="0"/>
        </a:p>
      </dgm:t>
    </dgm:pt>
    <dgm:pt modelId="{5B8571FE-0D93-460A-90D9-0C7943BDEA13}" type="parTrans" cxnId="{39A56993-4E0D-46E2-9242-667DE4B4A012}">
      <dgm:prSet/>
      <dgm:spPr/>
    </dgm:pt>
    <dgm:pt modelId="{52D2F343-802F-4584-B86F-5AB614858FE1}" type="sibTrans" cxnId="{39A56993-4E0D-46E2-9242-667DE4B4A012}">
      <dgm:prSet/>
      <dgm:spPr/>
    </dgm:pt>
    <dgm:pt modelId="{071F4848-6BCE-41E2-962F-6B886C404DEB}">
      <dgm:prSet/>
      <dgm:spPr/>
      <dgm:t>
        <a:bodyPr/>
        <a:lstStyle/>
        <a:p>
          <a:pPr marR="0" algn="ctr" rtl="1"/>
          <a:r>
            <a:rPr lang="he-IL" b="1" baseline="0" smtClean="0">
              <a:latin typeface="David"/>
              <a:cs typeface="David"/>
            </a:rPr>
            <a:t>זהות הקורבנות</a:t>
          </a:r>
          <a:endParaRPr lang="en-US" b="1" baseline="0" smtClean="0">
            <a:latin typeface="David"/>
            <a:cs typeface="David"/>
          </a:endParaRPr>
        </a:p>
      </dgm:t>
    </dgm:pt>
    <dgm:pt modelId="{7062B096-EE19-4C95-B412-A81A6C3872D6}" type="parTrans" cxnId="{83B4BD0C-15D1-434F-9725-6792B540F6E3}">
      <dgm:prSet/>
      <dgm:spPr/>
    </dgm:pt>
    <dgm:pt modelId="{33E25E85-F94E-4827-93AB-60C43D672B74}" type="sibTrans" cxnId="{83B4BD0C-15D1-434F-9725-6792B540F6E3}">
      <dgm:prSet/>
      <dgm:spPr/>
    </dgm:pt>
    <dgm:pt modelId="{14D4A77E-D623-419F-9CAC-A7A4A7742C49}">
      <dgm:prSet/>
      <dgm:spPr/>
      <dgm:t>
        <a:bodyPr/>
        <a:lstStyle/>
        <a:p>
          <a:pPr marR="0" algn="ctr" rtl="1"/>
          <a:r>
            <a:rPr lang="he-IL" baseline="0" smtClean="0">
              <a:latin typeface="David"/>
              <a:cs typeface="David"/>
            </a:rPr>
            <a:t>קורבנות מידיים ובני משפחה</a:t>
          </a:r>
          <a:endParaRPr lang="he-IL" smtClean="0"/>
        </a:p>
      </dgm:t>
    </dgm:pt>
    <dgm:pt modelId="{65DF990D-73A7-4A69-96C4-15EE0F0AA0F6}" type="parTrans" cxnId="{AC8D83AF-5219-4A80-94AE-876409A7985D}">
      <dgm:prSet/>
      <dgm:spPr/>
    </dgm:pt>
    <dgm:pt modelId="{1AEAA62C-A658-4406-9055-BC06A602872E}" type="sibTrans" cxnId="{AC8D83AF-5219-4A80-94AE-876409A7985D}">
      <dgm:prSet/>
      <dgm:spPr/>
    </dgm:pt>
    <dgm:pt modelId="{1DF5EE7F-3DD4-40E8-A21C-C1972B3D3CB9}">
      <dgm:prSet/>
      <dgm:spPr/>
      <dgm:t>
        <a:bodyPr/>
        <a:lstStyle/>
        <a:p>
          <a:pPr marR="0" algn="ctr" rtl="1"/>
          <a:r>
            <a:rPr lang="he-IL" baseline="0" smtClean="0">
              <a:latin typeface="David"/>
              <a:cs typeface="David"/>
            </a:rPr>
            <a:t>קהל הצופים</a:t>
          </a:r>
          <a:endParaRPr lang="he-IL" smtClean="0"/>
        </a:p>
      </dgm:t>
    </dgm:pt>
    <dgm:pt modelId="{494EFFCC-2E49-4C35-8FFD-E8CCC434E37F}" type="parTrans" cxnId="{DCD333C5-B033-4773-ADA6-5C28ADB2A720}">
      <dgm:prSet/>
      <dgm:spPr/>
    </dgm:pt>
    <dgm:pt modelId="{01F4B38D-361B-4DA5-A0BD-E96A40B8D45A}" type="sibTrans" cxnId="{DCD333C5-B033-4773-ADA6-5C28ADB2A720}">
      <dgm:prSet/>
      <dgm:spPr/>
    </dgm:pt>
    <dgm:pt modelId="{47D1C582-2E0E-43B1-9169-7BBA1A7E6624}">
      <dgm:prSet/>
      <dgm:spPr/>
      <dgm:t>
        <a:bodyPr/>
        <a:lstStyle/>
        <a:p>
          <a:pPr marR="0" algn="ctr" rtl="1"/>
          <a:r>
            <a:rPr lang="he-IL" b="1" baseline="0" smtClean="0">
              <a:latin typeface="David"/>
              <a:cs typeface="David"/>
            </a:rPr>
            <a:t>אידיאולוגיה</a:t>
          </a:r>
          <a:endParaRPr lang="he-IL" smtClean="0"/>
        </a:p>
      </dgm:t>
    </dgm:pt>
    <dgm:pt modelId="{275A4D93-1015-48AB-88FA-E79122146650}" type="parTrans" cxnId="{C74EBE66-033E-449C-91ED-A840201D0B9A}">
      <dgm:prSet/>
      <dgm:spPr/>
    </dgm:pt>
    <dgm:pt modelId="{7EC679D8-49E1-4F16-BD0D-2B2E354F9AA6}" type="sibTrans" cxnId="{C74EBE66-033E-449C-91ED-A840201D0B9A}">
      <dgm:prSet/>
      <dgm:spPr/>
    </dgm:pt>
    <dgm:pt modelId="{42302DCC-9981-45B6-B7BA-D307C8B9C055}">
      <dgm:prSet/>
      <dgm:spPr/>
      <dgm:t>
        <a:bodyPr/>
        <a:lstStyle/>
        <a:p>
          <a:pPr marR="0" algn="ctr" rtl="1"/>
          <a:r>
            <a:rPr lang="he-IL" baseline="0" smtClean="0">
              <a:latin typeface="David"/>
              <a:cs typeface="David"/>
            </a:rPr>
            <a:t>שחרור לאומי</a:t>
          </a:r>
          <a:endParaRPr lang="en-US" baseline="0" smtClean="0">
            <a:latin typeface="David"/>
            <a:cs typeface="David"/>
          </a:endParaRPr>
        </a:p>
      </dgm:t>
    </dgm:pt>
    <dgm:pt modelId="{DFB4CBFE-B260-4D8B-A9E3-7C8607B97109}" type="parTrans" cxnId="{7C1D3D49-AC37-41CA-ACA3-9144A3697150}">
      <dgm:prSet/>
      <dgm:spPr/>
    </dgm:pt>
    <dgm:pt modelId="{6FE02F13-54C2-42E8-96BE-00DD7E5B9CD0}" type="sibTrans" cxnId="{7C1D3D49-AC37-41CA-ACA3-9144A3697150}">
      <dgm:prSet/>
      <dgm:spPr/>
    </dgm:pt>
    <dgm:pt modelId="{B389F76E-0FE4-4DFD-B76E-E294C8C1CEE5}">
      <dgm:prSet/>
      <dgm:spPr/>
      <dgm:t>
        <a:bodyPr/>
        <a:lstStyle/>
        <a:p>
          <a:pPr marR="0" algn="ctr" rtl="1"/>
          <a:r>
            <a:rPr lang="he-IL" baseline="0" smtClean="0">
              <a:latin typeface="David"/>
              <a:cs typeface="David"/>
            </a:rPr>
            <a:t>מהפכה חברתית</a:t>
          </a:r>
          <a:endParaRPr lang="en-US" baseline="0" smtClean="0">
            <a:latin typeface="David"/>
            <a:cs typeface="David"/>
          </a:endParaRPr>
        </a:p>
      </dgm:t>
    </dgm:pt>
    <dgm:pt modelId="{434EE8DA-0760-4E09-A9E5-125AFAE75C11}" type="parTrans" cxnId="{6848DA01-3AD3-445E-B122-42269864CA9C}">
      <dgm:prSet/>
      <dgm:spPr/>
    </dgm:pt>
    <dgm:pt modelId="{AF58C681-0A54-4237-A031-DF7DBF73A660}" type="sibTrans" cxnId="{6848DA01-3AD3-445E-B122-42269864CA9C}">
      <dgm:prSet/>
      <dgm:spPr/>
    </dgm:pt>
    <dgm:pt modelId="{E4F291A1-CB66-40AF-B594-0EEF8CB3069D}">
      <dgm:prSet/>
      <dgm:spPr/>
      <dgm:t>
        <a:bodyPr/>
        <a:lstStyle/>
        <a:p>
          <a:pPr marR="0" algn="ctr" rtl="1"/>
          <a:r>
            <a:rPr lang="he-IL" baseline="0" smtClean="0">
              <a:latin typeface="David"/>
              <a:cs typeface="David"/>
            </a:rPr>
            <a:t>דת</a:t>
          </a:r>
          <a:endParaRPr lang="he-IL" smtClean="0"/>
        </a:p>
      </dgm:t>
    </dgm:pt>
    <dgm:pt modelId="{7239021C-4C8F-4C71-854F-13323C24315B}" type="parTrans" cxnId="{B2DC05F8-7672-4335-A7CE-31E3192520CC}">
      <dgm:prSet/>
      <dgm:spPr/>
    </dgm:pt>
    <dgm:pt modelId="{CB0D39DD-C8BB-425A-9C08-B9B4FF664A4A}" type="sibTrans" cxnId="{B2DC05F8-7672-4335-A7CE-31E3192520CC}">
      <dgm:prSet/>
      <dgm:spPr/>
    </dgm:pt>
    <dgm:pt modelId="{79D65B5D-9840-4170-896C-788F4F7A9D6E}">
      <dgm:prSet/>
      <dgm:spPr/>
      <dgm:t>
        <a:bodyPr/>
        <a:lstStyle/>
        <a:p>
          <a:pPr marR="0" algn="ctr" rtl="1"/>
          <a:r>
            <a:rPr lang="he-IL" baseline="0" smtClean="0">
              <a:latin typeface="David"/>
              <a:cs typeface="David"/>
            </a:rPr>
            <a:t>נושא ממוקד</a:t>
          </a:r>
          <a:endParaRPr lang="en-US" baseline="0" smtClean="0">
            <a:latin typeface="David"/>
            <a:cs typeface="David"/>
          </a:endParaRPr>
        </a:p>
      </dgm:t>
    </dgm:pt>
    <dgm:pt modelId="{BAFA6EEF-BC09-43EE-B7B6-D25C76DB1BB6}" type="parTrans" cxnId="{EF015E74-1B05-428C-B8FF-B082C50A7C3A}">
      <dgm:prSet/>
      <dgm:spPr/>
    </dgm:pt>
    <dgm:pt modelId="{2AACECC8-35A2-4C1A-9154-26B7963F4914}" type="sibTrans" cxnId="{EF015E74-1B05-428C-B8FF-B082C50A7C3A}">
      <dgm:prSet/>
      <dgm:spPr/>
    </dgm:pt>
    <dgm:pt modelId="{006BC9D9-9A5F-40B3-A768-E4AA2B8A5E3C}">
      <dgm:prSet/>
      <dgm:spPr/>
      <dgm:t>
        <a:bodyPr/>
        <a:lstStyle/>
        <a:p>
          <a:pPr marR="0" algn="ctr" rtl="1"/>
          <a:r>
            <a:rPr lang="he-IL" baseline="0" smtClean="0">
              <a:latin typeface="David"/>
              <a:cs typeface="David"/>
            </a:rPr>
            <a:t>גזענות</a:t>
          </a:r>
          <a:endParaRPr lang="en-US" baseline="0" smtClean="0">
            <a:latin typeface="David"/>
            <a:cs typeface="David"/>
          </a:endParaRPr>
        </a:p>
      </dgm:t>
    </dgm:pt>
    <dgm:pt modelId="{83AFB5F1-1978-4826-BA3F-9F04CEDE1060}" type="parTrans" cxnId="{DE238356-B508-423F-AAA0-E57D99EB3964}">
      <dgm:prSet/>
      <dgm:spPr/>
    </dgm:pt>
    <dgm:pt modelId="{0BC293CD-0B17-43A0-8D84-9F4E546795B8}" type="sibTrans" cxnId="{DE238356-B508-423F-AAA0-E57D99EB3964}">
      <dgm:prSet/>
      <dgm:spPr/>
    </dgm:pt>
    <dgm:pt modelId="{D94578BB-1332-41E9-A364-9057F990986B}">
      <dgm:prSet/>
      <dgm:spPr/>
      <dgm:t>
        <a:bodyPr/>
        <a:lstStyle/>
        <a:p>
          <a:pPr marR="0" algn="ctr" rtl="1"/>
          <a:r>
            <a:rPr lang="he-IL" b="1" baseline="0" smtClean="0">
              <a:latin typeface="David"/>
              <a:cs typeface="David"/>
            </a:rPr>
            <a:t>מהפכנות</a:t>
          </a:r>
          <a:endParaRPr lang="he-IL" smtClean="0"/>
        </a:p>
      </dgm:t>
    </dgm:pt>
    <dgm:pt modelId="{9FDE824F-22B3-46C2-8C9D-1C0386F6E4EE}" type="parTrans" cxnId="{717E1503-844B-4BD2-BA0F-E30F1CF1528C}">
      <dgm:prSet/>
      <dgm:spPr/>
    </dgm:pt>
    <dgm:pt modelId="{6D799A75-B677-427B-908C-423148A742E7}" type="sibTrans" cxnId="{717E1503-844B-4BD2-BA0F-E30F1CF1528C}">
      <dgm:prSet/>
      <dgm:spPr/>
    </dgm:pt>
    <dgm:pt modelId="{E9525A6E-18F4-45A4-8A60-679B91E136AF}">
      <dgm:prSet/>
      <dgm:spPr/>
      <dgm:t>
        <a:bodyPr/>
        <a:lstStyle/>
        <a:p>
          <a:pPr marR="0" algn="ctr" rtl="1"/>
          <a:r>
            <a:rPr lang="he-IL" baseline="0" smtClean="0">
              <a:latin typeface="David"/>
              <a:cs typeface="David"/>
            </a:rPr>
            <a:t>מהפכני</a:t>
          </a:r>
          <a:endParaRPr lang="he-IL" smtClean="0"/>
        </a:p>
      </dgm:t>
    </dgm:pt>
    <dgm:pt modelId="{13A7773A-A341-498A-BD26-261E50662110}" type="parTrans" cxnId="{17B8D9B8-9C63-4D5A-9363-8FFB84BE85FA}">
      <dgm:prSet/>
      <dgm:spPr/>
    </dgm:pt>
    <dgm:pt modelId="{C7FA42E1-3A6E-450E-9CDF-D619AD448EB6}" type="sibTrans" cxnId="{17B8D9B8-9C63-4D5A-9363-8FFB84BE85FA}">
      <dgm:prSet/>
      <dgm:spPr/>
    </dgm:pt>
    <dgm:pt modelId="{581DD28F-C064-43AA-BC6A-CF83B1F14685}">
      <dgm:prSet/>
      <dgm:spPr/>
      <dgm:t>
        <a:bodyPr/>
        <a:lstStyle/>
        <a:p>
          <a:pPr marR="0" algn="ctr" rtl="1"/>
          <a:r>
            <a:rPr lang="he-IL" baseline="0" smtClean="0">
              <a:latin typeface="David"/>
              <a:cs typeface="David"/>
            </a:rPr>
            <a:t>תת-מהפכני</a:t>
          </a:r>
          <a:endParaRPr lang="he-IL" smtClean="0"/>
        </a:p>
      </dgm:t>
    </dgm:pt>
    <dgm:pt modelId="{B4D24BA5-ACAF-487F-A521-4248E497E816}" type="parTrans" cxnId="{5A2334AC-7227-47AC-A1B7-7BA7C293A724}">
      <dgm:prSet/>
      <dgm:spPr/>
    </dgm:pt>
    <dgm:pt modelId="{2565B715-C1C7-4D07-BCA8-4C2D98AEEED0}" type="sibTrans" cxnId="{5A2334AC-7227-47AC-A1B7-7BA7C293A724}">
      <dgm:prSet/>
      <dgm:spPr/>
    </dgm:pt>
    <dgm:pt modelId="{B96C3D3A-69D7-434A-AA44-EB73A118A512}">
      <dgm:prSet/>
      <dgm:spPr/>
      <dgm:t>
        <a:bodyPr/>
        <a:lstStyle/>
        <a:p>
          <a:pPr marR="0" algn="ctr" rtl="1"/>
          <a:r>
            <a:rPr lang="he-IL" baseline="0" smtClean="0">
              <a:latin typeface="David"/>
              <a:cs typeface="David"/>
            </a:rPr>
            <a:t>מדכא</a:t>
          </a:r>
          <a:endParaRPr lang="he-IL" smtClean="0"/>
        </a:p>
      </dgm:t>
    </dgm:pt>
    <dgm:pt modelId="{BC79990D-3163-4D83-ADAA-E0C5C121CC57}" type="parTrans" cxnId="{9496549E-D07D-467A-824F-38E015DB36F8}">
      <dgm:prSet/>
      <dgm:spPr/>
    </dgm:pt>
    <dgm:pt modelId="{7AA25611-0D28-4A34-8C94-4AC5D990F9E8}" type="sibTrans" cxnId="{9496549E-D07D-467A-824F-38E015DB36F8}">
      <dgm:prSet/>
      <dgm:spPr/>
    </dgm:pt>
    <dgm:pt modelId="{B342C970-E8A5-45C1-ACA8-6ED690B3ECE9}" type="pres">
      <dgm:prSet presAssocID="{17124CA9-5EB4-4D42-9352-85035FB089FF}" presName="hierChild1" presStyleCnt="0">
        <dgm:presLayoutVars>
          <dgm:orgChart val="1"/>
          <dgm:chPref val="1"/>
          <dgm:dir/>
          <dgm:animOne val="branch"/>
          <dgm:animLvl val="lvl"/>
          <dgm:resizeHandles/>
        </dgm:presLayoutVars>
      </dgm:prSet>
      <dgm:spPr/>
    </dgm:pt>
    <dgm:pt modelId="{9BB87EDE-3810-4015-84F1-950BB5B065C0}" type="pres">
      <dgm:prSet presAssocID="{2D70FDFC-E1A9-470D-B624-5ED2195681E7}" presName="hierRoot1" presStyleCnt="0">
        <dgm:presLayoutVars>
          <dgm:hierBranch/>
        </dgm:presLayoutVars>
      </dgm:prSet>
      <dgm:spPr/>
    </dgm:pt>
    <dgm:pt modelId="{739408C3-509D-4CEF-8746-416150233952}" type="pres">
      <dgm:prSet presAssocID="{2D70FDFC-E1A9-470D-B624-5ED2195681E7}" presName="rootComposite1" presStyleCnt="0"/>
      <dgm:spPr/>
    </dgm:pt>
    <dgm:pt modelId="{EB948D70-0289-4B40-AB2E-D51C1B0D089C}" type="pres">
      <dgm:prSet presAssocID="{2D70FDFC-E1A9-470D-B624-5ED2195681E7}" presName="rootText1" presStyleLbl="node0" presStyleIdx="0" presStyleCnt="1">
        <dgm:presLayoutVars>
          <dgm:chPref val="3"/>
        </dgm:presLayoutVars>
      </dgm:prSet>
      <dgm:spPr/>
    </dgm:pt>
    <dgm:pt modelId="{F0CCA3F9-2061-4542-A7F3-60CF16A766F7}" type="pres">
      <dgm:prSet presAssocID="{2D70FDFC-E1A9-470D-B624-5ED2195681E7}" presName="rootConnector1" presStyleLbl="node1" presStyleIdx="0" presStyleCnt="0"/>
      <dgm:spPr/>
    </dgm:pt>
    <dgm:pt modelId="{CBE626AF-5EE5-4268-80C6-A3F0434B5628}" type="pres">
      <dgm:prSet presAssocID="{2D70FDFC-E1A9-470D-B624-5ED2195681E7}" presName="hierChild2" presStyleCnt="0"/>
      <dgm:spPr/>
    </dgm:pt>
    <dgm:pt modelId="{B65A711F-D8C3-4B19-93CE-30E9323505D2}" type="pres">
      <dgm:prSet presAssocID="{27B5DD1A-C617-4251-A8E1-AF13CBC9B90A}" presName="Name35" presStyleLbl="parChTrans1D2" presStyleIdx="0" presStyleCnt="5"/>
      <dgm:spPr/>
    </dgm:pt>
    <dgm:pt modelId="{4ABD8A95-D648-4C0C-A47E-4CC61E2B332D}" type="pres">
      <dgm:prSet presAssocID="{7E9EA568-8DAC-4B19-91CD-55E1956EE579}" presName="hierRoot2" presStyleCnt="0">
        <dgm:presLayoutVars>
          <dgm:hierBranch/>
        </dgm:presLayoutVars>
      </dgm:prSet>
      <dgm:spPr/>
    </dgm:pt>
    <dgm:pt modelId="{A062343A-897B-4156-9250-537F35A075B4}" type="pres">
      <dgm:prSet presAssocID="{7E9EA568-8DAC-4B19-91CD-55E1956EE579}" presName="rootComposite" presStyleCnt="0"/>
      <dgm:spPr/>
    </dgm:pt>
    <dgm:pt modelId="{1A527036-946A-4DA4-B4A6-3BE7F3639C37}" type="pres">
      <dgm:prSet presAssocID="{7E9EA568-8DAC-4B19-91CD-55E1956EE579}" presName="rootText" presStyleLbl="node2" presStyleIdx="0" presStyleCnt="5">
        <dgm:presLayoutVars>
          <dgm:chPref val="3"/>
        </dgm:presLayoutVars>
      </dgm:prSet>
      <dgm:spPr/>
    </dgm:pt>
    <dgm:pt modelId="{EAFB24A0-3D97-47DA-B543-C51B87F73FB8}" type="pres">
      <dgm:prSet presAssocID="{7E9EA568-8DAC-4B19-91CD-55E1956EE579}" presName="rootConnector" presStyleLbl="node2" presStyleIdx="0" presStyleCnt="5"/>
      <dgm:spPr/>
    </dgm:pt>
    <dgm:pt modelId="{88A017B4-0AF8-40FD-BA3F-056499B2B9BA}" type="pres">
      <dgm:prSet presAssocID="{7E9EA568-8DAC-4B19-91CD-55E1956EE579}" presName="hierChild4" presStyleCnt="0"/>
      <dgm:spPr/>
    </dgm:pt>
    <dgm:pt modelId="{4EDA07C4-5BB9-474B-B1AD-142904C22CAC}" type="pres">
      <dgm:prSet presAssocID="{36500BDE-F0F9-42DF-9409-34D747EF91A6}" presName="Name35" presStyleLbl="parChTrans1D3" presStyleIdx="0" presStyleCnt="22"/>
      <dgm:spPr/>
    </dgm:pt>
    <dgm:pt modelId="{8A911D89-D7C3-413D-80B1-CD593C941A17}" type="pres">
      <dgm:prSet presAssocID="{BA6C2238-1E76-4131-8B27-5E4994644774}" presName="hierRoot2" presStyleCnt="0">
        <dgm:presLayoutVars>
          <dgm:hierBranch val="r"/>
        </dgm:presLayoutVars>
      </dgm:prSet>
      <dgm:spPr/>
    </dgm:pt>
    <dgm:pt modelId="{357619C2-A745-4FAA-9EB9-157F8D6C7BA0}" type="pres">
      <dgm:prSet presAssocID="{BA6C2238-1E76-4131-8B27-5E4994644774}" presName="rootComposite" presStyleCnt="0"/>
      <dgm:spPr/>
    </dgm:pt>
    <dgm:pt modelId="{56C7B059-1570-4762-ABED-7AA89A8668F0}" type="pres">
      <dgm:prSet presAssocID="{BA6C2238-1E76-4131-8B27-5E4994644774}" presName="rootText" presStyleLbl="node3" presStyleIdx="0" presStyleCnt="22">
        <dgm:presLayoutVars>
          <dgm:chPref val="3"/>
        </dgm:presLayoutVars>
      </dgm:prSet>
      <dgm:spPr/>
    </dgm:pt>
    <dgm:pt modelId="{1452CB35-422A-4268-B197-64B56C097249}" type="pres">
      <dgm:prSet presAssocID="{BA6C2238-1E76-4131-8B27-5E4994644774}" presName="rootConnector" presStyleLbl="node3" presStyleIdx="0" presStyleCnt="22"/>
      <dgm:spPr/>
    </dgm:pt>
    <dgm:pt modelId="{8DF4A0F9-8CA7-4382-A432-D5FF5A8E78CC}" type="pres">
      <dgm:prSet presAssocID="{BA6C2238-1E76-4131-8B27-5E4994644774}" presName="hierChild4" presStyleCnt="0"/>
      <dgm:spPr/>
    </dgm:pt>
    <dgm:pt modelId="{0245CC47-A4B7-4A67-A6B8-7A5BD049EA81}" type="pres">
      <dgm:prSet presAssocID="{BA6C2238-1E76-4131-8B27-5E4994644774}" presName="hierChild5" presStyleCnt="0"/>
      <dgm:spPr/>
    </dgm:pt>
    <dgm:pt modelId="{52D83A4D-CB07-4884-938A-FDDF9B549379}" type="pres">
      <dgm:prSet presAssocID="{447508AB-DDEC-4922-A070-283397F33137}" presName="Name35" presStyleLbl="parChTrans1D3" presStyleIdx="1" presStyleCnt="22"/>
      <dgm:spPr/>
    </dgm:pt>
    <dgm:pt modelId="{31A0DF63-9DF5-4AE5-B5FB-D48756F9E512}" type="pres">
      <dgm:prSet presAssocID="{DC707784-4E50-4BFE-B056-71034D9693FD}" presName="hierRoot2" presStyleCnt="0">
        <dgm:presLayoutVars>
          <dgm:hierBranch val="r"/>
        </dgm:presLayoutVars>
      </dgm:prSet>
      <dgm:spPr/>
    </dgm:pt>
    <dgm:pt modelId="{0720D23F-D380-43C0-A6FB-68950BA11D50}" type="pres">
      <dgm:prSet presAssocID="{DC707784-4E50-4BFE-B056-71034D9693FD}" presName="rootComposite" presStyleCnt="0"/>
      <dgm:spPr/>
    </dgm:pt>
    <dgm:pt modelId="{A1FBD1D2-91AF-4BE3-8C35-76BC590C11A9}" type="pres">
      <dgm:prSet presAssocID="{DC707784-4E50-4BFE-B056-71034D9693FD}" presName="rootText" presStyleLbl="node3" presStyleIdx="1" presStyleCnt="22">
        <dgm:presLayoutVars>
          <dgm:chPref val="3"/>
        </dgm:presLayoutVars>
      </dgm:prSet>
      <dgm:spPr/>
    </dgm:pt>
    <dgm:pt modelId="{C1F3F4B7-2B91-4375-A3C1-256A7FAF65D8}" type="pres">
      <dgm:prSet presAssocID="{DC707784-4E50-4BFE-B056-71034D9693FD}" presName="rootConnector" presStyleLbl="node3" presStyleIdx="1" presStyleCnt="22"/>
      <dgm:spPr/>
    </dgm:pt>
    <dgm:pt modelId="{A0E2D6E6-9510-4037-95D6-1A5DECA2460E}" type="pres">
      <dgm:prSet presAssocID="{DC707784-4E50-4BFE-B056-71034D9693FD}" presName="hierChild4" presStyleCnt="0"/>
      <dgm:spPr/>
    </dgm:pt>
    <dgm:pt modelId="{7D6B7EBA-87CB-420F-9083-D64D9A5CC542}" type="pres">
      <dgm:prSet presAssocID="{DC707784-4E50-4BFE-B056-71034D9693FD}" presName="hierChild5" presStyleCnt="0"/>
      <dgm:spPr/>
    </dgm:pt>
    <dgm:pt modelId="{BF85145C-D9B7-4908-A785-299273F2FA71}" type="pres">
      <dgm:prSet presAssocID="{D8B9FEE0-0772-4905-8CD8-756B032136EF}" presName="Name35" presStyleLbl="parChTrans1D3" presStyleIdx="2" presStyleCnt="22"/>
      <dgm:spPr/>
    </dgm:pt>
    <dgm:pt modelId="{C853AF38-5E3A-4BDB-BF98-2E4075EF21A0}" type="pres">
      <dgm:prSet presAssocID="{F29A1843-7058-4394-88A5-5F01BF2C94CF}" presName="hierRoot2" presStyleCnt="0">
        <dgm:presLayoutVars>
          <dgm:hierBranch val="r"/>
        </dgm:presLayoutVars>
      </dgm:prSet>
      <dgm:spPr/>
    </dgm:pt>
    <dgm:pt modelId="{BE5CBF10-C164-477E-94B5-4AE1AA35BBF0}" type="pres">
      <dgm:prSet presAssocID="{F29A1843-7058-4394-88A5-5F01BF2C94CF}" presName="rootComposite" presStyleCnt="0"/>
      <dgm:spPr/>
    </dgm:pt>
    <dgm:pt modelId="{1560862D-24BF-468D-ABC6-6EA35D1CB2E2}" type="pres">
      <dgm:prSet presAssocID="{F29A1843-7058-4394-88A5-5F01BF2C94CF}" presName="rootText" presStyleLbl="node3" presStyleIdx="2" presStyleCnt="22">
        <dgm:presLayoutVars>
          <dgm:chPref val="3"/>
        </dgm:presLayoutVars>
      </dgm:prSet>
      <dgm:spPr/>
    </dgm:pt>
    <dgm:pt modelId="{30BE66AE-43D9-429A-AEFC-7AE07E55DCCA}" type="pres">
      <dgm:prSet presAssocID="{F29A1843-7058-4394-88A5-5F01BF2C94CF}" presName="rootConnector" presStyleLbl="node3" presStyleIdx="2" presStyleCnt="22"/>
      <dgm:spPr/>
    </dgm:pt>
    <dgm:pt modelId="{4D590F8C-D2B4-4FFF-8DBB-4AB99983779D}" type="pres">
      <dgm:prSet presAssocID="{F29A1843-7058-4394-88A5-5F01BF2C94CF}" presName="hierChild4" presStyleCnt="0"/>
      <dgm:spPr/>
    </dgm:pt>
    <dgm:pt modelId="{21546950-1EB1-4A2E-9EAF-3A6CE52C1A6A}" type="pres">
      <dgm:prSet presAssocID="{F29A1843-7058-4394-88A5-5F01BF2C94CF}" presName="hierChild5" presStyleCnt="0"/>
      <dgm:spPr/>
    </dgm:pt>
    <dgm:pt modelId="{592065ED-DCE9-4D1A-8692-96213C29EDCA}" type="pres">
      <dgm:prSet presAssocID="{150BF0CC-B9BD-4469-BFF9-4D963AA02E72}" presName="Name35" presStyleLbl="parChTrans1D3" presStyleIdx="3" presStyleCnt="22"/>
      <dgm:spPr/>
    </dgm:pt>
    <dgm:pt modelId="{AE6E8DEA-5BEB-481C-8094-7822D650E035}" type="pres">
      <dgm:prSet presAssocID="{C3061246-1F72-47EE-9064-AC48C79738F6}" presName="hierRoot2" presStyleCnt="0">
        <dgm:presLayoutVars>
          <dgm:hierBranch val="r"/>
        </dgm:presLayoutVars>
      </dgm:prSet>
      <dgm:spPr/>
    </dgm:pt>
    <dgm:pt modelId="{023857D6-8DB5-465D-B676-793DA2194332}" type="pres">
      <dgm:prSet presAssocID="{C3061246-1F72-47EE-9064-AC48C79738F6}" presName="rootComposite" presStyleCnt="0"/>
      <dgm:spPr/>
    </dgm:pt>
    <dgm:pt modelId="{9D6E9AD3-FBFC-43A4-B3AC-CFA85FFE4031}" type="pres">
      <dgm:prSet presAssocID="{C3061246-1F72-47EE-9064-AC48C79738F6}" presName="rootText" presStyleLbl="node3" presStyleIdx="3" presStyleCnt="22">
        <dgm:presLayoutVars>
          <dgm:chPref val="3"/>
        </dgm:presLayoutVars>
      </dgm:prSet>
      <dgm:spPr/>
    </dgm:pt>
    <dgm:pt modelId="{1DEA5DCA-173F-416B-88CF-7F0C9895044B}" type="pres">
      <dgm:prSet presAssocID="{C3061246-1F72-47EE-9064-AC48C79738F6}" presName="rootConnector" presStyleLbl="node3" presStyleIdx="3" presStyleCnt="22"/>
      <dgm:spPr/>
    </dgm:pt>
    <dgm:pt modelId="{DED496C6-31F3-4FC6-B361-FD332D9B7BA0}" type="pres">
      <dgm:prSet presAssocID="{C3061246-1F72-47EE-9064-AC48C79738F6}" presName="hierChild4" presStyleCnt="0"/>
      <dgm:spPr/>
    </dgm:pt>
    <dgm:pt modelId="{A0484F64-7D2D-4155-AB17-2D6DD0464405}" type="pres">
      <dgm:prSet presAssocID="{C3061246-1F72-47EE-9064-AC48C79738F6}" presName="hierChild5" presStyleCnt="0"/>
      <dgm:spPr/>
    </dgm:pt>
    <dgm:pt modelId="{1675CEFB-24E6-42FD-940F-C399CFD9F01B}" type="pres">
      <dgm:prSet presAssocID="{321F234F-1969-41FB-8260-0D8852CD13B5}" presName="Name35" presStyleLbl="parChTrans1D3" presStyleIdx="4" presStyleCnt="22"/>
      <dgm:spPr/>
    </dgm:pt>
    <dgm:pt modelId="{DCB9808B-EBCC-4286-BA6C-FDC7E2AA697B}" type="pres">
      <dgm:prSet presAssocID="{2D0C1A53-99E2-4CD9-B4BE-A977F6396B7A}" presName="hierRoot2" presStyleCnt="0">
        <dgm:presLayoutVars>
          <dgm:hierBranch val="r"/>
        </dgm:presLayoutVars>
      </dgm:prSet>
      <dgm:spPr/>
    </dgm:pt>
    <dgm:pt modelId="{257B1B5F-F173-4CBF-ABCF-7393EB6F3480}" type="pres">
      <dgm:prSet presAssocID="{2D0C1A53-99E2-4CD9-B4BE-A977F6396B7A}" presName="rootComposite" presStyleCnt="0"/>
      <dgm:spPr/>
    </dgm:pt>
    <dgm:pt modelId="{2E11E088-7EE4-4005-A1CD-D778A83CFD40}" type="pres">
      <dgm:prSet presAssocID="{2D0C1A53-99E2-4CD9-B4BE-A977F6396B7A}" presName="rootText" presStyleLbl="node3" presStyleIdx="4" presStyleCnt="22">
        <dgm:presLayoutVars>
          <dgm:chPref val="3"/>
        </dgm:presLayoutVars>
      </dgm:prSet>
      <dgm:spPr/>
    </dgm:pt>
    <dgm:pt modelId="{92114DCE-F2AD-4CE0-8A68-BD7EF8E91BF3}" type="pres">
      <dgm:prSet presAssocID="{2D0C1A53-99E2-4CD9-B4BE-A977F6396B7A}" presName="rootConnector" presStyleLbl="node3" presStyleIdx="4" presStyleCnt="22"/>
      <dgm:spPr/>
    </dgm:pt>
    <dgm:pt modelId="{A87E4D2E-D64F-45B0-8C47-7B3FD1040E40}" type="pres">
      <dgm:prSet presAssocID="{2D0C1A53-99E2-4CD9-B4BE-A977F6396B7A}" presName="hierChild4" presStyleCnt="0"/>
      <dgm:spPr/>
    </dgm:pt>
    <dgm:pt modelId="{F7207C06-CFF8-48FA-A95E-E0766BAE61EF}" type="pres">
      <dgm:prSet presAssocID="{2D0C1A53-99E2-4CD9-B4BE-A977F6396B7A}" presName="hierChild5" presStyleCnt="0"/>
      <dgm:spPr/>
    </dgm:pt>
    <dgm:pt modelId="{AE1DCE02-3318-4ACC-AA09-802AA7DB56BD}" type="pres">
      <dgm:prSet presAssocID="{DB8D32BD-B629-4C71-BD78-F0A49839DD3F}" presName="Name35" presStyleLbl="parChTrans1D3" presStyleIdx="5" presStyleCnt="22"/>
      <dgm:spPr/>
    </dgm:pt>
    <dgm:pt modelId="{B34D8589-7A1C-4329-9758-62E303B32644}" type="pres">
      <dgm:prSet presAssocID="{7EF7EC08-37DD-4051-870C-F825BADFDA44}" presName="hierRoot2" presStyleCnt="0">
        <dgm:presLayoutVars>
          <dgm:hierBranch val="r"/>
        </dgm:presLayoutVars>
      </dgm:prSet>
      <dgm:spPr/>
    </dgm:pt>
    <dgm:pt modelId="{A7B17283-CA5C-44E3-ADCE-FCD43FB307B1}" type="pres">
      <dgm:prSet presAssocID="{7EF7EC08-37DD-4051-870C-F825BADFDA44}" presName="rootComposite" presStyleCnt="0"/>
      <dgm:spPr/>
    </dgm:pt>
    <dgm:pt modelId="{4C09FBBE-94A3-4FA8-A80C-238A302CE9ED}" type="pres">
      <dgm:prSet presAssocID="{7EF7EC08-37DD-4051-870C-F825BADFDA44}" presName="rootText" presStyleLbl="node3" presStyleIdx="5" presStyleCnt="22">
        <dgm:presLayoutVars>
          <dgm:chPref val="3"/>
        </dgm:presLayoutVars>
      </dgm:prSet>
      <dgm:spPr/>
    </dgm:pt>
    <dgm:pt modelId="{5346069B-1DD3-4ED0-92E3-FD42C8D1296B}" type="pres">
      <dgm:prSet presAssocID="{7EF7EC08-37DD-4051-870C-F825BADFDA44}" presName="rootConnector" presStyleLbl="node3" presStyleIdx="5" presStyleCnt="22"/>
      <dgm:spPr/>
    </dgm:pt>
    <dgm:pt modelId="{BD8F94B9-2E5A-445E-A741-AB15E9DA444C}" type="pres">
      <dgm:prSet presAssocID="{7EF7EC08-37DD-4051-870C-F825BADFDA44}" presName="hierChild4" presStyleCnt="0"/>
      <dgm:spPr/>
    </dgm:pt>
    <dgm:pt modelId="{D4D6D923-9872-4939-BAF1-EDB7F44CC536}" type="pres">
      <dgm:prSet presAssocID="{7EF7EC08-37DD-4051-870C-F825BADFDA44}" presName="hierChild5" presStyleCnt="0"/>
      <dgm:spPr/>
    </dgm:pt>
    <dgm:pt modelId="{82E6A6E7-4DDF-4D99-9D5F-8B83BD286FF9}" type="pres">
      <dgm:prSet presAssocID="{7E9EA568-8DAC-4B19-91CD-55E1956EE579}" presName="hierChild5" presStyleCnt="0"/>
      <dgm:spPr/>
    </dgm:pt>
    <dgm:pt modelId="{4B25E42A-770B-4DB1-9DCA-BD2AC3CF85A9}" type="pres">
      <dgm:prSet presAssocID="{6529F26E-AE87-4E3E-BE99-9C6BBFDD3B16}" presName="Name35" presStyleLbl="parChTrans1D2" presStyleIdx="1" presStyleCnt="5"/>
      <dgm:spPr/>
    </dgm:pt>
    <dgm:pt modelId="{5A394C76-3261-4E08-9419-D91A8B86DF8E}" type="pres">
      <dgm:prSet presAssocID="{226A36F3-D871-4410-A680-C1AA7238F928}" presName="hierRoot2" presStyleCnt="0">
        <dgm:presLayoutVars>
          <dgm:hierBranch/>
        </dgm:presLayoutVars>
      </dgm:prSet>
      <dgm:spPr/>
    </dgm:pt>
    <dgm:pt modelId="{9422B931-C5CA-4A50-B58D-DB65494BFA98}" type="pres">
      <dgm:prSet presAssocID="{226A36F3-D871-4410-A680-C1AA7238F928}" presName="rootComposite" presStyleCnt="0"/>
      <dgm:spPr/>
    </dgm:pt>
    <dgm:pt modelId="{CAAD5DEE-447D-41C1-A03D-12543118C620}" type="pres">
      <dgm:prSet presAssocID="{226A36F3-D871-4410-A680-C1AA7238F928}" presName="rootText" presStyleLbl="node2" presStyleIdx="1" presStyleCnt="5">
        <dgm:presLayoutVars>
          <dgm:chPref val="3"/>
        </dgm:presLayoutVars>
      </dgm:prSet>
      <dgm:spPr/>
    </dgm:pt>
    <dgm:pt modelId="{D6B37876-16E3-41FA-9407-53A218FD75E6}" type="pres">
      <dgm:prSet presAssocID="{226A36F3-D871-4410-A680-C1AA7238F928}" presName="rootConnector" presStyleLbl="node2" presStyleIdx="1" presStyleCnt="5"/>
      <dgm:spPr/>
    </dgm:pt>
    <dgm:pt modelId="{08D06854-3879-47E9-A07B-7A855A366EEB}" type="pres">
      <dgm:prSet presAssocID="{226A36F3-D871-4410-A680-C1AA7238F928}" presName="hierChild4" presStyleCnt="0"/>
      <dgm:spPr/>
    </dgm:pt>
    <dgm:pt modelId="{226CA7FD-E9DB-444B-A453-3FB0D39446B9}" type="pres">
      <dgm:prSet presAssocID="{72C3578F-AF6C-4C6D-B8FC-060267955339}" presName="Name35" presStyleLbl="parChTrans1D3" presStyleIdx="6" presStyleCnt="22"/>
      <dgm:spPr/>
    </dgm:pt>
    <dgm:pt modelId="{1DFE3B40-A611-4413-A14F-08743CEDD3B7}" type="pres">
      <dgm:prSet presAssocID="{FE7A756F-847B-43E8-A23A-95C1DB50B270}" presName="hierRoot2" presStyleCnt="0">
        <dgm:presLayoutVars>
          <dgm:hierBranch val="r"/>
        </dgm:presLayoutVars>
      </dgm:prSet>
      <dgm:spPr/>
    </dgm:pt>
    <dgm:pt modelId="{3F3FC051-4D61-4E96-8187-5A3891CB176B}" type="pres">
      <dgm:prSet presAssocID="{FE7A756F-847B-43E8-A23A-95C1DB50B270}" presName="rootComposite" presStyleCnt="0"/>
      <dgm:spPr/>
    </dgm:pt>
    <dgm:pt modelId="{0150C7D5-4365-4D5A-9E5B-3C68DF57F34B}" type="pres">
      <dgm:prSet presAssocID="{FE7A756F-847B-43E8-A23A-95C1DB50B270}" presName="rootText" presStyleLbl="node3" presStyleIdx="6" presStyleCnt="22">
        <dgm:presLayoutVars>
          <dgm:chPref val="3"/>
        </dgm:presLayoutVars>
      </dgm:prSet>
      <dgm:spPr/>
    </dgm:pt>
    <dgm:pt modelId="{7C3182C5-2CB0-45C7-AE4D-B22EFEFB73DC}" type="pres">
      <dgm:prSet presAssocID="{FE7A756F-847B-43E8-A23A-95C1DB50B270}" presName="rootConnector" presStyleLbl="node3" presStyleIdx="6" presStyleCnt="22"/>
      <dgm:spPr/>
    </dgm:pt>
    <dgm:pt modelId="{2A07FF23-4DD7-4ABD-AE44-9E803261DF8A}" type="pres">
      <dgm:prSet presAssocID="{FE7A756F-847B-43E8-A23A-95C1DB50B270}" presName="hierChild4" presStyleCnt="0"/>
      <dgm:spPr/>
    </dgm:pt>
    <dgm:pt modelId="{E3EA47FB-6EE9-419F-BC54-C619FAADD011}" type="pres">
      <dgm:prSet presAssocID="{FE7A756F-847B-43E8-A23A-95C1DB50B270}" presName="hierChild5" presStyleCnt="0"/>
      <dgm:spPr/>
    </dgm:pt>
    <dgm:pt modelId="{8E8B66C4-E701-4B93-B238-A1186381B167}" type="pres">
      <dgm:prSet presAssocID="{AF3D21B2-086E-479B-8D7A-55369ACD2EDC}" presName="Name35" presStyleLbl="parChTrans1D3" presStyleIdx="7" presStyleCnt="22"/>
      <dgm:spPr/>
    </dgm:pt>
    <dgm:pt modelId="{2BFDF71D-678A-49FE-8F12-B700215808AD}" type="pres">
      <dgm:prSet presAssocID="{B44C3D12-2C33-43C2-A777-2E13E0A0F708}" presName="hierRoot2" presStyleCnt="0">
        <dgm:presLayoutVars>
          <dgm:hierBranch val="r"/>
        </dgm:presLayoutVars>
      </dgm:prSet>
      <dgm:spPr/>
    </dgm:pt>
    <dgm:pt modelId="{7E1E598E-CB10-418B-9070-28BB9A630CAA}" type="pres">
      <dgm:prSet presAssocID="{B44C3D12-2C33-43C2-A777-2E13E0A0F708}" presName="rootComposite" presStyleCnt="0"/>
      <dgm:spPr/>
    </dgm:pt>
    <dgm:pt modelId="{E9392A9B-498F-494C-80D2-9C2FC9A526FA}" type="pres">
      <dgm:prSet presAssocID="{B44C3D12-2C33-43C2-A777-2E13E0A0F708}" presName="rootText" presStyleLbl="node3" presStyleIdx="7" presStyleCnt="22">
        <dgm:presLayoutVars>
          <dgm:chPref val="3"/>
        </dgm:presLayoutVars>
      </dgm:prSet>
      <dgm:spPr/>
    </dgm:pt>
    <dgm:pt modelId="{F39BBD92-FEF2-427E-967C-E5B3ED59AF9B}" type="pres">
      <dgm:prSet presAssocID="{B44C3D12-2C33-43C2-A777-2E13E0A0F708}" presName="rootConnector" presStyleLbl="node3" presStyleIdx="7" presStyleCnt="22"/>
      <dgm:spPr/>
    </dgm:pt>
    <dgm:pt modelId="{0BE5156B-B895-48B9-A22D-BA0B0A569AE6}" type="pres">
      <dgm:prSet presAssocID="{B44C3D12-2C33-43C2-A777-2E13E0A0F708}" presName="hierChild4" presStyleCnt="0"/>
      <dgm:spPr/>
    </dgm:pt>
    <dgm:pt modelId="{F34B0B1A-014B-43A8-A87E-9FBB7327A68C}" type="pres">
      <dgm:prSet presAssocID="{B44C3D12-2C33-43C2-A777-2E13E0A0F708}" presName="hierChild5" presStyleCnt="0"/>
      <dgm:spPr/>
    </dgm:pt>
    <dgm:pt modelId="{EC0EAF49-5F62-4527-8095-3F58FE38B134}" type="pres">
      <dgm:prSet presAssocID="{BF64AD19-0B83-4AF0-B10C-E4A3CE15060B}" presName="Name35" presStyleLbl="parChTrans1D3" presStyleIdx="8" presStyleCnt="22"/>
      <dgm:spPr/>
    </dgm:pt>
    <dgm:pt modelId="{6A7B2801-BB91-49DB-9CA4-823080742A40}" type="pres">
      <dgm:prSet presAssocID="{B7852D11-FD9E-43B4-9D80-D53BC0810054}" presName="hierRoot2" presStyleCnt="0">
        <dgm:presLayoutVars>
          <dgm:hierBranch val="r"/>
        </dgm:presLayoutVars>
      </dgm:prSet>
      <dgm:spPr/>
    </dgm:pt>
    <dgm:pt modelId="{F1F48A80-3441-4241-8690-EB2132FB7B0E}" type="pres">
      <dgm:prSet presAssocID="{B7852D11-FD9E-43B4-9D80-D53BC0810054}" presName="rootComposite" presStyleCnt="0"/>
      <dgm:spPr/>
    </dgm:pt>
    <dgm:pt modelId="{91D64AD3-B054-4057-B861-A5ACF11AE1D0}" type="pres">
      <dgm:prSet presAssocID="{B7852D11-FD9E-43B4-9D80-D53BC0810054}" presName="rootText" presStyleLbl="node3" presStyleIdx="8" presStyleCnt="22">
        <dgm:presLayoutVars>
          <dgm:chPref val="3"/>
        </dgm:presLayoutVars>
      </dgm:prSet>
      <dgm:spPr/>
    </dgm:pt>
    <dgm:pt modelId="{404004E3-6B43-4031-85D4-5CB76B252743}" type="pres">
      <dgm:prSet presAssocID="{B7852D11-FD9E-43B4-9D80-D53BC0810054}" presName="rootConnector" presStyleLbl="node3" presStyleIdx="8" presStyleCnt="22"/>
      <dgm:spPr/>
    </dgm:pt>
    <dgm:pt modelId="{53E68949-19A7-49DA-986F-D063D09F6788}" type="pres">
      <dgm:prSet presAssocID="{B7852D11-FD9E-43B4-9D80-D53BC0810054}" presName="hierChild4" presStyleCnt="0"/>
      <dgm:spPr/>
    </dgm:pt>
    <dgm:pt modelId="{C7B345E6-5819-43A0-BC1C-6AE611D0D5DC}" type="pres">
      <dgm:prSet presAssocID="{B7852D11-FD9E-43B4-9D80-D53BC0810054}" presName="hierChild5" presStyleCnt="0"/>
      <dgm:spPr/>
    </dgm:pt>
    <dgm:pt modelId="{D19A76A0-EE30-4107-B853-8E01B78BF259}" type="pres">
      <dgm:prSet presAssocID="{66CE3381-4056-4335-9CD8-CA0DD84B5F40}" presName="Name35" presStyleLbl="parChTrans1D3" presStyleIdx="9" presStyleCnt="22"/>
      <dgm:spPr/>
    </dgm:pt>
    <dgm:pt modelId="{EC99EFA9-2F26-461F-89EA-14F11CDB7A91}" type="pres">
      <dgm:prSet presAssocID="{ED59ACC3-4EA5-474B-8056-ABB8933600B8}" presName="hierRoot2" presStyleCnt="0">
        <dgm:presLayoutVars>
          <dgm:hierBranch val="r"/>
        </dgm:presLayoutVars>
      </dgm:prSet>
      <dgm:spPr/>
    </dgm:pt>
    <dgm:pt modelId="{D00C7FB3-4A68-4CE2-9ACD-743EABB25915}" type="pres">
      <dgm:prSet presAssocID="{ED59ACC3-4EA5-474B-8056-ABB8933600B8}" presName="rootComposite" presStyleCnt="0"/>
      <dgm:spPr/>
    </dgm:pt>
    <dgm:pt modelId="{0E72F093-E824-4297-97B7-EBD30E31AAD4}" type="pres">
      <dgm:prSet presAssocID="{ED59ACC3-4EA5-474B-8056-ABB8933600B8}" presName="rootText" presStyleLbl="node3" presStyleIdx="9" presStyleCnt="22">
        <dgm:presLayoutVars>
          <dgm:chPref val="3"/>
        </dgm:presLayoutVars>
      </dgm:prSet>
      <dgm:spPr/>
    </dgm:pt>
    <dgm:pt modelId="{BEEC6D5B-3245-4318-A454-12894DD6B6EC}" type="pres">
      <dgm:prSet presAssocID="{ED59ACC3-4EA5-474B-8056-ABB8933600B8}" presName="rootConnector" presStyleLbl="node3" presStyleIdx="9" presStyleCnt="22"/>
      <dgm:spPr/>
    </dgm:pt>
    <dgm:pt modelId="{466FB9B6-1DD2-4DBE-B397-9B20A35E7C31}" type="pres">
      <dgm:prSet presAssocID="{ED59ACC3-4EA5-474B-8056-ABB8933600B8}" presName="hierChild4" presStyleCnt="0"/>
      <dgm:spPr/>
    </dgm:pt>
    <dgm:pt modelId="{7CC7169E-F423-4036-A9F8-EAA4CD78D222}" type="pres">
      <dgm:prSet presAssocID="{ED59ACC3-4EA5-474B-8056-ABB8933600B8}" presName="hierChild5" presStyleCnt="0"/>
      <dgm:spPr/>
    </dgm:pt>
    <dgm:pt modelId="{D24EF009-1F2A-410D-96DC-8D073CB30411}" type="pres">
      <dgm:prSet presAssocID="{752E3DEC-A76B-4834-A02F-3E950929453D}" presName="Name35" presStyleLbl="parChTrans1D3" presStyleIdx="10" presStyleCnt="22"/>
      <dgm:spPr/>
    </dgm:pt>
    <dgm:pt modelId="{8D30EA41-F3B2-462A-A5F1-BDACF65D1929}" type="pres">
      <dgm:prSet presAssocID="{707846F9-B610-4BAB-944C-B640C420C7B0}" presName="hierRoot2" presStyleCnt="0">
        <dgm:presLayoutVars>
          <dgm:hierBranch val="r"/>
        </dgm:presLayoutVars>
      </dgm:prSet>
      <dgm:spPr/>
    </dgm:pt>
    <dgm:pt modelId="{2971EFDD-0E63-40F9-9389-2B3E1D484B10}" type="pres">
      <dgm:prSet presAssocID="{707846F9-B610-4BAB-944C-B640C420C7B0}" presName="rootComposite" presStyleCnt="0"/>
      <dgm:spPr/>
    </dgm:pt>
    <dgm:pt modelId="{8C6D2D70-6016-4677-9950-DB657026D98C}" type="pres">
      <dgm:prSet presAssocID="{707846F9-B610-4BAB-944C-B640C420C7B0}" presName="rootText" presStyleLbl="node3" presStyleIdx="10" presStyleCnt="22">
        <dgm:presLayoutVars>
          <dgm:chPref val="3"/>
        </dgm:presLayoutVars>
      </dgm:prSet>
      <dgm:spPr/>
    </dgm:pt>
    <dgm:pt modelId="{E7677C79-93D5-4926-AF9B-E1F8773644CB}" type="pres">
      <dgm:prSet presAssocID="{707846F9-B610-4BAB-944C-B640C420C7B0}" presName="rootConnector" presStyleLbl="node3" presStyleIdx="10" presStyleCnt="22"/>
      <dgm:spPr/>
    </dgm:pt>
    <dgm:pt modelId="{7F603A03-AE89-44DC-814A-4D2074B03155}" type="pres">
      <dgm:prSet presAssocID="{707846F9-B610-4BAB-944C-B640C420C7B0}" presName="hierChild4" presStyleCnt="0"/>
      <dgm:spPr/>
    </dgm:pt>
    <dgm:pt modelId="{F288730B-E4AD-45DC-B8FB-84130080A5FC}" type="pres">
      <dgm:prSet presAssocID="{707846F9-B610-4BAB-944C-B640C420C7B0}" presName="hierChild5" presStyleCnt="0"/>
      <dgm:spPr/>
    </dgm:pt>
    <dgm:pt modelId="{18BB0E68-7114-4DF5-BC71-4AED213307A1}" type="pres">
      <dgm:prSet presAssocID="{5B8571FE-0D93-460A-90D9-0C7943BDEA13}" presName="Name35" presStyleLbl="parChTrans1D3" presStyleIdx="11" presStyleCnt="22"/>
      <dgm:spPr/>
    </dgm:pt>
    <dgm:pt modelId="{DDB55385-58F6-4916-A20E-C93EF0609D86}" type="pres">
      <dgm:prSet presAssocID="{47859381-CE49-47F6-9FD2-39895C3829E3}" presName="hierRoot2" presStyleCnt="0">
        <dgm:presLayoutVars>
          <dgm:hierBranch val="r"/>
        </dgm:presLayoutVars>
      </dgm:prSet>
      <dgm:spPr/>
    </dgm:pt>
    <dgm:pt modelId="{4EFAA515-6136-4F61-9E34-87C1DF80CB3E}" type="pres">
      <dgm:prSet presAssocID="{47859381-CE49-47F6-9FD2-39895C3829E3}" presName="rootComposite" presStyleCnt="0"/>
      <dgm:spPr/>
    </dgm:pt>
    <dgm:pt modelId="{73A95EE3-A2C4-4AA7-B8ED-2DA3EEF392F2}" type="pres">
      <dgm:prSet presAssocID="{47859381-CE49-47F6-9FD2-39895C3829E3}" presName="rootText" presStyleLbl="node3" presStyleIdx="11" presStyleCnt="22">
        <dgm:presLayoutVars>
          <dgm:chPref val="3"/>
        </dgm:presLayoutVars>
      </dgm:prSet>
      <dgm:spPr/>
    </dgm:pt>
    <dgm:pt modelId="{2235ED70-7ADD-4513-8FAF-4ED7B77B317A}" type="pres">
      <dgm:prSet presAssocID="{47859381-CE49-47F6-9FD2-39895C3829E3}" presName="rootConnector" presStyleLbl="node3" presStyleIdx="11" presStyleCnt="22"/>
      <dgm:spPr/>
    </dgm:pt>
    <dgm:pt modelId="{BAC7FE2A-8844-4635-A5CB-8DAE3B08145D}" type="pres">
      <dgm:prSet presAssocID="{47859381-CE49-47F6-9FD2-39895C3829E3}" presName="hierChild4" presStyleCnt="0"/>
      <dgm:spPr/>
    </dgm:pt>
    <dgm:pt modelId="{799F674D-9CE6-402C-9A1D-4BC923BD59CD}" type="pres">
      <dgm:prSet presAssocID="{47859381-CE49-47F6-9FD2-39895C3829E3}" presName="hierChild5" presStyleCnt="0"/>
      <dgm:spPr/>
    </dgm:pt>
    <dgm:pt modelId="{18FD29B8-28E6-4A48-BC08-1CA95EE9A284}" type="pres">
      <dgm:prSet presAssocID="{226A36F3-D871-4410-A680-C1AA7238F928}" presName="hierChild5" presStyleCnt="0"/>
      <dgm:spPr/>
    </dgm:pt>
    <dgm:pt modelId="{BF5799D4-4B5F-4D79-8F42-A30CA4B886D5}" type="pres">
      <dgm:prSet presAssocID="{7062B096-EE19-4C95-B412-A81A6C3872D6}" presName="Name35" presStyleLbl="parChTrans1D2" presStyleIdx="2" presStyleCnt="5"/>
      <dgm:spPr/>
    </dgm:pt>
    <dgm:pt modelId="{FA1D3429-4492-4877-9568-A3CC45C9AF3F}" type="pres">
      <dgm:prSet presAssocID="{071F4848-6BCE-41E2-962F-6B886C404DEB}" presName="hierRoot2" presStyleCnt="0">
        <dgm:presLayoutVars>
          <dgm:hierBranch/>
        </dgm:presLayoutVars>
      </dgm:prSet>
      <dgm:spPr/>
    </dgm:pt>
    <dgm:pt modelId="{16448096-8905-4AD1-A481-124DF6F545C2}" type="pres">
      <dgm:prSet presAssocID="{071F4848-6BCE-41E2-962F-6B886C404DEB}" presName="rootComposite" presStyleCnt="0"/>
      <dgm:spPr/>
    </dgm:pt>
    <dgm:pt modelId="{4E85F082-5335-4BA7-A090-645A92D56446}" type="pres">
      <dgm:prSet presAssocID="{071F4848-6BCE-41E2-962F-6B886C404DEB}" presName="rootText" presStyleLbl="node2" presStyleIdx="2" presStyleCnt="5">
        <dgm:presLayoutVars>
          <dgm:chPref val="3"/>
        </dgm:presLayoutVars>
      </dgm:prSet>
      <dgm:spPr/>
    </dgm:pt>
    <dgm:pt modelId="{97A2239E-102B-484E-86BD-AD7571F6FD0F}" type="pres">
      <dgm:prSet presAssocID="{071F4848-6BCE-41E2-962F-6B886C404DEB}" presName="rootConnector" presStyleLbl="node2" presStyleIdx="2" presStyleCnt="5"/>
      <dgm:spPr/>
    </dgm:pt>
    <dgm:pt modelId="{FB1CEB92-51DD-4935-BAE8-0DC9A0710AB2}" type="pres">
      <dgm:prSet presAssocID="{071F4848-6BCE-41E2-962F-6B886C404DEB}" presName="hierChild4" presStyleCnt="0"/>
      <dgm:spPr/>
    </dgm:pt>
    <dgm:pt modelId="{E38156B2-B915-4BAB-8F4A-66AFB2516DE2}" type="pres">
      <dgm:prSet presAssocID="{65DF990D-73A7-4A69-96C4-15EE0F0AA0F6}" presName="Name35" presStyleLbl="parChTrans1D3" presStyleIdx="12" presStyleCnt="22"/>
      <dgm:spPr/>
    </dgm:pt>
    <dgm:pt modelId="{54496F16-6747-45A6-A6E6-71D275B396BA}" type="pres">
      <dgm:prSet presAssocID="{14D4A77E-D623-419F-9CAC-A7A4A7742C49}" presName="hierRoot2" presStyleCnt="0">
        <dgm:presLayoutVars>
          <dgm:hierBranch val="r"/>
        </dgm:presLayoutVars>
      </dgm:prSet>
      <dgm:spPr/>
    </dgm:pt>
    <dgm:pt modelId="{218FE115-C40B-4FAA-AA47-C2799DDCF6D1}" type="pres">
      <dgm:prSet presAssocID="{14D4A77E-D623-419F-9CAC-A7A4A7742C49}" presName="rootComposite" presStyleCnt="0"/>
      <dgm:spPr/>
    </dgm:pt>
    <dgm:pt modelId="{E5584A23-84BF-4191-9B44-3931D7223070}" type="pres">
      <dgm:prSet presAssocID="{14D4A77E-D623-419F-9CAC-A7A4A7742C49}" presName="rootText" presStyleLbl="node3" presStyleIdx="12" presStyleCnt="22">
        <dgm:presLayoutVars>
          <dgm:chPref val="3"/>
        </dgm:presLayoutVars>
      </dgm:prSet>
      <dgm:spPr/>
    </dgm:pt>
    <dgm:pt modelId="{C6E8A419-DBE6-45ED-8A49-BAAEC30A8459}" type="pres">
      <dgm:prSet presAssocID="{14D4A77E-D623-419F-9CAC-A7A4A7742C49}" presName="rootConnector" presStyleLbl="node3" presStyleIdx="12" presStyleCnt="22"/>
      <dgm:spPr/>
    </dgm:pt>
    <dgm:pt modelId="{4081BC4F-DDCC-4A91-A34B-2C2422DD3264}" type="pres">
      <dgm:prSet presAssocID="{14D4A77E-D623-419F-9CAC-A7A4A7742C49}" presName="hierChild4" presStyleCnt="0"/>
      <dgm:spPr/>
    </dgm:pt>
    <dgm:pt modelId="{1F49C020-0A01-4D98-A7CE-E0CC45C1A84F}" type="pres">
      <dgm:prSet presAssocID="{14D4A77E-D623-419F-9CAC-A7A4A7742C49}" presName="hierChild5" presStyleCnt="0"/>
      <dgm:spPr/>
    </dgm:pt>
    <dgm:pt modelId="{6479C724-9BCD-4C60-BC88-E69789241E10}" type="pres">
      <dgm:prSet presAssocID="{494EFFCC-2E49-4C35-8FFD-E8CCC434E37F}" presName="Name35" presStyleLbl="parChTrans1D3" presStyleIdx="13" presStyleCnt="22"/>
      <dgm:spPr/>
    </dgm:pt>
    <dgm:pt modelId="{38BCECD4-E49F-42D9-838F-3F46FF1D631D}" type="pres">
      <dgm:prSet presAssocID="{1DF5EE7F-3DD4-40E8-A21C-C1972B3D3CB9}" presName="hierRoot2" presStyleCnt="0">
        <dgm:presLayoutVars>
          <dgm:hierBranch val="r"/>
        </dgm:presLayoutVars>
      </dgm:prSet>
      <dgm:spPr/>
    </dgm:pt>
    <dgm:pt modelId="{77229038-C6B6-4F74-ACDB-F8512D6321D2}" type="pres">
      <dgm:prSet presAssocID="{1DF5EE7F-3DD4-40E8-A21C-C1972B3D3CB9}" presName="rootComposite" presStyleCnt="0"/>
      <dgm:spPr/>
    </dgm:pt>
    <dgm:pt modelId="{ADDEA207-EE2D-4600-B83E-84149A7F1958}" type="pres">
      <dgm:prSet presAssocID="{1DF5EE7F-3DD4-40E8-A21C-C1972B3D3CB9}" presName="rootText" presStyleLbl="node3" presStyleIdx="13" presStyleCnt="22">
        <dgm:presLayoutVars>
          <dgm:chPref val="3"/>
        </dgm:presLayoutVars>
      </dgm:prSet>
      <dgm:spPr/>
    </dgm:pt>
    <dgm:pt modelId="{180CED19-084C-4866-B5CB-B288D593C5E7}" type="pres">
      <dgm:prSet presAssocID="{1DF5EE7F-3DD4-40E8-A21C-C1972B3D3CB9}" presName="rootConnector" presStyleLbl="node3" presStyleIdx="13" presStyleCnt="22"/>
      <dgm:spPr/>
    </dgm:pt>
    <dgm:pt modelId="{9069AFDF-D8B7-4810-B1EE-13D53154D7B2}" type="pres">
      <dgm:prSet presAssocID="{1DF5EE7F-3DD4-40E8-A21C-C1972B3D3CB9}" presName="hierChild4" presStyleCnt="0"/>
      <dgm:spPr/>
    </dgm:pt>
    <dgm:pt modelId="{2E845A60-4FF6-40AC-ACC9-DE1A4A973AA2}" type="pres">
      <dgm:prSet presAssocID="{1DF5EE7F-3DD4-40E8-A21C-C1972B3D3CB9}" presName="hierChild5" presStyleCnt="0"/>
      <dgm:spPr/>
    </dgm:pt>
    <dgm:pt modelId="{54FD4028-D043-45CA-B508-44BA34A98D68}" type="pres">
      <dgm:prSet presAssocID="{071F4848-6BCE-41E2-962F-6B886C404DEB}" presName="hierChild5" presStyleCnt="0"/>
      <dgm:spPr/>
    </dgm:pt>
    <dgm:pt modelId="{91932ABD-1ABE-4BA2-8D01-5DD5DD06DB16}" type="pres">
      <dgm:prSet presAssocID="{275A4D93-1015-48AB-88FA-E79122146650}" presName="Name35" presStyleLbl="parChTrans1D2" presStyleIdx="3" presStyleCnt="5"/>
      <dgm:spPr/>
    </dgm:pt>
    <dgm:pt modelId="{1065692B-A513-45F9-B58F-AA7C4D4CD9D3}" type="pres">
      <dgm:prSet presAssocID="{47D1C582-2E0E-43B1-9169-7BBA1A7E6624}" presName="hierRoot2" presStyleCnt="0">
        <dgm:presLayoutVars>
          <dgm:hierBranch/>
        </dgm:presLayoutVars>
      </dgm:prSet>
      <dgm:spPr/>
    </dgm:pt>
    <dgm:pt modelId="{7D8B0245-E65C-4F1C-AF06-F2F714DB06EF}" type="pres">
      <dgm:prSet presAssocID="{47D1C582-2E0E-43B1-9169-7BBA1A7E6624}" presName="rootComposite" presStyleCnt="0"/>
      <dgm:spPr/>
    </dgm:pt>
    <dgm:pt modelId="{54191728-6209-44CB-9F5E-E384A1BA149E}" type="pres">
      <dgm:prSet presAssocID="{47D1C582-2E0E-43B1-9169-7BBA1A7E6624}" presName="rootText" presStyleLbl="node2" presStyleIdx="3" presStyleCnt="5">
        <dgm:presLayoutVars>
          <dgm:chPref val="3"/>
        </dgm:presLayoutVars>
      </dgm:prSet>
      <dgm:spPr/>
    </dgm:pt>
    <dgm:pt modelId="{7D0752C1-5A63-4B0B-8737-06DE7997534B}" type="pres">
      <dgm:prSet presAssocID="{47D1C582-2E0E-43B1-9169-7BBA1A7E6624}" presName="rootConnector" presStyleLbl="node2" presStyleIdx="3" presStyleCnt="5"/>
      <dgm:spPr/>
    </dgm:pt>
    <dgm:pt modelId="{CE87034C-8BA5-4F5E-AB2F-E82873042950}" type="pres">
      <dgm:prSet presAssocID="{47D1C582-2E0E-43B1-9169-7BBA1A7E6624}" presName="hierChild4" presStyleCnt="0"/>
      <dgm:spPr/>
    </dgm:pt>
    <dgm:pt modelId="{398944FC-CA85-4818-B0A3-7D173E3D6DBD}" type="pres">
      <dgm:prSet presAssocID="{DFB4CBFE-B260-4D8B-A9E3-7C8607B97109}" presName="Name35" presStyleLbl="parChTrans1D3" presStyleIdx="14" presStyleCnt="22"/>
      <dgm:spPr/>
    </dgm:pt>
    <dgm:pt modelId="{1B116E7C-AD88-455F-A203-2A4224082905}" type="pres">
      <dgm:prSet presAssocID="{42302DCC-9981-45B6-B7BA-D307C8B9C055}" presName="hierRoot2" presStyleCnt="0">
        <dgm:presLayoutVars>
          <dgm:hierBranch val="r"/>
        </dgm:presLayoutVars>
      </dgm:prSet>
      <dgm:spPr/>
    </dgm:pt>
    <dgm:pt modelId="{E51D74D9-8916-497F-ACCD-01B1F2EFD653}" type="pres">
      <dgm:prSet presAssocID="{42302DCC-9981-45B6-B7BA-D307C8B9C055}" presName="rootComposite" presStyleCnt="0"/>
      <dgm:spPr/>
    </dgm:pt>
    <dgm:pt modelId="{B2DDAF14-4A79-4FAA-89B9-6B0B81F8D073}" type="pres">
      <dgm:prSet presAssocID="{42302DCC-9981-45B6-B7BA-D307C8B9C055}" presName="rootText" presStyleLbl="node3" presStyleIdx="14" presStyleCnt="22">
        <dgm:presLayoutVars>
          <dgm:chPref val="3"/>
        </dgm:presLayoutVars>
      </dgm:prSet>
      <dgm:spPr/>
    </dgm:pt>
    <dgm:pt modelId="{853674D3-3DB6-4353-BAE3-0879567B79C6}" type="pres">
      <dgm:prSet presAssocID="{42302DCC-9981-45B6-B7BA-D307C8B9C055}" presName="rootConnector" presStyleLbl="node3" presStyleIdx="14" presStyleCnt="22"/>
      <dgm:spPr/>
    </dgm:pt>
    <dgm:pt modelId="{0EEB4E81-D809-473D-99B2-F334D3D5C47F}" type="pres">
      <dgm:prSet presAssocID="{42302DCC-9981-45B6-B7BA-D307C8B9C055}" presName="hierChild4" presStyleCnt="0"/>
      <dgm:spPr/>
    </dgm:pt>
    <dgm:pt modelId="{523AB5CF-CC19-43B2-985A-5C4377C2DD91}" type="pres">
      <dgm:prSet presAssocID="{42302DCC-9981-45B6-B7BA-D307C8B9C055}" presName="hierChild5" presStyleCnt="0"/>
      <dgm:spPr/>
    </dgm:pt>
    <dgm:pt modelId="{E30E51F1-BEBC-40A9-BF2C-1C29F42CF5A1}" type="pres">
      <dgm:prSet presAssocID="{434EE8DA-0760-4E09-A9E5-125AFAE75C11}" presName="Name35" presStyleLbl="parChTrans1D3" presStyleIdx="15" presStyleCnt="22"/>
      <dgm:spPr/>
    </dgm:pt>
    <dgm:pt modelId="{2CE1F6CE-5540-4719-A1FE-792359AFA54F}" type="pres">
      <dgm:prSet presAssocID="{B389F76E-0FE4-4DFD-B76E-E294C8C1CEE5}" presName="hierRoot2" presStyleCnt="0">
        <dgm:presLayoutVars>
          <dgm:hierBranch val="r"/>
        </dgm:presLayoutVars>
      </dgm:prSet>
      <dgm:spPr/>
    </dgm:pt>
    <dgm:pt modelId="{BE4E67E5-951F-4BFA-A534-A66277341900}" type="pres">
      <dgm:prSet presAssocID="{B389F76E-0FE4-4DFD-B76E-E294C8C1CEE5}" presName="rootComposite" presStyleCnt="0"/>
      <dgm:spPr/>
    </dgm:pt>
    <dgm:pt modelId="{51C5D8D1-9ABC-4222-9533-EB4433BF1DAC}" type="pres">
      <dgm:prSet presAssocID="{B389F76E-0FE4-4DFD-B76E-E294C8C1CEE5}" presName="rootText" presStyleLbl="node3" presStyleIdx="15" presStyleCnt="22">
        <dgm:presLayoutVars>
          <dgm:chPref val="3"/>
        </dgm:presLayoutVars>
      </dgm:prSet>
      <dgm:spPr/>
    </dgm:pt>
    <dgm:pt modelId="{771714CA-287E-4997-A6F3-1A8107DBB716}" type="pres">
      <dgm:prSet presAssocID="{B389F76E-0FE4-4DFD-B76E-E294C8C1CEE5}" presName="rootConnector" presStyleLbl="node3" presStyleIdx="15" presStyleCnt="22"/>
      <dgm:spPr/>
    </dgm:pt>
    <dgm:pt modelId="{A974589E-3F3D-420B-81FC-157431C13097}" type="pres">
      <dgm:prSet presAssocID="{B389F76E-0FE4-4DFD-B76E-E294C8C1CEE5}" presName="hierChild4" presStyleCnt="0"/>
      <dgm:spPr/>
    </dgm:pt>
    <dgm:pt modelId="{0BFC8AF8-DA83-43FA-B307-8856AF4F5A63}" type="pres">
      <dgm:prSet presAssocID="{B389F76E-0FE4-4DFD-B76E-E294C8C1CEE5}" presName="hierChild5" presStyleCnt="0"/>
      <dgm:spPr/>
    </dgm:pt>
    <dgm:pt modelId="{9FFC44C1-A6B7-47BD-96AC-1B196D8361EE}" type="pres">
      <dgm:prSet presAssocID="{7239021C-4C8F-4C71-854F-13323C24315B}" presName="Name35" presStyleLbl="parChTrans1D3" presStyleIdx="16" presStyleCnt="22"/>
      <dgm:spPr/>
    </dgm:pt>
    <dgm:pt modelId="{0BAE26A2-C015-4640-8600-549E37C78001}" type="pres">
      <dgm:prSet presAssocID="{E4F291A1-CB66-40AF-B594-0EEF8CB3069D}" presName="hierRoot2" presStyleCnt="0">
        <dgm:presLayoutVars>
          <dgm:hierBranch val="r"/>
        </dgm:presLayoutVars>
      </dgm:prSet>
      <dgm:spPr/>
    </dgm:pt>
    <dgm:pt modelId="{05E305A8-8134-4569-8572-9E33AA7FFA77}" type="pres">
      <dgm:prSet presAssocID="{E4F291A1-CB66-40AF-B594-0EEF8CB3069D}" presName="rootComposite" presStyleCnt="0"/>
      <dgm:spPr/>
    </dgm:pt>
    <dgm:pt modelId="{60847BEB-E45F-4188-AF5E-F0F675101183}" type="pres">
      <dgm:prSet presAssocID="{E4F291A1-CB66-40AF-B594-0EEF8CB3069D}" presName="rootText" presStyleLbl="node3" presStyleIdx="16" presStyleCnt="22">
        <dgm:presLayoutVars>
          <dgm:chPref val="3"/>
        </dgm:presLayoutVars>
      </dgm:prSet>
      <dgm:spPr/>
    </dgm:pt>
    <dgm:pt modelId="{91B82A53-CEAC-42A7-B4E9-22EA8D6AEA7C}" type="pres">
      <dgm:prSet presAssocID="{E4F291A1-CB66-40AF-B594-0EEF8CB3069D}" presName="rootConnector" presStyleLbl="node3" presStyleIdx="16" presStyleCnt="22"/>
      <dgm:spPr/>
    </dgm:pt>
    <dgm:pt modelId="{E75FE82E-559C-4B7E-B8FD-83699C2A7334}" type="pres">
      <dgm:prSet presAssocID="{E4F291A1-CB66-40AF-B594-0EEF8CB3069D}" presName="hierChild4" presStyleCnt="0"/>
      <dgm:spPr/>
    </dgm:pt>
    <dgm:pt modelId="{5DFCB97E-C9F2-4EE7-8560-EECB93EC4199}" type="pres">
      <dgm:prSet presAssocID="{E4F291A1-CB66-40AF-B594-0EEF8CB3069D}" presName="hierChild5" presStyleCnt="0"/>
      <dgm:spPr/>
    </dgm:pt>
    <dgm:pt modelId="{CC92BE8A-0C12-4AE1-BBC9-0A1D1D896030}" type="pres">
      <dgm:prSet presAssocID="{BAFA6EEF-BC09-43EE-B7B6-D25C76DB1BB6}" presName="Name35" presStyleLbl="parChTrans1D3" presStyleIdx="17" presStyleCnt="22"/>
      <dgm:spPr/>
    </dgm:pt>
    <dgm:pt modelId="{74C413D9-AA58-4C38-B3D6-79FF5B23242F}" type="pres">
      <dgm:prSet presAssocID="{79D65B5D-9840-4170-896C-788F4F7A9D6E}" presName="hierRoot2" presStyleCnt="0">
        <dgm:presLayoutVars>
          <dgm:hierBranch val="r"/>
        </dgm:presLayoutVars>
      </dgm:prSet>
      <dgm:spPr/>
    </dgm:pt>
    <dgm:pt modelId="{6E4AC1BE-3FC8-470D-91D7-34159131A34B}" type="pres">
      <dgm:prSet presAssocID="{79D65B5D-9840-4170-896C-788F4F7A9D6E}" presName="rootComposite" presStyleCnt="0"/>
      <dgm:spPr/>
    </dgm:pt>
    <dgm:pt modelId="{DABB3000-2088-4E52-B6E4-C826F1A3387E}" type="pres">
      <dgm:prSet presAssocID="{79D65B5D-9840-4170-896C-788F4F7A9D6E}" presName="rootText" presStyleLbl="node3" presStyleIdx="17" presStyleCnt="22">
        <dgm:presLayoutVars>
          <dgm:chPref val="3"/>
        </dgm:presLayoutVars>
      </dgm:prSet>
      <dgm:spPr/>
    </dgm:pt>
    <dgm:pt modelId="{06F2BF30-2073-4C95-9A66-36309AD1432C}" type="pres">
      <dgm:prSet presAssocID="{79D65B5D-9840-4170-896C-788F4F7A9D6E}" presName="rootConnector" presStyleLbl="node3" presStyleIdx="17" presStyleCnt="22"/>
      <dgm:spPr/>
    </dgm:pt>
    <dgm:pt modelId="{9A458CFE-C5B3-4625-B69F-2DBDC33923D3}" type="pres">
      <dgm:prSet presAssocID="{79D65B5D-9840-4170-896C-788F4F7A9D6E}" presName="hierChild4" presStyleCnt="0"/>
      <dgm:spPr/>
    </dgm:pt>
    <dgm:pt modelId="{7D69E946-FCDD-4858-A803-8730B87FA1E0}" type="pres">
      <dgm:prSet presAssocID="{79D65B5D-9840-4170-896C-788F4F7A9D6E}" presName="hierChild5" presStyleCnt="0"/>
      <dgm:spPr/>
    </dgm:pt>
    <dgm:pt modelId="{987C1109-C379-4DA9-8FF3-996B5D4CDC57}" type="pres">
      <dgm:prSet presAssocID="{83AFB5F1-1978-4826-BA3F-9F04CEDE1060}" presName="Name35" presStyleLbl="parChTrans1D3" presStyleIdx="18" presStyleCnt="22"/>
      <dgm:spPr/>
    </dgm:pt>
    <dgm:pt modelId="{87845038-C15A-4507-90F5-884FC8FE9C9A}" type="pres">
      <dgm:prSet presAssocID="{006BC9D9-9A5F-40B3-A768-E4AA2B8A5E3C}" presName="hierRoot2" presStyleCnt="0">
        <dgm:presLayoutVars>
          <dgm:hierBranch val="r"/>
        </dgm:presLayoutVars>
      </dgm:prSet>
      <dgm:spPr/>
    </dgm:pt>
    <dgm:pt modelId="{1208403D-6A20-42E7-90DD-A16393A9AA48}" type="pres">
      <dgm:prSet presAssocID="{006BC9D9-9A5F-40B3-A768-E4AA2B8A5E3C}" presName="rootComposite" presStyleCnt="0"/>
      <dgm:spPr/>
    </dgm:pt>
    <dgm:pt modelId="{E2212BA2-8158-47B3-8436-361380CC1F58}" type="pres">
      <dgm:prSet presAssocID="{006BC9D9-9A5F-40B3-A768-E4AA2B8A5E3C}" presName="rootText" presStyleLbl="node3" presStyleIdx="18" presStyleCnt="22">
        <dgm:presLayoutVars>
          <dgm:chPref val="3"/>
        </dgm:presLayoutVars>
      </dgm:prSet>
      <dgm:spPr/>
    </dgm:pt>
    <dgm:pt modelId="{C071B641-8771-486A-8C7A-FE703B7C89A6}" type="pres">
      <dgm:prSet presAssocID="{006BC9D9-9A5F-40B3-A768-E4AA2B8A5E3C}" presName="rootConnector" presStyleLbl="node3" presStyleIdx="18" presStyleCnt="22"/>
      <dgm:spPr/>
    </dgm:pt>
    <dgm:pt modelId="{F8998760-E0E6-4209-B381-7558B3379A8F}" type="pres">
      <dgm:prSet presAssocID="{006BC9D9-9A5F-40B3-A768-E4AA2B8A5E3C}" presName="hierChild4" presStyleCnt="0"/>
      <dgm:spPr/>
    </dgm:pt>
    <dgm:pt modelId="{0D7F9319-62B1-4905-B048-7D5598927EE4}" type="pres">
      <dgm:prSet presAssocID="{006BC9D9-9A5F-40B3-A768-E4AA2B8A5E3C}" presName="hierChild5" presStyleCnt="0"/>
      <dgm:spPr/>
    </dgm:pt>
    <dgm:pt modelId="{820D3621-000D-49D0-ACB5-BA1F98441116}" type="pres">
      <dgm:prSet presAssocID="{47D1C582-2E0E-43B1-9169-7BBA1A7E6624}" presName="hierChild5" presStyleCnt="0"/>
      <dgm:spPr/>
    </dgm:pt>
    <dgm:pt modelId="{8FE1288B-B78E-4F25-A87D-AD5AD71ADD05}" type="pres">
      <dgm:prSet presAssocID="{9FDE824F-22B3-46C2-8C9D-1C0386F6E4EE}" presName="Name35" presStyleLbl="parChTrans1D2" presStyleIdx="4" presStyleCnt="5"/>
      <dgm:spPr/>
    </dgm:pt>
    <dgm:pt modelId="{6ECACD9A-3260-47EE-A47E-3CCCB590DE68}" type="pres">
      <dgm:prSet presAssocID="{D94578BB-1332-41E9-A364-9057F990986B}" presName="hierRoot2" presStyleCnt="0">
        <dgm:presLayoutVars>
          <dgm:hierBranch/>
        </dgm:presLayoutVars>
      </dgm:prSet>
      <dgm:spPr/>
    </dgm:pt>
    <dgm:pt modelId="{93632685-A0C6-4596-9F9E-D104764AFDA8}" type="pres">
      <dgm:prSet presAssocID="{D94578BB-1332-41E9-A364-9057F990986B}" presName="rootComposite" presStyleCnt="0"/>
      <dgm:spPr/>
    </dgm:pt>
    <dgm:pt modelId="{12A24245-8225-40FE-8FEB-A244164FE8AF}" type="pres">
      <dgm:prSet presAssocID="{D94578BB-1332-41E9-A364-9057F990986B}" presName="rootText" presStyleLbl="node2" presStyleIdx="4" presStyleCnt="5">
        <dgm:presLayoutVars>
          <dgm:chPref val="3"/>
        </dgm:presLayoutVars>
      </dgm:prSet>
      <dgm:spPr/>
    </dgm:pt>
    <dgm:pt modelId="{D505BE5B-6117-41AA-B936-634F1490EAD0}" type="pres">
      <dgm:prSet presAssocID="{D94578BB-1332-41E9-A364-9057F990986B}" presName="rootConnector" presStyleLbl="node2" presStyleIdx="4" presStyleCnt="5"/>
      <dgm:spPr/>
    </dgm:pt>
    <dgm:pt modelId="{5028160E-C823-4A43-B58E-45F50D487402}" type="pres">
      <dgm:prSet presAssocID="{D94578BB-1332-41E9-A364-9057F990986B}" presName="hierChild4" presStyleCnt="0"/>
      <dgm:spPr/>
    </dgm:pt>
    <dgm:pt modelId="{CB94F057-5D13-47B4-B1B1-DC80DAB4D141}" type="pres">
      <dgm:prSet presAssocID="{13A7773A-A341-498A-BD26-261E50662110}" presName="Name35" presStyleLbl="parChTrans1D3" presStyleIdx="19" presStyleCnt="22"/>
      <dgm:spPr/>
    </dgm:pt>
    <dgm:pt modelId="{FCB4489C-1FD8-48FB-A297-9434725DE49F}" type="pres">
      <dgm:prSet presAssocID="{E9525A6E-18F4-45A4-8A60-679B91E136AF}" presName="hierRoot2" presStyleCnt="0">
        <dgm:presLayoutVars>
          <dgm:hierBranch val="r"/>
        </dgm:presLayoutVars>
      </dgm:prSet>
      <dgm:spPr/>
    </dgm:pt>
    <dgm:pt modelId="{E5E42D53-0FC7-4534-9DED-5F932EC2B702}" type="pres">
      <dgm:prSet presAssocID="{E9525A6E-18F4-45A4-8A60-679B91E136AF}" presName="rootComposite" presStyleCnt="0"/>
      <dgm:spPr/>
    </dgm:pt>
    <dgm:pt modelId="{F6845ABE-5500-42E2-8046-C57A58F16C34}" type="pres">
      <dgm:prSet presAssocID="{E9525A6E-18F4-45A4-8A60-679B91E136AF}" presName="rootText" presStyleLbl="node3" presStyleIdx="19" presStyleCnt="22">
        <dgm:presLayoutVars>
          <dgm:chPref val="3"/>
        </dgm:presLayoutVars>
      </dgm:prSet>
      <dgm:spPr/>
    </dgm:pt>
    <dgm:pt modelId="{919B0129-16E7-4E98-8796-E8A16AD40C00}" type="pres">
      <dgm:prSet presAssocID="{E9525A6E-18F4-45A4-8A60-679B91E136AF}" presName="rootConnector" presStyleLbl="node3" presStyleIdx="19" presStyleCnt="22"/>
      <dgm:spPr/>
    </dgm:pt>
    <dgm:pt modelId="{F2C6416C-7711-443D-9606-2F434FE48B21}" type="pres">
      <dgm:prSet presAssocID="{E9525A6E-18F4-45A4-8A60-679B91E136AF}" presName="hierChild4" presStyleCnt="0"/>
      <dgm:spPr/>
    </dgm:pt>
    <dgm:pt modelId="{2C35C18A-3E2A-4199-A196-90FB51876A0A}" type="pres">
      <dgm:prSet presAssocID="{E9525A6E-18F4-45A4-8A60-679B91E136AF}" presName="hierChild5" presStyleCnt="0"/>
      <dgm:spPr/>
    </dgm:pt>
    <dgm:pt modelId="{A6B77D12-B014-4AF5-AAE6-A68BB5DFCC1B}" type="pres">
      <dgm:prSet presAssocID="{B4D24BA5-ACAF-487F-A521-4248E497E816}" presName="Name35" presStyleLbl="parChTrans1D3" presStyleIdx="20" presStyleCnt="22"/>
      <dgm:spPr/>
    </dgm:pt>
    <dgm:pt modelId="{C0D9C70B-AC74-4FAD-A27F-B7C77C739C1D}" type="pres">
      <dgm:prSet presAssocID="{581DD28F-C064-43AA-BC6A-CF83B1F14685}" presName="hierRoot2" presStyleCnt="0">
        <dgm:presLayoutVars>
          <dgm:hierBranch val="r"/>
        </dgm:presLayoutVars>
      </dgm:prSet>
      <dgm:spPr/>
    </dgm:pt>
    <dgm:pt modelId="{6271BD0F-67AC-428C-8BFF-5EF14D29DAFB}" type="pres">
      <dgm:prSet presAssocID="{581DD28F-C064-43AA-BC6A-CF83B1F14685}" presName="rootComposite" presStyleCnt="0"/>
      <dgm:spPr/>
    </dgm:pt>
    <dgm:pt modelId="{D7EE3CB8-0BC4-411A-B77C-2476F466B042}" type="pres">
      <dgm:prSet presAssocID="{581DD28F-C064-43AA-BC6A-CF83B1F14685}" presName="rootText" presStyleLbl="node3" presStyleIdx="20" presStyleCnt="22">
        <dgm:presLayoutVars>
          <dgm:chPref val="3"/>
        </dgm:presLayoutVars>
      </dgm:prSet>
      <dgm:spPr/>
    </dgm:pt>
    <dgm:pt modelId="{0230F7F6-7B05-4647-83E9-5E6469DCED76}" type="pres">
      <dgm:prSet presAssocID="{581DD28F-C064-43AA-BC6A-CF83B1F14685}" presName="rootConnector" presStyleLbl="node3" presStyleIdx="20" presStyleCnt="22"/>
      <dgm:spPr/>
    </dgm:pt>
    <dgm:pt modelId="{04AE903F-AE19-46CF-BB0A-6BD5343B8ED5}" type="pres">
      <dgm:prSet presAssocID="{581DD28F-C064-43AA-BC6A-CF83B1F14685}" presName="hierChild4" presStyleCnt="0"/>
      <dgm:spPr/>
    </dgm:pt>
    <dgm:pt modelId="{2629B802-13E7-41C3-8356-EBCC39CF3E67}" type="pres">
      <dgm:prSet presAssocID="{581DD28F-C064-43AA-BC6A-CF83B1F14685}" presName="hierChild5" presStyleCnt="0"/>
      <dgm:spPr/>
    </dgm:pt>
    <dgm:pt modelId="{40C773D5-2A45-4705-9F83-3E094759EE6E}" type="pres">
      <dgm:prSet presAssocID="{BC79990D-3163-4D83-ADAA-E0C5C121CC57}" presName="Name35" presStyleLbl="parChTrans1D3" presStyleIdx="21" presStyleCnt="22"/>
      <dgm:spPr/>
    </dgm:pt>
    <dgm:pt modelId="{A625CE87-2863-47E8-B130-1EA50E5D09D2}" type="pres">
      <dgm:prSet presAssocID="{B96C3D3A-69D7-434A-AA44-EB73A118A512}" presName="hierRoot2" presStyleCnt="0">
        <dgm:presLayoutVars>
          <dgm:hierBranch val="r"/>
        </dgm:presLayoutVars>
      </dgm:prSet>
      <dgm:spPr/>
    </dgm:pt>
    <dgm:pt modelId="{FDE1C577-91A8-4744-A956-1A8410BA888C}" type="pres">
      <dgm:prSet presAssocID="{B96C3D3A-69D7-434A-AA44-EB73A118A512}" presName="rootComposite" presStyleCnt="0"/>
      <dgm:spPr/>
    </dgm:pt>
    <dgm:pt modelId="{0784339F-CD90-4BC6-BCFC-F10E641C68CA}" type="pres">
      <dgm:prSet presAssocID="{B96C3D3A-69D7-434A-AA44-EB73A118A512}" presName="rootText" presStyleLbl="node3" presStyleIdx="21" presStyleCnt="22">
        <dgm:presLayoutVars>
          <dgm:chPref val="3"/>
        </dgm:presLayoutVars>
      </dgm:prSet>
      <dgm:spPr/>
    </dgm:pt>
    <dgm:pt modelId="{33ED4814-9AF0-46EE-897B-5489C30389CF}" type="pres">
      <dgm:prSet presAssocID="{B96C3D3A-69D7-434A-AA44-EB73A118A512}" presName="rootConnector" presStyleLbl="node3" presStyleIdx="21" presStyleCnt="22"/>
      <dgm:spPr/>
    </dgm:pt>
    <dgm:pt modelId="{C5D8DB6A-28AB-4EAA-B631-408AA6187FB7}" type="pres">
      <dgm:prSet presAssocID="{B96C3D3A-69D7-434A-AA44-EB73A118A512}" presName="hierChild4" presStyleCnt="0"/>
      <dgm:spPr/>
    </dgm:pt>
    <dgm:pt modelId="{064B4E4E-DE7E-4768-A0F8-4D910F686B02}" type="pres">
      <dgm:prSet presAssocID="{B96C3D3A-69D7-434A-AA44-EB73A118A512}" presName="hierChild5" presStyleCnt="0"/>
      <dgm:spPr/>
    </dgm:pt>
    <dgm:pt modelId="{BD88A260-8875-4650-A37A-F50EC6D6DCD7}" type="pres">
      <dgm:prSet presAssocID="{D94578BB-1332-41E9-A364-9057F990986B}" presName="hierChild5" presStyleCnt="0"/>
      <dgm:spPr/>
    </dgm:pt>
    <dgm:pt modelId="{5E2161E8-94DA-4B4C-A51A-DB49973C0BD6}" type="pres">
      <dgm:prSet presAssocID="{2D70FDFC-E1A9-470D-B624-5ED2195681E7}" presName="hierChild3" presStyleCnt="0"/>
      <dgm:spPr/>
    </dgm:pt>
  </dgm:ptLst>
  <dgm:cxnLst>
    <dgm:cxn modelId="{3AD19020-93F7-4620-AC1C-15C170F7D81A}" type="presOf" srcId="{42302DCC-9981-45B6-B7BA-D307C8B9C055}" destId="{B2DDAF14-4A79-4FAA-89B9-6B0B81F8D073}" srcOrd="0" destOrd="0" presId="urn:microsoft.com/office/officeart/2005/8/layout/orgChart1"/>
    <dgm:cxn modelId="{E0489D8F-DA6E-407A-B332-9B282D1C46DC}" type="presOf" srcId="{434EE8DA-0760-4E09-A9E5-125AFAE75C11}" destId="{E30E51F1-BEBC-40A9-BF2C-1C29F42CF5A1}" srcOrd="0" destOrd="0" presId="urn:microsoft.com/office/officeart/2005/8/layout/orgChart1"/>
    <dgm:cxn modelId="{B5DD60A4-199D-4856-9018-509F8263FDE1}" type="presOf" srcId="{7EF7EC08-37DD-4051-870C-F825BADFDA44}" destId="{4C09FBBE-94A3-4FA8-A80C-238A302CE9ED}" srcOrd="0" destOrd="0" presId="urn:microsoft.com/office/officeart/2005/8/layout/orgChart1"/>
    <dgm:cxn modelId="{841EFC2B-566A-43D1-8435-CF3210B4F658}" type="presOf" srcId="{13A7773A-A341-498A-BD26-261E50662110}" destId="{CB94F057-5D13-47B4-B1B1-DC80DAB4D141}" srcOrd="0" destOrd="0" presId="urn:microsoft.com/office/officeart/2005/8/layout/orgChart1"/>
    <dgm:cxn modelId="{616F0EB0-F88C-434D-ADA4-6F6EC86A4847}" type="presOf" srcId="{B44C3D12-2C33-43C2-A777-2E13E0A0F708}" destId="{F39BBD92-FEF2-427E-967C-E5B3ED59AF9B}" srcOrd="1" destOrd="0" presId="urn:microsoft.com/office/officeart/2005/8/layout/orgChart1"/>
    <dgm:cxn modelId="{941379AF-AFFE-4244-B66C-3DA6DE7A764D}" type="presOf" srcId="{AF3D21B2-086E-479B-8D7A-55369ACD2EDC}" destId="{8E8B66C4-E701-4B93-B238-A1186381B167}" srcOrd="0" destOrd="0" presId="urn:microsoft.com/office/officeart/2005/8/layout/orgChart1"/>
    <dgm:cxn modelId="{3B371543-6FDE-49B6-927E-D0FD189155A9}" type="presOf" srcId="{581DD28F-C064-43AA-BC6A-CF83B1F14685}" destId="{D7EE3CB8-0BC4-411A-B77C-2476F466B042}" srcOrd="0" destOrd="0" presId="urn:microsoft.com/office/officeart/2005/8/layout/orgChart1"/>
    <dgm:cxn modelId="{5120BD2F-2F92-487F-83C6-FB8A1F6AABF7}" type="presOf" srcId="{1DF5EE7F-3DD4-40E8-A21C-C1972B3D3CB9}" destId="{ADDEA207-EE2D-4600-B83E-84149A7F1958}" srcOrd="0" destOrd="0" presId="urn:microsoft.com/office/officeart/2005/8/layout/orgChart1"/>
    <dgm:cxn modelId="{1C097EA1-E5A7-4206-A4F9-5AE1F260C9AC}" type="presOf" srcId="{14D4A77E-D623-419F-9CAC-A7A4A7742C49}" destId="{E5584A23-84BF-4191-9B44-3931D7223070}" srcOrd="0" destOrd="0" presId="urn:microsoft.com/office/officeart/2005/8/layout/orgChart1"/>
    <dgm:cxn modelId="{28FE82F5-1EEF-4C36-9F74-5873F1F5C217}" type="presOf" srcId="{47D1C582-2E0E-43B1-9169-7BBA1A7E6624}" destId="{54191728-6209-44CB-9F5E-E384A1BA149E}" srcOrd="0" destOrd="0" presId="urn:microsoft.com/office/officeart/2005/8/layout/orgChart1"/>
    <dgm:cxn modelId="{6BEF87E2-73B4-4DCF-8492-16DC0E7BD2A2}" srcId="{7E9EA568-8DAC-4B19-91CD-55E1956EE579}" destId="{7EF7EC08-37DD-4051-870C-F825BADFDA44}" srcOrd="5" destOrd="0" parTransId="{DB8D32BD-B629-4C71-BD78-F0A49839DD3F}" sibTransId="{6C5F2A7F-71F8-46E6-8490-E0FCD9B4C4C6}"/>
    <dgm:cxn modelId="{6410BC6E-AA5B-4D0F-A164-8F2DD01269B3}" type="presOf" srcId="{BA6C2238-1E76-4131-8B27-5E4994644774}" destId="{56C7B059-1570-4762-ABED-7AA89A8668F0}" srcOrd="0" destOrd="0" presId="urn:microsoft.com/office/officeart/2005/8/layout/orgChart1"/>
    <dgm:cxn modelId="{88376EBB-E24C-4151-8295-C7CC7799F3EA}" type="presOf" srcId="{83AFB5F1-1978-4826-BA3F-9F04CEDE1060}" destId="{987C1109-C379-4DA9-8FF3-996B5D4CDC57}" srcOrd="0" destOrd="0" presId="urn:microsoft.com/office/officeart/2005/8/layout/orgChart1"/>
    <dgm:cxn modelId="{B2DC05F8-7672-4335-A7CE-31E3192520CC}" srcId="{47D1C582-2E0E-43B1-9169-7BBA1A7E6624}" destId="{E4F291A1-CB66-40AF-B594-0EEF8CB3069D}" srcOrd="2" destOrd="0" parTransId="{7239021C-4C8F-4C71-854F-13323C24315B}" sibTransId="{CB0D39DD-C8BB-425A-9C08-B9B4FF664A4A}"/>
    <dgm:cxn modelId="{5C0096CD-2D48-4538-9774-83B3A8DD728F}" type="presOf" srcId="{2D70FDFC-E1A9-470D-B624-5ED2195681E7}" destId="{EB948D70-0289-4B40-AB2E-D51C1B0D089C}" srcOrd="0" destOrd="0" presId="urn:microsoft.com/office/officeart/2005/8/layout/orgChart1"/>
    <dgm:cxn modelId="{88B20ABA-7A57-4A29-B7D9-8A1D7F12B991}" srcId="{226A36F3-D871-4410-A680-C1AA7238F928}" destId="{ED59ACC3-4EA5-474B-8056-ABB8933600B8}" srcOrd="3" destOrd="0" parTransId="{66CE3381-4056-4335-9CD8-CA0DD84B5F40}" sibTransId="{A50AB562-EEB9-4BA3-A537-5EC07C6ED4FE}"/>
    <dgm:cxn modelId="{584FECFD-8D22-4852-A764-729AC39B4943}" type="presOf" srcId="{494EFFCC-2E49-4C35-8FFD-E8CCC434E37F}" destId="{6479C724-9BCD-4C60-BC88-E69789241E10}" srcOrd="0" destOrd="0" presId="urn:microsoft.com/office/officeart/2005/8/layout/orgChart1"/>
    <dgm:cxn modelId="{733BE9F0-2AB6-4FD7-A977-73D8A7394E06}" type="presOf" srcId="{79D65B5D-9840-4170-896C-788F4F7A9D6E}" destId="{DABB3000-2088-4E52-B6E4-C826F1A3387E}" srcOrd="0" destOrd="0" presId="urn:microsoft.com/office/officeart/2005/8/layout/orgChart1"/>
    <dgm:cxn modelId="{B5670558-D3A8-405D-BC91-52EF558EC34F}" type="presOf" srcId="{9FDE824F-22B3-46C2-8C9D-1C0386F6E4EE}" destId="{8FE1288B-B78E-4F25-A87D-AD5AD71ADD05}" srcOrd="0" destOrd="0" presId="urn:microsoft.com/office/officeart/2005/8/layout/orgChart1"/>
    <dgm:cxn modelId="{A1AB032D-A582-4827-85C6-2AA1928E86F8}" type="presOf" srcId="{B96C3D3A-69D7-434A-AA44-EB73A118A512}" destId="{33ED4814-9AF0-46EE-897B-5489C30389CF}" srcOrd="1" destOrd="0" presId="urn:microsoft.com/office/officeart/2005/8/layout/orgChart1"/>
    <dgm:cxn modelId="{A4D1CA97-CEAF-4E23-897E-9DBA70E0E65B}" type="presOf" srcId="{E4F291A1-CB66-40AF-B594-0EEF8CB3069D}" destId="{91B82A53-CEAC-42A7-B4E9-22EA8D6AEA7C}" srcOrd="1" destOrd="0" presId="urn:microsoft.com/office/officeart/2005/8/layout/orgChart1"/>
    <dgm:cxn modelId="{EF015E74-1B05-428C-B8FF-B082C50A7C3A}" srcId="{47D1C582-2E0E-43B1-9169-7BBA1A7E6624}" destId="{79D65B5D-9840-4170-896C-788F4F7A9D6E}" srcOrd="3" destOrd="0" parTransId="{BAFA6EEF-BC09-43EE-B7B6-D25C76DB1BB6}" sibTransId="{2AACECC8-35A2-4C1A-9154-26B7963F4914}"/>
    <dgm:cxn modelId="{6848DA01-3AD3-445E-B122-42269864CA9C}" srcId="{47D1C582-2E0E-43B1-9169-7BBA1A7E6624}" destId="{B389F76E-0FE4-4DFD-B76E-E294C8C1CEE5}" srcOrd="1" destOrd="0" parTransId="{434EE8DA-0760-4E09-A9E5-125AFAE75C11}" sibTransId="{AF58C681-0A54-4237-A031-DF7DBF73A660}"/>
    <dgm:cxn modelId="{74014A0F-2A09-4110-950A-657BABECFFD5}" type="presOf" srcId="{1DF5EE7F-3DD4-40E8-A21C-C1972B3D3CB9}" destId="{180CED19-084C-4866-B5CB-B288D593C5E7}" srcOrd="1" destOrd="0" presId="urn:microsoft.com/office/officeart/2005/8/layout/orgChart1"/>
    <dgm:cxn modelId="{E8C338D9-878E-41C6-B6D2-16DF7B5733DD}" type="presOf" srcId="{FE7A756F-847B-43E8-A23A-95C1DB50B270}" destId="{0150C7D5-4365-4D5A-9E5B-3C68DF57F34B}" srcOrd="0" destOrd="0" presId="urn:microsoft.com/office/officeart/2005/8/layout/orgChart1"/>
    <dgm:cxn modelId="{41879B60-E40C-4524-9340-D885B0B505E7}" type="presOf" srcId="{B96C3D3A-69D7-434A-AA44-EB73A118A512}" destId="{0784339F-CD90-4BC6-BCFC-F10E641C68CA}" srcOrd="0" destOrd="0" presId="urn:microsoft.com/office/officeart/2005/8/layout/orgChart1"/>
    <dgm:cxn modelId="{22F4545F-0E0E-42E5-AA0F-CB525FB2134F}" srcId="{7E9EA568-8DAC-4B19-91CD-55E1956EE579}" destId="{BA6C2238-1E76-4131-8B27-5E4994644774}" srcOrd="0" destOrd="0" parTransId="{36500BDE-F0F9-42DF-9409-34D747EF91A6}" sibTransId="{4E602BF9-3F9F-436B-9E8C-49A0599C1733}"/>
    <dgm:cxn modelId="{95DEC335-7E9B-4620-B031-E1139BA7276D}" type="presOf" srcId="{E9525A6E-18F4-45A4-8A60-679B91E136AF}" destId="{919B0129-16E7-4E98-8796-E8A16AD40C00}" srcOrd="1" destOrd="0" presId="urn:microsoft.com/office/officeart/2005/8/layout/orgChart1"/>
    <dgm:cxn modelId="{1871E5C8-A6CF-4B62-9B85-CB1DD9E1A78C}" srcId="{226A36F3-D871-4410-A680-C1AA7238F928}" destId="{B44C3D12-2C33-43C2-A777-2E13E0A0F708}" srcOrd="1" destOrd="0" parTransId="{AF3D21B2-086E-479B-8D7A-55369ACD2EDC}" sibTransId="{11D4F21B-20EC-48E5-B658-A2494ABD55D2}"/>
    <dgm:cxn modelId="{DCD333C5-B033-4773-ADA6-5C28ADB2A720}" srcId="{071F4848-6BCE-41E2-962F-6B886C404DEB}" destId="{1DF5EE7F-3DD4-40E8-A21C-C1972B3D3CB9}" srcOrd="1" destOrd="0" parTransId="{494EFFCC-2E49-4C35-8FFD-E8CCC434E37F}" sibTransId="{01F4B38D-361B-4DA5-A0BD-E96A40B8D45A}"/>
    <dgm:cxn modelId="{C16E8049-050F-4B19-BDB9-A80A579ACC8C}" type="presOf" srcId="{36500BDE-F0F9-42DF-9409-34D747EF91A6}" destId="{4EDA07C4-5BB9-474B-B1AD-142904C22CAC}" srcOrd="0" destOrd="0" presId="urn:microsoft.com/office/officeart/2005/8/layout/orgChart1"/>
    <dgm:cxn modelId="{4656756D-DD3F-40B1-87F9-DDF03D2A8849}" type="presOf" srcId="{BF64AD19-0B83-4AF0-B10C-E4A3CE15060B}" destId="{EC0EAF49-5F62-4527-8095-3F58FE38B134}" srcOrd="0" destOrd="0" presId="urn:microsoft.com/office/officeart/2005/8/layout/orgChart1"/>
    <dgm:cxn modelId="{0C52C3D1-7AF0-4DB9-A6E6-4C0B7C5FBABE}" type="presOf" srcId="{65DF990D-73A7-4A69-96C4-15EE0F0AA0F6}" destId="{E38156B2-B915-4BAB-8F4A-66AFB2516DE2}" srcOrd="0" destOrd="0" presId="urn:microsoft.com/office/officeart/2005/8/layout/orgChart1"/>
    <dgm:cxn modelId="{04ABC3ED-E67E-4F50-8025-92AAC95E946C}" type="presOf" srcId="{2D0C1A53-99E2-4CD9-B4BE-A977F6396B7A}" destId="{2E11E088-7EE4-4005-A1CD-D778A83CFD40}" srcOrd="0" destOrd="0" presId="urn:microsoft.com/office/officeart/2005/8/layout/orgChart1"/>
    <dgm:cxn modelId="{9990D088-970E-4B11-AC34-A24CCE57EB41}" type="presOf" srcId="{5B8571FE-0D93-460A-90D9-0C7943BDEA13}" destId="{18BB0E68-7114-4DF5-BC71-4AED213307A1}" srcOrd="0" destOrd="0" presId="urn:microsoft.com/office/officeart/2005/8/layout/orgChart1"/>
    <dgm:cxn modelId="{09EA7304-C26A-447B-A571-A863987A8C32}" type="presOf" srcId="{BAFA6EEF-BC09-43EE-B7B6-D25C76DB1BB6}" destId="{CC92BE8A-0C12-4AE1-BBC9-0A1D1D896030}" srcOrd="0" destOrd="0" presId="urn:microsoft.com/office/officeart/2005/8/layout/orgChart1"/>
    <dgm:cxn modelId="{FC5286F4-D771-4DEA-B056-629378FB75AB}" type="presOf" srcId="{E9525A6E-18F4-45A4-8A60-679B91E136AF}" destId="{F6845ABE-5500-42E2-8046-C57A58F16C34}" srcOrd="0" destOrd="0" presId="urn:microsoft.com/office/officeart/2005/8/layout/orgChart1"/>
    <dgm:cxn modelId="{61421BBD-D487-4F17-B61A-FDBE888F21EF}" type="presOf" srcId="{B4D24BA5-ACAF-487F-A521-4248E497E816}" destId="{A6B77D12-B014-4AF5-AAE6-A68BB5DFCC1B}" srcOrd="0" destOrd="0" presId="urn:microsoft.com/office/officeart/2005/8/layout/orgChart1"/>
    <dgm:cxn modelId="{96CFF004-509F-4CB4-84D4-E88B38C2EE68}" type="presOf" srcId="{071F4848-6BCE-41E2-962F-6B886C404DEB}" destId="{97A2239E-102B-484E-86BD-AD7571F6FD0F}" srcOrd="1" destOrd="0" presId="urn:microsoft.com/office/officeart/2005/8/layout/orgChart1"/>
    <dgm:cxn modelId="{7C1D3D49-AC37-41CA-ACA3-9144A3697150}" srcId="{47D1C582-2E0E-43B1-9169-7BBA1A7E6624}" destId="{42302DCC-9981-45B6-B7BA-D307C8B9C055}" srcOrd="0" destOrd="0" parTransId="{DFB4CBFE-B260-4D8B-A9E3-7C8607B97109}" sibTransId="{6FE02F13-54C2-42E8-96BE-00DD7E5B9CD0}"/>
    <dgm:cxn modelId="{841582CD-4F4D-414C-BD31-3EA577B5CF4A}" srcId="{7E9EA568-8DAC-4B19-91CD-55E1956EE579}" destId="{F29A1843-7058-4394-88A5-5F01BF2C94CF}" srcOrd="2" destOrd="0" parTransId="{D8B9FEE0-0772-4905-8CD8-756B032136EF}" sibTransId="{4C2CF69C-E66D-48B1-9225-B33350D6F4B8}"/>
    <dgm:cxn modelId="{A87548CD-17C3-48B2-9F30-FA699499DD45}" type="presOf" srcId="{27B5DD1A-C617-4251-A8E1-AF13CBC9B90A}" destId="{B65A711F-D8C3-4B19-93CE-30E9323505D2}" srcOrd="0" destOrd="0" presId="urn:microsoft.com/office/officeart/2005/8/layout/orgChart1"/>
    <dgm:cxn modelId="{FD9FD04A-E57E-4CBB-931B-C94DC31503DC}" type="presOf" srcId="{DFB4CBFE-B260-4D8B-A9E3-7C8607B97109}" destId="{398944FC-CA85-4818-B0A3-7D173E3D6DBD}" srcOrd="0" destOrd="0" presId="urn:microsoft.com/office/officeart/2005/8/layout/orgChart1"/>
    <dgm:cxn modelId="{6375B994-8A97-42C8-B9E2-8D6E022B7C77}" type="presOf" srcId="{6529F26E-AE87-4E3E-BE99-9C6BBFDD3B16}" destId="{4B25E42A-770B-4DB1-9DCA-BD2AC3CF85A9}" srcOrd="0" destOrd="0" presId="urn:microsoft.com/office/officeart/2005/8/layout/orgChart1"/>
    <dgm:cxn modelId="{83A55E8E-D062-4DDB-8C29-D450965A01CF}" type="presOf" srcId="{DC707784-4E50-4BFE-B056-71034D9693FD}" destId="{C1F3F4B7-2B91-4375-A3C1-256A7FAF65D8}" srcOrd="1" destOrd="0" presId="urn:microsoft.com/office/officeart/2005/8/layout/orgChart1"/>
    <dgm:cxn modelId="{39A56993-4E0D-46E2-9242-667DE4B4A012}" srcId="{226A36F3-D871-4410-A680-C1AA7238F928}" destId="{47859381-CE49-47F6-9FD2-39895C3829E3}" srcOrd="5" destOrd="0" parTransId="{5B8571FE-0D93-460A-90D9-0C7943BDEA13}" sibTransId="{52D2F343-802F-4584-B86F-5AB614858FE1}"/>
    <dgm:cxn modelId="{36813000-5C40-4D87-AD13-332B26AB9C34}" type="presOf" srcId="{B389F76E-0FE4-4DFD-B76E-E294C8C1CEE5}" destId="{771714CA-287E-4997-A6F3-1A8107DBB716}" srcOrd="1" destOrd="0" presId="urn:microsoft.com/office/officeart/2005/8/layout/orgChart1"/>
    <dgm:cxn modelId="{53DDCAAD-67E2-4D48-A9B7-66764ED653BA}" type="presOf" srcId="{006BC9D9-9A5F-40B3-A768-E4AA2B8A5E3C}" destId="{E2212BA2-8158-47B3-8436-361380CC1F58}" srcOrd="0" destOrd="0" presId="urn:microsoft.com/office/officeart/2005/8/layout/orgChart1"/>
    <dgm:cxn modelId="{9AA0EAEE-76B0-432F-A34E-C283CB73686C}" type="presOf" srcId="{226A36F3-D871-4410-A680-C1AA7238F928}" destId="{CAAD5DEE-447D-41C1-A03D-12543118C620}" srcOrd="0" destOrd="0" presId="urn:microsoft.com/office/officeart/2005/8/layout/orgChart1"/>
    <dgm:cxn modelId="{E899DF0B-DD08-4AD7-96C5-339331F3C909}" srcId="{2D70FDFC-E1A9-470D-B624-5ED2195681E7}" destId="{7E9EA568-8DAC-4B19-91CD-55E1956EE579}" srcOrd="0" destOrd="0" parTransId="{27B5DD1A-C617-4251-A8E1-AF13CBC9B90A}" sibTransId="{019C149B-8DC5-4311-AE52-0E921FA26BC1}"/>
    <dgm:cxn modelId="{DB3C1BBF-97FB-46DA-B3C7-CB1E7AF78F75}" type="presOf" srcId="{707846F9-B610-4BAB-944C-B640C420C7B0}" destId="{E7677C79-93D5-4926-AF9B-E1F8773644CB}" srcOrd="1" destOrd="0" presId="urn:microsoft.com/office/officeart/2005/8/layout/orgChart1"/>
    <dgm:cxn modelId="{EEBAF51C-9A2B-4478-BE53-CF510FC031AC}" type="presOf" srcId="{752E3DEC-A76B-4834-A02F-3E950929453D}" destId="{D24EF009-1F2A-410D-96DC-8D073CB30411}" srcOrd="0" destOrd="0" presId="urn:microsoft.com/office/officeart/2005/8/layout/orgChart1"/>
    <dgm:cxn modelId="{622DD64E-EF5C-4EFC-80D6-DF44458CEAA6}" type="presOf" srcId="{B389F76E-0FE4-4DFD-B76E-E294C8C1CEE5}" destId="{51C5D8D1-9ABC-4222-9533-EB4433BF1DAC}" srcOrd="0" destOrd="0" presId="urn:microsoft.com/office/officeart/2005/8/layout/orgChart1"/>
    <dgm:cxn modelId="{5D3B2FCD-3706-4E5E-8633-580E3471FBF4}" type="presOf" srcId="{B44C3D12-2C33-43C2-A777-2E13E0A0F708}" destId="{E9392A9B-498F-494C-80D2-9C2FC9A526FA}" srcOrd="0" destOrd="0" presId="urn:microsoft.com/office/officeart/2005/8/layout/orgChart1"/>
    <dgm:cxn modelId="{FC99ED6A-08D5-4F9E-9F8C-B9FF4F46D2DF}" srcId="{226A36F3-D871-4410-A680-C1AA7238F928}" destId="{FE7A756F-847B-43E8-A23A-95C1DB50B270}" srcOrd="0" destOrd="0" parTransId="{72C3578F-AF6C-4C6D-B8FC-060267955339}" sibTransId="{EF600670-287B-4C0F-8A77-082D9FCCC7C5}"/>
    <dgm:cxn modelId="{B418D89A-1F3C-4101-B294-233B40DA9995}" srcId="{226A36F3-D871-4410-A680-C1AA7238F928}" destId="{707846F9-B610-4BAB-944C-B640C420C7B0}" srcOrd="4" destOrd="0" parTransId="{752E3DEC-A76B-4834-A02F-3E950929453D}" sibTransId="{315B0B16-249C-4D04-A42D-02FBA5D0CA91}"/>
    <dgm:cxn modelId="{7E414E2D-78A3-4EEF-8B7E-C0151C52EDA1}" type="presOf" srcId="{7239021C-4C8F-4C71-854F-13323C24315B}" destId="{9FFC44C1-A6B7-47BD-96AC-1B196D8361EE}" srcOrd="0" destOrd="0" presId="urn:microsoft.com/office/officeart/2005/8/layout/orgChart1"/>
    <dgm:cxn modelId="{E4FFE117-3C45-4FC6-B338-0539DAFF50B7}" type="presOf" srcId="{42302DCC-9981-45B6-B7BA-D307C8B9C055}" destId="{853674D3-3DB6-4353-BAE3-0879567B79C6}" srcOrd="1" destOrd="0" presId="urn:microsoft.com/office/officeart/2005/8/layout/orgChart1"/>
    <dgm:cxn modelId="{AC8D83AF-5219-4A80-94AE-876409A7985D}" srcId="{071F4848-6BCE-41E2-962F-6B886C404DEB}" destId="{14D4A77E-D623-419F-9CAC-A7A4A7742C49}" srcOrd="0" destOrd="0" parTransId="{65DF990D-73A7-4A69-96C4-15EE0F0AA0F6}" sibTransId="{1AEAA62C-A658-4406-9055-BC06A602872E}"/>
    <dgm:cxn modelId="{0B8CED26-1FBC-48C4-ACC0-785B981ADE4F}" type="presOf" srcId="{F29A1843-7058-4394-88A5-5F01BF2C94CF}" destId="{30BE66AE-43D9-429A-AEFC-7AE07E55DCCA}" srcOrd="1" destOrd="0" presId="urn:microsoft.com/office/officeart/2005/8/layout/orgChart1"/>
    <dgm:cxn modelId="{AFE4799F-A77E-4F87-8DAE-2E344945DCEA}" type="presOf" srcId="{226A36F3-D871-4410-A680-C1AA7238F928}" destId="{D6B37876-16E3-41FA-9407-53A218FD75E6}" srcOrd="1" destOrd="0" presId="urn:microsoft.com/office/officeart/2005/8/layout/orgChart1"/>
    <dgm:cxn modelId="{4ACB451B-CA4F-4D9D-9C94-E2BC27A64B21}" type="presOf" srcId="{DC707784-4E50-4BFE-B056-71034D9693FD}" destId="{A1FBD1D2-91AF-4BE3-8C35-76BC590C11A9}" srcOrd="0" destOrd="0" presId="urn:microsoft.com/office/officeart/2005/8/layout/orgChart1"/>
    <dgm:cxn modelId="{41842DCC-5C92-4626-96DE-63EAC8F503B1}" type="presOf" srcId="{C3061246-1F72-47EE-9064-AC48C79738F6}" destId="{1DEA5DCA-173F-416B-88CF-7F0C9895044B}" srcOrd="1" destOrd="0" presId="urn:microsoft.com/office/officeart/2005/8/layout/orgChart1"/>
    <dgm:cxn modelId="{0DFADBAD-B6B5-408D-BC00-862FC5807CFA}" type="presOf" srcId="{071F4848-6BCE-41E2-962F-6B886C404DEB}" destId="{4E85F082-5335-4BA7-A090-645A92D56446}" srcOrd="0" destOrd="0" presId="urn:microsoft.com/office/officeart/2005/8/layout/orgChart1"/>
    <dgm:cxn modelId="{4C81AA4A-7D66-4B15-8B64-92C889A2A73B}" type="presOf" srcId="{321F234F-1969-41FB-8260-0D8852CD13B5}" destId="{1675CEFB-24E6-42FD-940F-C399CFD9F01B}" srcOrd="0" destOrd="0" presId="urn:microsoft.com/office/officeart/2005/8/layout/orgChart1"/>
    <dgm:cxn modelId="{5ED2989C-A890-4DAB-B5E2-C3331702F1AE}" type="presOf" srcId="{B7852D11-FD9E-43B4-9D80-D53BC0810054}" destId="{404004E3-6B43-4031-85D4-5CB76B252743}" srcOrd="1" destOrd="0" presId="urn:microsoft.com/office/officeart/2005/8/layout/orgChart1"/>
    <dgm:cxn modelId="{DE238356-B508-423F-AAA0-E57D99EB3964}" srcId="{47D1C582-2E0E-43B1-9169-7BBA1A7E6624}" destId="{006BC9D9-9A5F-40B3-A768-E4AA2B8A5E3C}" srcOrd="4" destOrd="0" parTransId="{83AFB5F1-1978-4826-BA3F-9F04CEDE1060}" sibTransId="{0BC293CD-0B17-43A0-8D84-9F4E546795B8}"/>
    <dgm:cxn modelId="{ADBFD1EA-E968-4F81-A258-2F0296108352}" srcId="{7E9EA568-8DAC-4B19-91CD-55E1956EE579}" destId="{2D0C1A53-99E2-4CD9-B4BE-A977F6396B7A}" srcOrd="4" destOrd="0" parTransId="{321F234F-1969-41FB-8260-0D8852CD13B5}" sibTransId="{71E3A6D2-0462-46C5-B00A-9340686D731B}"/>
    <dgm:cxn modelId="{2AF58829-E308-42F9-94F3-4D7CCF794339}" type="presOf" srcId="{006BC9D9-9A5F-40B3-A768-E4AA2B8A5E3C}" destId="{C071B641-8771-486A-8C7A-FE703B7C89A6}" srcOrd="1" destOrd="0" presId="urn:microsoft.com/office/officeart/2005/8/layout/orgChart1"/>
    <dgm:cxn modelId="{87B675C6-DDE4-4D61-A98F-A2790AFBD41F}" type="presOf" srcId="{D94578BB-1332-41E9-A364-9057F990986B}" destId="{D505BE5B-6117-41AA-B936-634F1490EAD0}" srcOrd="1" destOrd="0" presId="urn:microsoft.com/office/officeart/2005/8/layout/orgChart1"/>
    <dgm:cxn modelId="{D4866538-CB65-400F-B1F1-1C7C816C05E6}" type="presOf" srcId="{7E9EA568-8DAC-4B19-91CD-55E1956EE579}" destId="{EAFB24A0-3D97-47DA-B543-C51B87F73FB8}" srcOrd="1" destOrd="0" presId="urn:microsoft.com/office/officeart/2005/8/layout/orgChart1"/>
    <dgm:cxn modelId="{B98BB2AA-5606-44AB-8A24-A7EB7F371376}" type="presOf" srcId="{E4F291A1-CB66-40AF-B594-0EEF8CB3069D}" destId="{60847BEB-E45F-4188-AF5E-F0F675101183}" srcOrd="0" destOrd="0" presId="urn:microsoft.com/office/officeart/2005/8/layout/orgChart1"/>
    <dgm:cxn modelId="{387C10FD-7407-42EF-9225-AD7E3B5252C1}" srcId="{7E9EA568-8DAC-4B19-91CD-55E1956EE579}" destId="{DC707784-4E50-4BFE-B056-71034D9693FD}" srcOrd="1" destOrd="0" parTransId="{447508AB-DDEC-4922-A070-283397F33137}" sibTransId="{788224D9-2125-4504-ACEF-41A6DD88C58D}"/>
    <dgm:cxn modelId="{4464B20B-28CE-41F9-A7F6-C3D35C9BE618}" type="presOf" srcId="{150BF0CC-B9BD-4469-BFF9-4D963AA02E72}" destId="{592065ED-DCE9-4D1A-8692-96213C29EDCA}" srcOrd="0" destOrd="0" presId="urn:microsoft.com/office/officeart/2005/8/layout/orgChart1"/>
    <dgm:cxn modelId="{C74EBE66-033E-449C-91ED-A840201D0B9A}" srcId="{2D70FDFC-E1A9-470D-B624-5ED2195681E7}" destId="{47D1C582-2E0E-43B1-9169-7BBA1A7E6624}" srcOrd="3" destOrd="0" parTransId="{275A4D93-1015-48AB-88FA-E79122146650}" sibTransId="{7EC679D8-49E1-4F16-BD0D-2B2E354F9AA6}"/>
    <dgm:cxn modelId="{CB3D6398-388C-40E3-891E-A6B7F63A8AEC}" srcId="{7E9EA568-8DAC-4B19-91CD-55E1956EE579}" destId="{C3061246-1F72-47EE-9064-AC48C79738F6}" srcOrd="3" destOrd="0" parTransId="{150BF0CC-B9BD-4469-BFF9-4D963AA02E72}" sibTransId="{D0490059-2CA0-4BE6-9E9B-089FC7D897CB}"/>
    <dgm:cxn modelId="{77112E77-73CC-432D-9D54-4C597D2799C9}" type="presOf" srcId="{47859381-CE49-47F6-9FD2-39895C3829E3}" destId="{2235ED70-7ADD-4513-8FAF-4ED7B77B317A}" srcOrd="1" destOrd="0" presId="urn:microsoft.com/office/officeart/2005/8/layout/orgChart1"/>
    <dgm:cxn modelId="{9C184ACE-01F4-485A-8B5A-CEAD7C49B994}" type="presOf" srcId="{DB8D32BD-B629-4C71-BD78-F0A49839DD3F}" destId="{AE1DCE02-3318-4ACC-AA09-802AA7DB56BD}" srcOrd="0" destOrd="0" presId="urn:microsoft.com/office/officeart/2005/8/layout/orgChart1"/>
    <dgm:cxn modelId="{CA6C0ACA-9D2C-4236-A135-C44139324305}" type="presOf" srcId="{FE7A756F-847B-43E8-A23A-95C1DB50B270}" destId="{7C3182C5-2CB0-45C7-AE4D-B22EFEFB73DC}" srcOrd="1" destOrd="0" presId="urn:microsoft.com/office/officeart/2005/8/layout/orgChart1"/>
    <dgm:cxn modelId="{016485A0-496B-49AF-85F5-1A2337DA253F}" type="presOf" srcId="{7062B096-EE19-4C95-B412-A81A6C3872D6}" destId="{BF5799D4-4B5F-4D79-8F42-A30CA4B886D5}" srcOrd="0" destOrd="0" presId="urn:microsoft.com/office/officeart/2005/8/layout/orgChart1"/>
    <dgm:cxn modelId="{60E0EDD9-1958-4FC3-AD89-3EEE8130207D}" type="presOf" srcId="{BC79990D-3163-4D83-ADAA-E0C5C121CC57}" destId="{40C773D5-2A45-4705-9F83-3E094759EE6E}" srcOrd="0" destOrd="0" presId="urn:microsoft.com/office/officeart/2005/8/layout/orgChart1"/>
    <dgm:cxn modelId="{7687E31F-0847-4FB0-9916-42BE0244D8B1}" type="presOf" srcId="{7EF7EC08-37DD-4051-870C-F825BADFDA44}" destId="{5346069B-1DD3-4ED0-92E3-FD42C8D1296B}" srcOrd="1" destOrd="0" presId="urn:microsoft.com/office/officeart/2005/8/layout/orgChart1"/>
    <dgm:cxn modelId="{65F7C184-AFBA-4BED-BE17-2E6B8EB20615}" srcId="{17124CA9-5EB4-4D42-9352-85035FB089FF}" destId="{2D70FDFC-E1A9-470D-B624-5ED2195681E7}" srcOrd="0" destOrd="0" parTransId="{86478A07-0565-44F1-AC59-958C448688DC}" sibTransId="{CE3D676F-B8F2-4E61-8F1E-DAF8F14576CE}"/>
    <dgm:cxn modelId="{FEBD5FE6-83AC-4E73-9037-15878646B2FD}" srcId="{226A36F3-D871-4410-A680-C1AA7238F928}" destId="{B7852D11-FD9E-43B4-9D80-D53BC0810054}" srcOrd="2" destOrd="0" parTransId="{BF64AD19-0B83-4AF0-B10C-E4A3CE15060B}" sibTransId="{D2E82CE8-1BE4-4069-96EC-2BF337414910}"/>
    <dgm:cxn modelId="{FE40AE42-106D-45FE-AD2F-E2EE25932739}" srcId="{2D70FDFC-E1A9-470D-B624-5ED2195681E7}" destId="{226A36F3-D871-4410-A680-C1AA7238F928}" srcOrd="1" destOrd="0" parTransId="{6529F26E-AE87-4E3E-BE99-9C6BBFDD3B16}" sibTransId="{397A47A8-47DD-4A27-880F-A572AB295E33}"/>
    <dgm:cxn modelId="{02E63903-28BC-47C2-8B23-7F05843FCD82}" type="presOf" srcId="{72C3578F-AF6C-4C6D-B8FC-060267955339}" destId="{226CA7FD-E9DB-444B-A453-3FB0D39446B9}" srcOrd="0" destOrd="0" presId="urn:microsoft.com/office/officeart/2005/8/layout/orgChart1"/>
    <dgm:cxn modelId="{717E1503-844B-4BD2-BA0F-E30F1CF1528C}" srcId="{2D70FDFC-E1A9-470D-B624-5ED2195681E7}" destId="{D94578BB-1332-41E9-A364-9057F990986B}" srcOrd="4" destOrd="0" parTransId="{9FDE824F-22B3-46C2-8C9D-1C0386F6E4EE}" sibTransId="{6D799A75-B677-427B-908C-423148A742E7}"/>
    <dgm:cxn modelId="{BE8B5C57-CEB8-460C-A31F-F606A55B36BF}" type="presOf" srcId="{14D4A77E-D623-419F-9CAC-A7A4A7742C49}" destId="{C6E8A419-DBE6-45ED-8A49-BAAEC30A8459}" srcOrd="1" destOrd="0" presId="urn:microsoft.com/office/officeart/2005/8/layout/orgChart1"/>
    <dgm:cxn modelId="{D87D360D-7601-4C1A-BFEA-91BF0E9E62B3}" type="presOf" srcId="{707846F9-B610-4BAB-944C-B640C420C7B0}" destId="{8C6D2D70-6016-4677-9950-DB657026D98C}" srcOrd="0" destOrd="0" presId="urn:microsoft.com/office/officeart/2005/8/layout/orgChart1"/>
    <dgm:cxn modelId="{65585EF9-83FB-4D96-9F20-0598E32B06D2}" type="presOf" srcId="{66CE3381-4056-4335-9CD8-CA0DD84B5F40}" destId="{D19A76A0-EE30-4107-B853-8E01B78BF259}" srcOrd="0" destOrd="0" presId="urn:microsoft.com/office/officeart/2005/8/layout/orgChart1"/>
    <dgm:cxn modelId="{AF5C504E-6334-4DE9-B23D-B6AB80AE0C74}" type="presOf" srcId="{275A4D93-1015-48AB-88FA-E79122146650}" destId="{91932ABD-1ABE-4BA2-8D01-5DD5DD06DB16}" srcOrd="0" destOrd="0" presId="urn:microsoft.com/office/officeart/2005/8/layout/orgChart1"/>
    <dgm:cxn modelId="{6B15CB83-C827-402E-A71F-C49B052D1592}" type="presOf" srcId="{2D70FDFC-E1A9-470D-B624-5ED2195681E7}" destId="{F0CCA3F9-2061-4542-A7F3-60CF16A766F7}" srcOrd="1" destOrd="0" presId="urn:microsoft.com/office/officeart/2005/8/layout/orgChart1"/>
    <dgm:cxn modelId="{5A2334AC-7227-47AC-A1B7-7BA7C293A724}" srcId="{D94578BB-1332-41E9-A364-9057F990986B}" destId="{581DD28F-C064-43AA-BC6A-CF83B1F14685}" srcOrd="1" destOrd="0" parTransId="{B4D24BA5-ACAF-487F-A521-4248E497E816}" sibTransId="{2565B715-C1C7-4D07-BCA8-4C2D98AEEED0}"/>
    <dgm:cxn modelId="{83B4BD0C-15D1-434F-9725-6792B540F6E3}" srcId="{2D70FDFC-E1A9-470D-B624-5ED2195681E7}" destId="{071F4848-6BCE-41E2-962F-6B886C404DEB}" srcOrd="2" destOrd="0" parTransId="{7062B096-EE19-4C95-B412-A81A6C3872D6}" sibTransId="{33E25E85-F94E-4827-93AB-60C43D672B74}"/>
    <dgm:cxn modelId="{96E077D0-6BD0-4032-9FD3-7063B134E3BC}" type="presOf" srcId="{C3061246-1F72-47EE-9064-AC48C79738F6}" destId="{9D6E9AD3-FBFC-43A4-B3AC-CFA85FFE4031}" srcOrd="0" destOrd="0" presId="urn:microsoft.com/office/officeart/2005/8/layout/orgChart1"/>
    <dgm:cxn modelId="{9496549E-D07D-467A-824F-38E015DB36F8}" srcId="{D94578BB-1332-41E9-A364-9057F990986B}" destId="{B96C3D3A-69D7-434A-AA44-EB73A118A512}" srcOrd="2" destOrd="0" parTransId="{BC79990D-3163-4D83-ADAA-E0C5C121CC57}" sibTransId="{7AA25611-0D28-4A34-8C94-4AC5D990F9E8}"/>
    <dgm:cxn modelId="{37D49347-CE82-40D4-99EB-E2D77D96E725}" type="presOf" srcId="{ED59ACC3-4EA5-474B-8056-ABB8933600B8}" destId="{0E72F093-E824-4297-97B7-EBD30E31AAD4}" srcOrd="0" destOrd="0" presId="urn:microsoft.com/office/officeart/2005/8/layout/orgChart1"/>
    <dgm:cxn modelId="{1D4DCC22-722C-479B-A570-48B11EA02D3D}" type="presOf" srcId="{7E9EA568-8DAC-4B19-91CD-55E1956EE579}" destId="{1A527036-946A-4DA4-B4A6-3BE7F3639C37}" srcOrd="0" destOrd="0" presId="urn:microsoft.com/office/officeart/2005/8/layout/orgChart1"/>
    <dgm:cxn modelId="{3B4A2EFB-8116-46F8-98E4-804B73E1FB2E}" type="presOf" srcId="{17124CA9-5EB4-4D42-9352-85035FB089FF}" destId="{B342C970-E8A5-45C1-ACA8-6ED690B3ECE9}" srcOrd="0" destOrd="0" presId="urn:microsoft.com/office/officeart/2005/8/layout/orgChart1"/>
    <dgm:cxn modelId="{FC0C0DDF-7FB1-4E30-955E-1A7910AC4444}" type="presOf" srcId="{D94578BB-1332-41E9-A364-9057F990986B}" destId="{12A24245-8225-40FE-8FEB-A244164FE8AF}" srcOrd="0" destOrd="0" presId="urn:microsoft.com/office/officeart/2005/8/layout/orgChart1"/>
    <dgm:cxn modelId="{57683386-0025-4787-BA30-BC4FD729609C}" type="presOf" srcId="{D8B9FEE0-0772-4905-8CD8-756B032136EF}" destId="{BF85145C-D9B7-4908-A785-299273F2FA71}" srcOrd="0" destOrd="0" presId="urn:microsoft.com/office/officeart/2005/8/layout/orgChart1"/>
    <dgm:cxn modelId="{A27B326B-D13C-4C6C-8B30-B93A9A2CA5DB}" type="presOf" srcId="{47D1C582-2E0E-43B1-9169-7BBA1A7E6624}" destId="{7D0752C1-5A63-4B0B-8737-06DE7997534B}" srcOrd="1" destOrd="0" presId="urn:microsoft.com/office/officeart/2005/8/layout/orgChart1"/>
    <dgm:cxn modelId="{AAB51536-61E1-44E0-965F-D35AF065DCE4}" type="presOf" srcId="{447508AB-DDEC-4922-A070-283397F33137}" destId="{52D83A4D-CB07-4884-938A-FDDF9B549379}" srcOrd="0" destOrd="0" presId="urn:microsoft.com/office/officeart/2005/8/layout/orgChart1"/>
    <dgm:cxn modelId="{717045EB-690F-46F6-815C-B5D3A1F3D2C9}" type="presOf" srcId="{B7852D11-FD9E-43B4-9D80-D53BC0810054}" destId="{91D64AD3-B054-4057-B861-A5ACF11AE1D0}" srcOrd="0" destOrd="0" presId="urn:microsoft.com/office/officeart/2005/8/layout/orgChart1"/>
    <dgm:cxn modelId="{3BB0D993-993C-4E4F-B465-9E75FEA81809}" type="presOf" srcId="{F29A1843-7058-4394-88A5-5F01BF2C94CF}" destId="{1560862D-24BF-468D-ABC6-6EA35D1CB2E2}" srcOrd="0" destOrd="0" presId="urn:microsoft.com/office/officeart/2005/8/layout/orgChart1"/>
    <dgm:cxn modelId="{57C51DBC-7AAD-44C4-93B5-B59C7AEC9D91}" type="presOf" srcId="{47859381-CE49-47F6-9FD2-39895C3829E3}" destId="{73A95EE3-A2C4-4AA7-B8ED-2DA3EEF392F2}" srcOrd="0" destOrd="0" presId="urn:microsoft.com/office/officeart/2005/8/layout/orgChart1"/>
    <dgm:cxn modelId="{0E314F7E-280C-4049-8ECB-5CD0707C7FE3}" type="presOf" srcId="{ED59ACC3-4EA5-474B-8056-ABB8933600B8}" destId="{BEEC6D5B-3245-4318-A454-12894DD6B6EC}" srcOrd="1" destOrd="0" presId="urn:microsoft.com/office/officeart/2005/8/layout/orgChart1"/>
    <dgm:cxn modelId="{164055E2-7D56-4152-BF9C-8429513EA21B}" type="presOf" srcId="{581DD28F-C064-43AA-BC6A-CF83B1F14685}" destId="{0230F7F6-7B05-4647-83E9-5E6469DCED76}" srcOrd="1" destOrd="0" presId="urn:microsoft.com/office/officeart/2005/8/layout/orgChart1"/>
    <dgm:cxn modelId="{4F70235A-C1DD-4BF5-B323-705EEEBC2316}" type="presOf" srcId="{2D0C1A53-99E2-4CD9-B4BE-A977F6396B7A}" destId="{92114DCE-F2AD-4CE0-8A68-BD7EF8E91BF3}" srcOrd="1" destOrd="0" presId="urn:microsoft.com/office/officeart/2005/8/layout/orgChart1"/>
    <dgm:cxn modelId="{28473C52-B394-45FC-A8E8-42B2DFD6C6F8}" type="presOf" srcId="{79D65B5D-9840-4170-896C-788F4F7A9D6E}" destId="{06F2BF30-2073-4C95-9A66-36309AD1432C}" srcOrd="1" destOrd="0" presId="urn:microsoft.com/office/officeart/2005/8/layout/orgChart1"/>
    <dgm:cxn modelId="{77ED9797-CC2D-4B12-B17E-D035878E152C}" type="presOf" srcId="{BA6C2238-1E76-4131-8B27-5E4994644774}" destId="{1452CB35-422A-4268-B197-64B56C097249}" srcOrd="1" destOrd="0" presId="urn:microsoft.com/office/officeart/2005/8/layout/orgChart1"/>
    <dgm:cxn modelId="{17B8D9B8-9C63-4D5A-9363-8FFB84BE85FA}" srcId="{D94578BB-1332-41E9-A364-9057F990986B}" destId="{E9525A6E-18F4-45A4-8A60-679B91E136AF}" srcOrd="0" destOrd="0" parTransId="{13A7773A-A341-498A-BD26-261E50662110}" sibTransId="{C7FA42E1-3A6E-450E-9CDF-D619AD448EB6}"/>
    <dgm:cxn modelId="{C2122FE9-7B3D-4F08-9553-ACE44023B252}" type="presParOf" srcId="{B342C970-E8A5-45C1-ACA8-6ED690B3ECE9}" destId="{9BB87EDE-3810-4015-84F1-950BB5B065C0}" srcOrd="0" destOrd="0" presId="urn:microsoft.com/office/officeart/2005/8/layout/orgChart1"/>
    <dgm:cxn modelId="{B1A45986-C05F-4197-B97B-A35CF04C99DA}" type="presParOf" srcId="{9BB87EDE-3810-4015-84F1-950BB5B065C0}" destId="{739408C3-509D-4CEF-8746-416150233952}" srcOrd="0" destOrd="0" presId="urn:microsoft.com/office/officeart/2005/8/layout/orgChart1"/>
    <dgm:cxn modelId="{8B634C58-039A-4A56-A56B-7261C68E11A7}" type="presParOf" srcId="{739408C3-509D-4CEF-8746-416150233952}" destId="{EB948D70-0289-4B40-AB2E-D51C1B0D089C}" srcOrd="0" destOrd="0" presId="urn:microsoft.com/office/officeart/2005/8/layout/orgChart1"/>
    <dgm:cxn modelId="{9C1B14C7-526D-40FE-BA47-C4A3E9B98DA7}" type="presParOf" srcId="{739408C3-509D-4CEF-8746-416150233952}" destId="{F0CCA3F9-2061-4542-A7F3-60CF16A766F7}" srcOrd="1" destOrd="0" presId="urn:microsoft.com/office/officeart/2005/8/layout/orgChart1"/>
    <dgm:cxn modelId="{E5FE1B5F-7C68-4ACF-9DE7-D76858759CFE}" type="presParOf" srcId="{9BB87EDE-3810-4015-84F1-950BB5B065C0}" destId="{CBE626AF-5EE5-4268-80C6-A3F0434B5628}" srcOrd="1" destOrd="0" presId="urn:microsoft.com/office/officeart/2005/8/layout/orgChart1"/>
    <dgm:cxn modelId="{9CE80860-AD0F-48B0-9FAF-722E81E3508E}" type="presParOf" srcId="{CBE626AF-5EE5-4268-80C6-A3F0434B5628}" destId="{B65A711F-D8C3-4B19-93CE-30E9323505D2}" srcOrd="0" destOrd="0" presId="urn:microsoft.com/office/officeart/2005/8/layout/orgChart1"/>
    <dgm:cxn modelId="{24233011-B338-4A5A-88E2-CB7B30928BFC}" type="presParOf" srcId="{CBE626AF-5EE5-4268-80C6-A3F0434B5628}" destId="{4ABD8A95-D648-4C0C-A47E-4CC61E2B332D}" srcOrd="1" destOrd="0" presId="urn:microsoft.com/office/officeart/2005/8/layout/orgChart1"/>
    <dgm:cxn modelId="{EA818F7F-99D5-4B50-9285-7FE42796E9D6}" type="presParOf" srcId="{4ABD8A95-D648-4C0C-A47E-4CC61E2B332D}" destId="{A062343A-897B-4156-9250-537F35A075B4}" srcOrd="0" destOrd="0" presId="urn:microsoft.com/office/officeart/2005/8/layout/orgChart1"/>
    <dgm:cxn modelId="{A5DB00F5-B1E6-45B9-AFAE-814DFA94F361}" type="presParOf" srcId="{A062343A-897B-4156-9250-537F35A075B4}" destId="{1A527036-946A-4DA4-B4A6-3BE7F3639C37}" srcOrd="0" destOrd="0" presId="urn:microsoft.com/office/officeart/2005/8/layout/orgChart1"/>
    <dgm:cxn modelId="{80A63223-FBCC-4E98-B020-C713B107A0B0}" type="presParOf" srcId="{A062343A-897B-4156-9250-537F35A075B4}" destId="{EAFB24A0-3D97-47DA-B543-C51B87F73FB8}" srcOrd="1" destOrd="0" presId="urn:microsoft.com/office/officeart/2005/8/layout/orgChart1"/>
    <dgm:cxn modelId="{13F2284B-0BE9-477F-A80F-C196C82D131D}" type="presParOf" srcId="{4ABD8A95-D648-4C0C-A47E-4CC61E2B332D}" destId="{88A017B4-0AF8-40FD-BA3F-056499B2B9BA}" srcOrd="1" destOrd="0" presId="urn:microsoft.com/office/officeart/2005/8/layout/orgChart1"/>
    <dgm:cxn modelId="{8C4EE6A8-ADFE-4513-B181-20FA7BD74ACC}" type="presParOf" srcId="{88A017B4-0AF8-40FD-BA3F-056499B2B9BA}" destId="{4EDA07C4-5BB9-474B-B1AD-142904C22CAC}" srcOrd="0" destOrd="0" presId="urn:microsoft.com/office/officeart/2005/8/layout/orgChart1"/>
    <dgm:cxn modelId="{3BF57042-95E4-464C-8549-A1C49BC0A245}" type="presParOf" srcId="{88A017B4-0AF8-40FD-BA3F-056499B2B9BA}" destId="{8A911D89-D7C3-413D-80B1-CD593C941A17}" srcOrd="1" destOrd="0" presId="urn:microsoft.com/office/officeart/2005/8/layout/orgChart1"/>
    <dgm:cxn modelId="{0A42290B-69C3-42DA-951B-DB6E36617101}" type="presParOf" srcId="{8A911D89-D7C3-413D-80B1-CD593C941A17}" destId="{357619C2-A745-4FAA-9EB9-157F8D6C7BA0}" srcOrd="0" destOrd="0" presId="urn:microsoft.com/office/officeart/2005/8/layout/orgChart1"/>
    <dgm:cxn modelId="{6D49F71B-4AE1-455D-84E9-1C5BD367E73D}" type="presParOf" srcId="{357619C2-A745-4FAA-9EB9-157F8D6C7BA0}" destId="{56C7B059-1570-4762-ABED-7AA89A8668F0}" srcOrd="0" destOrd="0" presId="urn:microsoft.com/office/officeart/2005/8/layout/orgChart1"/>
    <dgm:cxn modelId="{6F09DC9E-716A-4202-BA76-DA6B4BCEE0F7}" type="presParOf" srcId="{357619C2-A745-4FAA-9EB9-157F8D6C7BA0}" destId="{1452CB35-422A-4268-B197-64B56C097249}" srcOrd="1" destOrd="0" presId="urn:microsoft.com/office/officeart/2005/8/layout/orgChart1"/>
    <dgm:cxn modelId="{D20AFF1A-F772-4457-8F13-4A07EC9BC79A}" type="presParOf" srcId="{8A911D89-D7C3-413D-80B1-CD593C941A17}" destId="{8DF4A0F9-8CA7-4382-A432-D5FF5A8E78CC}" srcOrd="1" destOrd="0" presId="urn:microsoft.com/office/officeart/2005/8/layout/orgChart1"/>
    <dgm:cxn modelId="{48037FBD-8D74-4E12-8F2C-9090944C0B0A}" type="presParOf" srcId="{8A911D89-D7C3-413D-80B1-CD593C941A17}" destId="{0245CC47-A4B7-4A67-A6B8-7A5BD049EA81}" srcOrd="2" destOrd="0" presId="urn:microsoft.com/office/officeart/2005/8/layout/orgChart1"/>
    <dgm:cxn modelId="{26A196DC-C40A-40A6-807B-8114BEB8C7FD}" type="presParOf" srcId="{88A017B4-0AF8-40FD-BA3F-056499B2B9BA}" destId="{52D83A4D-CB07-4884-938A-FDDF9B549379}" srcOrd="2" destOrd="0" presId="urn:microsoft.com/office/officeart/2005/8/layout/orgChart1"/>
    <dgm:cxn modelId="{90BC2373-2BB6-4F79-A684-26C9CC54948B}" type="presParOf" srcId="{88A017B4-0AF8-40FD-BA3F-056499B2B9BA}" destId="{31A0DF63-9DF5-4AE5-B5FB-D48756F9E512}" srcOrd="3" destOrd="0" presId="urn:microsoft.com/office/officeart/2005/8/layout/orgChart1"/>
    <dgm:cxn modelId="{97EFFA80-6BD4-41AF-8B8B-D80BDFB61F55}" type="presParOf" srcId="{31A0DF63-9DF5-4AE5-B5FB-D48756F9E512}" destId="{0720D23F-D380-43C0-A6FB-68950BA11D50}" srcOrd="0" destOrd="0" presId="urn:microsoft.com/office/officeart/2005/8/layout/orgChart1"/>
    <dgm:cxn modelId="{01073EF7-8577-4295-8D06-15D983997221}" type="presParOf" srcId="{0720D23F-D380-43C0-A6FB-68950BA11D50}" destId="{A1FBD1D2-91AF-4BE3-8C35-76BC590C11A9}" srcOrd="0" destOrd="0" presId="urn:microsoft.com/office/officeart/2005/8/layout/orgChart1"/>
    <dgm:cxn modelId="{E00189B9-FC89-4431-AEEA-E879193F67A1}" type="presParOf" srcId="{0720D23F-D380-43C0-A6FB-68950BA11D50}" destId="{C1F3F4B7-2B91-4375-A3C1-256A7FAF65D8}" srcOrd="1" destOrd="0" presId="urn:microsoft.com/office/officeart/2005/8/layout/orgChart1"/>
    <dgm:cxn modelId="{9B6B5B20-77AD-4E88-B0D9-6563B418BAA5}" type="presParOf" srcId="{31A0DF63-9DF5-4AE5-B5FB-D48756F9E512}" destId="{A0E2D6E6-9510-4037-95D6-1A5DECA2460E}" srcOrd="1" destOrd="0" presId="urn:microsoft.com/office/officeart/2005/8/layout/orgChart1"/>
    <dgm:cxn modelId="{3D5732D6-58A3-4801-9629-0633B6B9FA4F}" type="presParOf" srcId="{31A0DF63-9DF5-4AE5-B5FB-D48756F9E512}" destId="{7D6B7EBA-87CB-420F-9083-D64D9A5CC542}" srcOrd="2" destOrd="0" presId="urn:microsoft.com/office/officeart/2005/8/layout/orgChart1"/>
    <dgm:cxn modelId="{4B4DCCA8-046A-4EBC-9EE6-3B999D000F64}" type="presParOf" srcId="{88A017B4-0AF8-40FD-BA3F-056499B2B9BA}" destId="{BF85145C-D9B7-4908-A785-299273F2FA71}" srcOrd="4" destOrd="0" presId="urn:microsoft.com/office/officeart/2005/8/layout/orgChart1"/>
    <dgm:cxn modelId="{5C3897E6-18C7-4E09-84A4-607E53BA1122}" type="presParOf" srcId="{88A017B4-0AF8-40FD-BA3F-056499B2B9BA}" destId="{C853AF38-5E3A-4BDB-BF98-2E4075EF21A0}" srcOrd="5" destOrd="0" presId="urn:microsoft.com/office/officeart/2005/8/layout/orgChart1"/>
    <dgm:cxn modelId="{87929334-0D2A-4FCA-B3AA-7EBF57B5FB0A}" type="presParOf" srcId="{C853AF38-5E3A-4BDB-BF98-2E4075EF21A0}" destId="{BE5CBF10-C164-477E-94B5-4AE1AA35BBF0}" srcOrd="0" destOrd="0" presId="urn:microsoft.com/office/officeart/2005/8/layout/orgChart1"/>
    <dgm:cxn modelId="{4F318C60-353F-44F4-8D98-87A7D21C8481}" type="presParOf" srcId="{BE5CBF10-C164-477E-94B5-4AE1AA35BBF0}" destId="{1560862D-24BF-468D-ABC6-6EA35D1CB2E2}" srcOrd="0" destOrd="0" presId="urn:microsoft.com/office/officeart/2005/8/layout/orgChart1"/>
    <dgm:cxn modelId="{72ED1E6E-7335-40F7-84FB-81B027D3FE20}" type="presParOf" srcId="{BE5CBF10-C164-477E-94B5-4AE1AA35BBF0}" destId="{30BE66AE-43D9-429A-AEFC-7AE07E55DCCA}" srcOrd="1" destOrd="0" presId="urn:microsoft.com/office/officeart/2005/8/layout/orgChart1"/>
    <dgm:cxn modelId="{E7FC41D4-DC8B-48F5-9382-0DCF04251E4A}" type="presParOf" srcId="{C853AF38-5E3A-4BDB-BF98-2E4075EF21A0}" destId="{4D590F8C-D2B4-4FFF-8DBB-4AB99983779D}" srcOrd="1" destOrd="0" presId="urn:microsoft.com/office/officeart/2005/8/layout/orgChart1"/>
    <dgm:cxn modelId="{C30DFCA4-675E-46CD-A5F3-79EC4556038C}" type="presParOf" srcId="{C853AF38-5E3A-4BDB-BF98-2E4075EF21A0}" destId="{21546950-1EB1-4A2E-9EAF-3A6CE52C1A6A}" srcOrd="2" destOrd="0" presId="urn:microsoft.com/office/officeart/2005/8/layout/orgChart1"/>
    <dgm:cxn modelId="{14BA5626-5ECC-4C74-8BC6-17FEAD1DE373}" type="presParOf" srcId="{88A017B4-0AF8-40FD-BA3F-056499B2B9BA}" destId="{592065ED-DCE9-4D1A-8692-96213C29EDCA}" srcOrd="6" destOrd="0" presId="urn:microsoft.com/office/officeart/2005/8/layout/orgChart1"/>
    <dgm:cxn modelId="{57AA0F7F-77B9-486F-A6F5-C3CA18BE33BE}" type="presParOf" srcId="{88A017B4-0AF8-40FD-BA3F-056499B2B9BA}" destId="{AE6E8DEA-5BEB-481C-8094-7822D650E035}" srcOrd="7" destOrd="0" presId="urn:microsoft.com/office/officeart/2005/8/layout/orgChart1"/>
    <dgm:cxn modelId="{7978F969-56E2-4834-985E-CABA4601AC11}" type="presParOf" srcId="{AE6E8DEA-5BEB-481C-8094-7822D650E035}" destId="{023857D6-8DB5-465D-B676-793DA2194332}" srcOrd="0" destOrd="0" presId="urn:microsoft.com/office/officeart/2005/8/layout/orgChart1"/>
    <dgm:cxn modelId="{CBE30D77-920B-435A-944D-D4B1EC0750DB}" type="presParOf" srcId="{023857D6-8DB5-465D-B676-793DA2194332}" destId="{9D6E9AD3-FBFC-43A4-B3AC-CFA85FFE4031}" srcOrd="0" destOrd="0" presId="urn:microsoft.com/office/officeart/2005/8/layout/orgChart1"/>
    <dgm:cxn modelId="{730000E3-5995-4980-AE75-3181CBBEF796}" type="presParOf" srcId="{023857D6-8DB5-465D-B676-793DA2194332}" destId="{1DEA5DCA-173F-416B-88CF-7F0C9895044B}" srcOrd="1" destOrd="0" presId="urn:microsoft.com/office/officeart/2005/8/layout/orgChart1"/>
    <dgm:cxn modelId="{0CB96C8B-0D93-4996-9425-483F01F5B7D4}" type="presParOf" srcId="{AE6E8DEA-5BEB-481C-8094-7822D650E035}" destId="{DED496C6-31F3-4FC6-B361-FD332D9B7BA0}" srcOrd="1" destOrd="0" presId="urn:microsoft.com/office/officeart/2005/8/layout/orgChart1"/>
    <dgm:cxn modelId="{8A91053D-ED17-4394-A1DC-79B83EB24A53}" type="presParOf" srcId="{AE6E8DEA-5BEB-481C-8094-7822D650E035}" destId="{A0484F64-7D2D-4155-AB17-2D6DD0464405}" srcOrd="2" destOrd="0" presId="urn:microsoft.com/office/officeart/2005/8/layout/orgChart1"/>
    <dgm:cxn modelId="{A925F69C-D680-48B8-8C88-E05650027C78}" type="presParOf" srcId="{88A017B4-0AF8-40FD-BA3F-056499B2B9BA}" destId="{1675CEFB-24E6-42FD-940F-C399CFD9F01B}" srcOrd="8" destOrd="0" presId="urn:microsoft.com/office/officeart/2005/8/layout/orgChart1"/>
    <dgm:cxn modelId="{84673D77-B6B5-4DD5-8310-57AA77896992}" type="presParOf" srcId="{88A017B4-0AF8-40FD-BA3F-056499B2B9BA}" destId="{DCB9808B-EBCC-4286-BA6C-FDC7E2AA697B}" srcOrd="9" destOrd="0" presId="urn:microsoft.com/office/officeart/2005/8/layout/orgChart1"/>
    <dgm:cxn modelId="{5E0F6144-CA65-490F-98A8-F102D0D82F4E}" type="presParOf" srcId="{DCB9808B-EBCC-4286-BA6C-FDC7E2AA697B}" destId="{257B1B5F-F173-4CBF-ABCF-7393EB6F3480}" srcOrd="0" destOrd="0" presId="urn:microsoft.com/office/officeart/2005/8/layout/orgChart1"/>
    <dgm:cxn modelId="{3C2545EA-18F7-47E3-9891-6CEF44C2478D}" type="presParOf" srcId="{257B1B5F-F173-4CBF-ABCF-7393EB6F3480}" destId="{2E11E088-7EE4-4005-A1CD-D778A83CFD40}" srcOrd="0" destOrd="0" presId="urn:microsoft.com/office/officeart/2005/8/layout/orgChart1"/>
    <dgm:cxn modelId="{58497783-DC8E-430D-BCEE-BA0E16AFA32F}" type="presParOf" srcId="{257B1B5F-F173-4CBF-ABCF-7393EB6F3480}" destId="{92114DCE-F2AD-4CE0-8A68-BD7EF8E91BF3}" srcOrd="1" destOrd="0" presId="urn:microsoft.com/office/officeart/2005/8/layout/orgChart1"/>
    <dgm:cxn modelId="{FBFDE377-BFDA-4784-9724-C6A57D3B84DC}" type="presParOf" srcId="{DCB9808B-EBCC-4286-BA6C-FDC7E2AA697B}" destId="{A87E4D2E-D64F-45B0-8C47-7B3FD1040E40}" srcOrd="1" destOrd="0" presId="urn:microsoft.com/office/officeart/2005/8/layout/orgChart1"/>
    <dgm:cxn modelId="{5739BB65-F111-4870-A967-672888350EAB}" type="presParOf" srcId="{DCB9808B-EBCC-4286-BA6C-FDC7E2AA697B}" destId="{F7207C06-CFF8-48FA-A95E-E0766BAE61EF}" srcOrd="2" destOrd="0" presId="urn:microsoft.com/office/officeart/2005/8/layout/orgChart1"/>
    <dgm:cxn modelId="{D5258F54-A566-4586-85B2-3C4EAAE9669A}" type="presParOf" srcId="{88A017B4-0AF8-40FD-BA3F-056499B2B9BA}" destId="{AE1DCE02-3318-4ACC-AA09-802AA7DB56BD}" srcOrd="10" destOrd="0" presId="urn:microsoft.com/office/officeart/2005/8/layout/orgChart1"/>
    <dgm:cxn modelId="{9A47544A-39EF-4C79-B4F9-E0576F3BA89B}" type="presParOf" srcId="{88A017B4-0AF8-40FD-BA3F-056499B2B9BA}" destId="{B34D8589-7A1C-4329-9758-62E303B32644}" srcOrd="11" destOrd="0" presId="urn:microsoft.com/office/officeart/2005/8/layout/orgChart1"/>
    <dgm:cxn modelId="{827E8B28-7FF5-45FB-B6EA-7BC45069FDCA}" type="presParOf" srcId="{B34D8589-7A1C-4329-9758-62E303B32644}" destId="{A7B17283-CA5C-44E3-ADCE-FCD43FB307B1}" srcOrd="0" destOrd="0" presId="urn:microsoft.com/office/officeart/2005/8/layout/orgChart1"/>
    <dgm:cxn modelId="{CFF2EAA3-1B1E-471E-82BE-6604EF621C20}" type="presParOf" srcId="{A7B17283-CA5C-44E3-ADCE-FCD43FB307B1}" destId="{4C09FBBE-94A3-4FA8-A80C-238A302CE9ED}" srcOrd="0" destOrd="0" presId="urn:microsoft.com/office/officeart/2005/8/layout/orgChart1"/>
    <dgm:cxn modelId="{2BC5BE74-9235-4F65-B586-CA5814187198}" type="presParOf" srcId="{A7B17283-CA5C-44E3-ADCE-FCD43FB307B1}" destId="{5346069B-1DD3-4ED0-92E3-FD42C8D1296B}" srcOrd="1" destOrd="0" presId="urn:microsoft.com/office/officeart/2005/8/layout/orgChart1"/>
    <dgm:cxn modelId="{0A551455-37B6-4602-9E24-70D7440D2589}" type="presParOf" srcId="{B34D8589-7A1C-4329-9758-62E303B32644}" destId="{BD8F94B9-2E5A-445E-A741-AB15E9DA444C}" srcOrd="1" destOrd="0" presId="urn:microsoft.com/office/officeart/2005/8/layout/orgChart1"/>
    <dgm:cxn modelId="{2C0EA92F-59CA-4B7F-9FD5-C91F299AC12A}" type="presParOf" srcId="{B34D8589-7A1C-4329-9758-62E303B32644}" destId="{D4D6D923-9872-4939-BAF1-EDB7F44CC536}" srcOrd="2" destOrd="0" presId="urn:microsoft.com/office/officeart/2005/8/layout/orgChart1"/>
    <dgm:cxn modelId="{EB99FD98-2E16-49C7-96C4-0A77947E7036}" type="presParOf" srcId="{4ABD8A95-D648-4C0C-A47E-4CC61E2B332D}" destId="{82E6A6E7-4DDF-4D99-9D5F-8B83BD286FF9}" srcOrd="2" destOrd="0" presId="urn:microsoft.com/office/officeart/2005/8/layout/orgChart1"/>
    <dgm:cxn modelId="{9C2F4AB3-DF0C-4E3E-9AE2-11E5D91014DA}" type="presParOf" srcId="{CBE626AF-5EE5-4268-80C6-A3F0434B5628}" destId="{4B25E42A-770B-4DB1-9DCA-BD2AC3CF85A9}" srcOrd="2" destOrd="0" presId="urn:microsoft.com/office/officeart/2005/8/layout/orgChart1"/>
    <dgm:cxn modelId="{180A7616-A026-4F99-B60B-32C64681CC81}" type="presParOf" srcId="{CBE626AF-5EE5-4268-80C6-A3F0434B5628}" destId="{5A394C76-3261-4E08-9419-D91A8B86DF8E}" srcOrd="3" destOrd="0" presId="urn:microsoft.com/office/officeart/2005/8/layout/orgChart1"/>
    <dgm:cxn modelId="{41CBA535-9EC4-43AD-B709-D13974222278}" type="presParOf" srcId="{5A394C76-3261-4E08-9419-D91A8B86DF8E}" destId="{9422B931-C5CA-4A50-B58D-DB65494BFA98}" srcOrd="0" destOrd="0" presId="urn:microsoft.com/office/officeart/2005/8/layout/orgChart1"/>
    <dgm:cxn modelId="{FF38179D-6238-4C86-8597-8ED4D221ADB2}" type="presParOf" srcId="{9422B931-C5CA-4A50-B58D-DB65494BFA98}" destId="{CAAD5DEE-447D-41C1-A03D-12543118C620}" srcOrd="0" destOrd="0" presId="urn:microsoft.com/office/officeart/2005/8/layout/orgChart1"/>
    <dgm:cxn modelId="{A04C28F5-4B62-437C-B264-64D432251032}" type="presParOf" srcId="{9422B931-C5CA-4A50-B58D-DB65494BFA98}" destId="{D6B37876-16E3-41FA-9407-53A218FD75E6}" srcOrd="1" destOrd="0" presId="urn:microsoft.com/office/officeart/2005/8/layout/orgChart1"/>
    <dgm:cxn modelId="{F4FBD6F9-92A1-40D4-BB60-45AA358AC1AA}" type="presParOf" srcId="{5A394C76-3261-4E08-9419-D91A8B86DF8E}" destId="{08D06854-3879-47E9-A07B-7A855A366EEB}" srcOrd="1" destOrd="0" presId="urn:microsoft.com/office/officeart/2005/8/layout/orgChart1"/>
    <dgm:cxn modelId="{F9A5D6D4-A728-4EDB-BBC0-FFD2440EC663}" type="presParOf" srcId="{08D06854-3879-47E9-A07B-7A855A366EEB}" destId="{226CA7FD-E9DB-444B-A453-3FB0D39446B9}" srcOrd="0" destOrd="0" presId="urn:microsoft.com/office/officeart/2005/8/layout/orgChart1"/>
    <dgm:cxn modelId="{938C8283-CBC8-4268-B2F9-29E4E07EEE0F}" type="presParOf" srcId="{08D06854-3879-47E9-A07B-7A855A366EEB}" destId="{1DFE3B40-A611-4413-A14F-08743CEDD3B7}" srcOrd="1" destOrd="0" presId="urn:microsoft.com/office/officeart/2005/8/layout/orgChart1"/>
    <dgm:cxn modelId="{1E2F5C8D-BB58-43C8-B195-13D47CF672B5}" type="presParOf" srcId="{1DFE3B40-A611-4413-A14F-08743CEDD3B7}" destId="{3F3FC051-4D61-4E96-8187-5A3891CB176B}" srcOrd="0" destOrd="0" presId="urn:microsoft.com/office/officeart/2005/8/layout/orgChart1"/>
    <dgm:cxn modelId="{8C2FB803-2653-4915-96E5-DDFBB44287EC}" type="presParOf" srcId="{3F3FC051-4D61-4E96-8187-5A3891CB176B}" destId="{0150C7D5-4365-4D5A-9E5B-3C68DF57F34B}" srcOrd="0" destOrd="0" presId="urn:microsoft.com/office/officeart/2005/8/layout/orgChart1"/>
    <dgm:cxn modelId="{016C1334-5D2E-4A85-837E-8F3CC59B0F62}" type="presParOf" srcId="{3F3FC051-4D61-4E96-8187-5A3891CB176B}" destId="{7C3182C5-2CB0-45C7-AE4D-B22EFEFB73DC}" srcOrd="1" destOrd="0" presId="urn:microsoft.com/office/officeart/2005/8/layout/orgChart1"/>
    <dgm:cxn modelId="{DC4ABEAF-A8C7-4D28-9C89-52EBDB2DD9A7}" type="presParOf" srcId="{1DFE3B40-A611-4413-A14F-08743CEDD3B7}" destId="{2A07FF23-4DD7-4ABD-AE44-9E803261DF8A}" srcOrd="1" destOrd="0" presId="urn:microsoft.com/office/officeart/2005/8/layout/orgChart1"/>
    <dgm:cxn modelId="{1BCE8ECC-130C-4BF5-AF40-EDB5666CC4AB}" type="presParOf" srcId="{1DFE3B40-A611-4413-A14F-08743CEDD3B7}" destId="{E3EA47FB-6EE9-419F-BC54-C619FAADD011}" srcOrd="2" destOrd="0" presId="urn:microsoft.com/office/officeart/2005/8/layout/orgChart1"/>
    <dgm:cxn modelId="{53E36970-ED9A-40DB-96AD-C88CD55F7F35}" type="presParOf" srcId="{08D06854-3879-47E9-A07B-7A855A366EEB}" destId="{8E8B66C4-E701-4B93-B238-A1186381B167}" srcOrd="2" destOrd="0" presId="urn:microsoft.com/office/officeart/2005/8/layout/orgChart1"/>
    <dgm:cxn modelId="{C6C8195B-4E2A-4B9B-BBA3-EC997E0AAFD3}" type="presParOf" srcId="{08D06854-3879-47E9-A07B-7A855A366EEB}" destId="{2BFDF71D-678A-49FE-8F12-B700215808AD}" srcOrd="3" destOrd="0" presId="urn:microsoft.com/office/officeart/2005/8/layout/orgChart1"/>
    <dgm:cxn modelId="{FF750454-492C-4EFF-9C1B-548170ED117C}" type="presParOf" srcId="{2BFDF71D-678A-49FE-8F12-B700215808AD}" destId="{7E1E598E-CB10-418B-9070-28BB9A630CAA}" srcOrd="0" destOrd="0" presId="urn:microsoft.com/office/officeart/2005/8/layout/orgChart1"/>
    <dgm:cxn modelId="{D1B0B564-027C-405C-921F-9DDBF4A263AB}" type="presParOf" srcId="{7E1E598E-CB10-418B-9070-28BB9A630CAA}" destId="{E9392A9B-498F-494C-80D2-9C2FC9A526FA}" srcOrd="0" destOrd="0" presId="urn:microsoft.com/office/officeart/2005/8/layout/orgChart1"/>
    <dgm:cxn modelId="{B00C4831-0B29-448F-950A-9FF32839B8E9}" type="presParOf" srcId="{7E1E598E-CB10-418B-9070-28BB9A630CAA}" destId="{F39BBD92-FEF2-427E-967C-E5B3ED59AF9B}" srcOrd="1" destOrd="0" presId="urn:microsoft.com/office/officeart/2005/8/layout/orgChart1"/>
    <dgm:cxn modelId="{23AB58C7-693A-4BA7-ADAA-CD32F5F06A84}" type="presParOf" srcId="{2BFDF71D-678A-49FE-8F12-B700215808AD}" destId="{0BE5156B-B895-48B9-A22D-BA0B0A569AE6}" srcOrd="1" destOrd="0" presId="urn:microsoft.com/office/officeart/2005/8/layout/orgChart1"/>
    <dgm:cxn modelId="{906EEDE2-6CA7-499D-81AE-A8B2552C9E7E}" type="presParOf" srcId="{2BFDF71D-678A-49FE-8F12-B700215808AD}" destId="{F34B0B1A-014B-43A8-A87E-9FBB7327A68C}" srcOrd="2" destOrd="0" presId="urn:microsoft.com/office/officeart/2005/8/layout/orgChart1"/>
    <dgm:cxn modelId="{A603BEA4-3A9E-4A71-BB69-A5A74F91D0CD}" type="presParOf" srcId="{08D06854-3879-47E9-A07B-7A855A366EEB}" destId="{EC0EAF49-5F62-4527-8095-3F58FE38B134}" srcOrd="4" destOrd="0" presId="urn:microsoft.com/office/officeart/2005/8/layout/orgChart1"/>
    <dgm:cxn modelId="{4AAA2FFE-CB99-45BE-9729-A575FA9B9590}" type="presParOf" srcId="{08D06854-3879-47E9-A07B-7A855A366EEB}" destId="{6A7B2801-BB91-49DB-9CA4-823080742A40}" srcOrd="5" destOrd="0" presId="urn:microsoft.com/office/officeart/2005/8/layout/orgChart1"/>
    <dgm:cxn modelId="{1E201ED0-ACB8-491C-BA20-F5CC76868619}" type="presParOf" srcId="{6A7B2801-BB91-49DB-9CA4-823080742A40}" destId="{F1F48A80-3441-4241-8690-EB2132FB7B0E}" srcOrd="0" destOrd="0" presId="urn:microsoft.com/office/officeart/2005/8/layout/orgChart1"/>
    <dgm:cxn modelId="{A3CA8EFF-8E16-4D17-B98D-CF28EF5B21B7}" type="presParOf" srcId="{F1F48A80-3441-4241-8690-EB2132FB7B0E}" destId="{91D64AD3-B054-4057-B861-A5ACF11AE1D0}" srcOrd="0" destOrd="0" presId="urn:microsoft.com/office/officeart/2005/8/layout/orgChart1"/>
    <dgm:cxn modelId="{942E71A2-BE32-434B-A917-34C3DFAB8585}" type="presParOf" srcId="{F1F48A80-3441-4241-8690-EB2132FB7B0E}" destId="{404004E3-6B43-4031-85D4-5CB76B252743}" srcOrd="1" destOrd="0" presId="urn:microsoft.com/office/officeart/2005/8/layout/orgChart1"/>
    <dgm:cxn modelId="{1E3FD0E7-32E7-40C7-A3FC-D3D114E8E129}" type="presParOf" srcId="{6A7B2801-BB91-49DB-9CA4-823080742A40}" destId="{53E68949-19A7-49DA-986F-D063D09F6788}" srcOrd="1" destOrd="0" presId="urn:microsoft.com/office/officeart/2005/8/layout/orgChart1"/>
    <dgm:cxn modelId="{51569D0D-D27E-4531-AD8E-0AC7473C10EA}" type="presParOf" srcId="{6A7B2801-BB91-49DB-9CA4-823080742A40}" destId="{C7B345E6-5819-43A0-BC1C-6AE611D0D5DC}" srcOrd="2" destOrd="0" presId="urn:microsoft.com/office/officeart/2005/8/layout/orgChart1"/>
    <dgm:cxn modelId="{6BFEAC2A-697F-47AE-A81C-A28C5FD53699}" type="presParOf" srcId="{08D06854-3879-47E9-A07B-7A855A366EEB}" destId="{D19A76A0-EE30-4107-B853-8E01B78BF259}" srcOrd="6" destOrd="0" presId="urn:microsoft.com/office/officeart/2005/8/layout/orgChart1"/>
    <dgm:cxn modelId="{7597FBAD-688E-4577-8766-88584D84AA1B}" type="presParOf" srcId="{08D06854-3879-47E9-A07B-7A855A366EEB}" destId="{EC99EFA9-2F26-461F-89EA-14F11CDB7A91}" srcOrd="7" destOrd="0" presId="urn:microsoft.com/office/officeart/2005/8/layout/orgChart1"/>
    <dgm:cxn modelId="{6FE14A80-DDFA-4788-99CE-36BBD9AB8CCC}" type="presParOf" srcId="{EC99EFA9-2F26-461F-89EA-14F11CDB7A91}" destId="{D00C7FB3-4A68-4CE2-9ACD-743EABB25915}" srcOrd="0" destOrd="0" presId="urn:microsoft.com/office/officeart/2005/8/layout/orgChart1"/>
    <dgm:cxn modelId="{695A698D-D573-4FC8-A897-7BCA795A0A72}" type="presParOf" srcId="{D00C7FB3-4A68-4CE2-9ACD-743EABB25915}" destId="{0E72F093-E824-4297-97B7-EBD30E31AAD4}" srcOrd="0" destOrd="0" presId="urn:microsoft.com/office/officeart/2005/8/layout/orgChart1"/>
    <dgm:cxn modelId="{77316794-78D9-40EA-A44A-6A5939EAFF8C}" type="presParOf" srcId="{D00C7FB3-4A68-4CE2-9ACD-743EABB25915}" destId="{BEEC6D5B-3245-4318-A454-12894DD6B6EC}" srcOrd="1" destOrd="0" presId="urn:microsoft.com/office/officeart/2005/8/layout/orgChart1"/>
    <dgm:cxn modelId="{5D4B1165-8D93-4AFC-8C2B-542A54E2CCC8}" type="presParOf" srcId="{EC99EFA9-2F26-461F-89EA-14F11CDB7A91}" destId="{466FB9B6-1DD2-4DBE-B397-9B20A35E7C31}" srcOrd="1" destOrd="0" presId="urn:microsoft.com/office/officeart/2005/8/layout/orgChart1"/>
    <dgm:cxn modelId="{9BB4002B-7DFE-4D7A-9A67-FCEF3EF0A800}" type="presParOf" srcId="{EC99EFA9-2F26-461F-89EA-14F11CDB7A91}" destId="{7CC7169E-F423-4036-A9F8-EAA4CD78D222}" srcOrd="2" destOrd="0" presId="urn:microsoft.com/office/officeart/2005/8/layout/orgChart1"/>
    <dgm:cxn modelId="{505952C0-B79F-4ED4-86F2-36C6FA45F81B}" type="presParOf" srcId="{08D06854-3879-47E9-A07B-7A855A366EEB}" destId="{D24EF009-1F2A-410D-96DC-8D073CB30411}" srcOrd="8" destOrd="0" presId="urn:microsoft.com/office/officeart/2005/8/layout/orgChart1"/>
    <dgm:cxn modelId="{27E1BD26-1721-4037-8F4D-276FEF553CAC}" type="presParOf" srcId="{08D06854-3879-47E9-A07B-7A855A366EEB}" destId="{8D30EA41-F3B2-462A-A5F1-BDACF65D1929}" srcOrd="9" destOrd="0" presId="urn:microsoft.com/office/officeart/2005/8/layout/orgChart1"/>
    <dgm:cxn modelId="{F930D2FA-3276-4E24-AABE-962812BCDC9E}" type="presParOf" srcId="{8D30EA41-F3B2-462A-A5F1-BDACF65D1929}" destId="{2971EFDD-0E63-40F9-9389-2B3E1D484B10}" srcOrd="0" destOrd="0" presId="urn:microsoft.com/office/officeart/2005/8/layout/orgChart1"/>
    <dgm:cxn modelId="{0498C61F-AB0A-45C2-BD9A-265CC6E2C95B}" type="presParOf" srcId="{2971EFDD-0E63-40F9-9389-2B3E1D484B10}" destId="{8C6D2D70-6016-4677-9950-DB657026D98C}" srcOrd="0" destOrd="0" presId="urn:microsoft.com/office/officeart/2005/8/layout/orgChart1"/>
    <dgm:cxn modelId="{BB6C3962-23F5-4C34-9DB9-097BEABF29F6}" type="presParOf" srcId="{2971EFDD-0E63-40F9-9389-2B3E1D484B10}" destId="{E7677C79-93D5-4926-AF9B-E1F8773644CB}" srcOrd="1" destOrd="0" presId="urn:microsoft.com/office/officeart/2005/8/layout/orgChart1"/>
    <dgm:cxn modelId="{48E17CFB-67B9-41CD-8264-70D8277F7E8E}" type="presParOf" srcId="{8D30EA41-F3B2-462A-A5F1-BDACF65D1929}" destId="{7F603A03-AE89-44DC-814A-4D2074B03155}" srcOrd="1" destOrd="0" presId="urn:microsoft.com/office/officeart/2005/8/layout/orgChart1"/>
    <dgm:cxn modelId="{56309F4A-BA2E-479A-A70A-07D4AF346E3D}" type="presParOf" srcId="{8D30EA41-F3B2-462A-A5F1-BDACF65D1929}" destId="{F288730B-E4AD-45DC-B8FB-84130080A5FC}" srcOrd="2" destOrd="0" presId="urn:microsoft.com/office/officeart/2005/8/layout/orgChart1"/>
    <dgm:cxn modelId="{8F89A223-CE8D-4122-8095-C08A026A1F80}" type="presParOf" srcId="{08D06854-3879-47E9-A07B-7A855A366EEB}" destId="{18BB0E68-7114-4DF5-BC71-4AED213307A1}" srcOrd="10" destOrd="0" presId="urn:microsoft.com/office/officeart/2005/8/layout/orgChart1"/>
    <dgm:cxn modelId="{8189E4CA-2D90-4665-9CDC-77A65246E7C3}" type="presParOf" srcId="{08D06854-3879-47E9-A07B-7A855A366EEB}" destId="{DDB55385-58F6-4916-A20E-C93EF0609D86}" srcOrd="11" destOrd="0" presId="urn:microsoft.com/office/officeart/2005/8/layout/orgChart1"/>
    <dgm:cxn modelId="{B75C7CE3-F02D-49BC-86E2-5ECA5BEC942B}" type="presParOf" srcId="{DDB55385-58F6-4916-A20E-C93EF0609D86}" destId="{4EFAA515-6136-4F61-9E34-87C1DF80CB3E}" srcOrd="0" destOrd="0" presId="urn:microsoft.com/office/officeart/2005/8/layout/orgChart1"/>
    <dgm:cxn modelId="{A0F38AB9-1684-4AD0-936C-3396C7E5D1C0}" type="presParOf" srcId="{4EFAA515-6136-4F61-9E34-87C1DF80CB3E}" destId="{73A95EE3-A2C4-4AA7-B8ED-2DA3EEF392F2}" srcOrd="0" destOrd="0" presId="urn:microsoft.com/office/officeart/2005/8/layout/orgChart1"/>
    <dgm:cxn modelId="{6D97DE82-E428-4796-ADE7-1614ABC83817}" type="presParOf" srcId="{4EFAA515-6136-4F61-9E34-87C1DF80CB3E}" destId="{2235ED70-7ADD-4513-8FAF-4ED7B77B317A}" srcOrd="1" destOrd="0" presId="urn:microsoft.com/office/officeart/2005/8/layout/orgChart1"/>
    <dgm:cxn modelId="{022C5288-9B33-439E-8472-A42B2397667C}" type="presParOf" srcId="{DDB55385-58F6-4916-A20E-C93EF0609D86}" destId="{BAC7FE2A-8844-4635-A5CB-8DAE3B08145D}" srcOrd="1" destOrd="0" presId="urn:microsoft.com/office/officeart/2005/8/layout/orgChart1"/>
    <dgm:cxn modelId="{E4DB73F9-7594-4947-A667-4D87DB94C027}" type="presParOf" srcId="{DDB55385-58F6-4916-A20E-C93EF0609D86}" destId="{799F674D-9CE6-402C-9A1D-4BC923BD59CD}" srcOrd="2" destOrd="0" presId="urn:microsoft.com/office/officeart/2005/8/layout/orgChart1"/>
    <dgm:cxn modelId="{1167A25E-B6C7-4F2F-A786-82733AEB5F56}" type="presParOf" srcId="{5A394C76-3261-4E08-9419-D91A8B86DF8E}" destId="{18FD29B8-28E6-4A48-BC08-1CA95EE9A284}" srcOrd="2" destOrd="0" presId="urn:microsoft.com/office/officeart/2005/8/layout/orgChart1"/>
    <dgm:cxn modelId="{05B2CAD2-7950-4F5D-8356-596113F5E82D}" type="presParOf" srcId="{CBE626AF-5EE5-4268-80C6-A3F0434B5628}" destId="{BF5799D4-4B5F-4D79-8F42-A30CA4B886D5}" srcOrd="4" destOrd="0" presId="urn:microsoft.com/office/officeart/2005/8/layout/orgChart1"/>
    <dgm:cxn modelId="{E9DDFFBD-14AC-4021-B65E-9A9C1EDB2AD5}" type="presParOf" srcId="{CBE626AF-5EE5-4268-80C6-A3F0434B5628}" destId="{FA1D3429-4492-4877-9568-A3CC45C9AF3F}" srcOrd="5" destOrd="0" presId="urn:microsoft.com/office/officeart/2005/8/layout/orgChart1"/>
    <dgm:cxn modelId="{8D2805DF-EF6A-4CFB-B6A9-CBC07F822AFD}" type="presParOf" srcId="{FA1D3429-4492-4877-9568-A3CC45C9AF3F}" destId="{16448096-8905-4AD1-A481-124DF6F545C2}" srcOrd="0" destOrd="0" presId="urn:microsoft.com/office/officeart/2005/8/layout/orgChart1"/>
    <dgm:cxn modelId="{D8439C57-853C-4B56-984C-B7C3CB09C7CC}" type="presParOf" srcId="{16448096-8905-4AD1-A481-124DF6F545C2}" destId="{4E85F082-5335-4BA7-A090-645A92D56446}" srcOrd="0" destOrd="0" presId="urn:microsoft.com/office/officeart/2005/8/layout/orgChart1"/>
    <dgm:cxn modelId="{DF8865BF-03D7-4024-89FC-B24790B9F7BD}" type="presParOf" srcId="{16448096-8905-4AD1-A481-124DF6F545C2}" destId="{97A2239E-102B-484E-86BD-AD7571F6FD0F}" srcOrd="1" destOrd="0" presId="urn:microsoft.com/office/officeart/2005/8/layout/orgChart1"/>
    <dgm:cxn modelId="{0E48D604-B413-4621-9080-B56986594075}" type="presParOf" srcId="{FA1D3429-4492-4877-9568-A3CC45C9AF3F}" destId="{FB1CEB92-51DD-4935-BAE8-0DC9A0710AB2}" srcOrd="1" destOrd="0" presId="urn:microsoft.com/office/officeart/2005/8/layout/orgChart1"/>
    <dgm:cxn modelId="{8FC012F5-28AA-414A-A5B8-55FDD4BFCF37}" type="presParOf" srcId="{FB1CEB92-51DD-4935-BAE8-0DC9A0710AB2}" destId="{E38156B2-B915-4BAB-8F4A-66AFB2516DE2}" srcOrd="0" destOrd="0" presId="urn:microsoft.com/office/officeart/2005/8/layout/orgChart1"/>
    <dgm:cxn modelId="{2B723DA2-0A17-4FEB-91C8-416451045379}" type="presParOf" srcId="{FB1CEB92-51DD-4935-BAE8-0DC9A0710AB2}" destId="{54496F16-6747-45A6-A6E6-71D275B396BA}" srcOrd="1" destOrd="0" presId="urn:microsoft.com/office/officeart/2005/8/layout/orgChart1"/>
    <dgm:cxn modelId="{F7D34A3A-1910-4978-B1DD-5A044DE7440D}" type="presParOf" srcId="{54496F16-6747-45A6-A6E6-71D275B396BA}" destId="{218FE115-C40B-4FAA-AA47-C2799DDCF6D1}" srcOrd="0" destOrd="0" presId="urn:microsoft.com/office/officeart/2005/8/layout/orgChart1"/>
    <dgm:cxn modelId="{9ED9D368-C46E-412F-BA49-6B7822B72902}" type="presParOf" srcId="{218FE115-C40B-4FAA-AA47-C2799DDCF6D1}" destId="{E5584A23-84BF-4191-9B44-3931D7223070}" srcOrd="0" destOrd="0" presId="urn:microsoft.com/office/officeart/2005/8/layout/orgChart1"/>
    <dgm:cxn modelId="{00702881-9C05-473B-A31D-5537AEACB65F}" type="presParOf" srcId="{218FE115-C40B-4FAA-AA47-C2799DDCF6D1}" destId="{C6E8A419-DBE6-45ED-8A49-BAAEC30A8459}" srcOrd="1" destOrd="0" presId="urn:microsoft.com/office/officeart/2005/8/layout/orgChart1"/>
    <dgm:cxn modelId="{B6902558-B874-499F-9CEC-3EEE2260A1C8}" type="presParOf" srcId="{54496F16-6747-45A6-A6E6-71D275B396BA}" destId="{4081BC4F-DDCC-4A91-A34B-2C2422DD3264}" srcOrd="1" destOrd="0" presId="urn:microsoft.com/office/officeart/2005/8/layout/orgChart1"/>
    <dgm:cxn modelId="{628CDFBB-89E6-423F-B10C-2B35BF81796F}" type="presParOf" srcId="{54496F16-6747-45A6-A6E6-71D275B396BA}" destId="{1F49C020-0A01-4D98-A7CE-E0CC45C1A84F}" srcOrd="2" destOrd="0" presId="urn:microsoft.com/office/officeart/2005/8/layout/orgChart1"/>
    <dgm:cxn modelId="{BFC60CB2-9056-4BFA-81C0-5EE90CA40767}" type="presParOf" srcId="{FB1CEB92-51DD-4935-BAE8-0DC9A0710AB2}" destId="{6479C724-9BCD-4C60-BC88-E69789241E10}" srcOrd="2" destOrd="0" presId="urn:microsoft.com/office/officeart/2005/8/layout/orgChart1"/>
    <dgm:cxn modelId="{AADD888F-E525-4EE3-BDD8-2E0586678BCB}" type="presParOf" srcId="{FB1CEB92-51DD-4935-BAE8-0DC9A0710AB2}" destId="{38BCECD4-E49F-42D9-838F-3F46FF1D631D}" srcOrd="3" destOrd="0" presId="urn:microsoft.com/office/officeart/2005/8/layout/orgChart1"/>
    <dgm:cxn modelId="{10EB89C6-BDD0-4CD1-BDF9-A3AD751A4127}" type="presParOf" srcId="{38BCECD4-E49F-42D9-838F-3F46FF1D631D}" destId="{77229038-C6B6-4F74-ACDB-F8512D6321D2}" srcOrd="0" destOrd="0" presId="urn:microsoft.com/office/officeart/2005/8/layout/orgChart1"/>
    <dgm:cxn modelId="{4D0D99D3-B4E3-4BAA-B641-C5DCF2E858D0}" type="presParOf" srcId="{77229038-C6B6-4F74-ACDB-F8512D6321D2}" destId="{ADDEA207-EE2D-4600-B83E-84149A7F1958}" srcOrd="0" destOrd="0" presId="urn:microsoft.com/office/officeart/2005/8/layout/orgChart1"/>
    <dgm:cxn modelId="{317811A7-32ED-4367-A776-292C2377F5D8}" type="presParOf" srcId="{77229038-C6B6-4F74-ACDB-F8512D6321D2}" destId="{180CED19-084C-4866-B5CB-B288D593C5E7}" srcOrd="1" destOrd="0" presId="urn:microsoft.com/office/officeart/2005/8/layout/orgChart1"/>
    <dgm:cxn modelId="{1104915A-5A81-41D4-83BC-AA48EAA34027}" type="presParOf" srcId="{38BCECD4-E49F-42D9-838F-3F46FF1D631D}" destId="{9069AFDF-D8B7-4810-B1EE-13D53154D7B2}" srcOrd="1" destOrd="0" presId="urn:microsoft.com/office/officeart/2005/8/layout/orgChart1"/>
    <dgm:cxn modelId="{E9B58ECA-E12D-456D-A215-41A119E38BF0}" type="presParOf" srcId="{38BCECD4-E49F-42D9-838F-3F46FF1D631D}" destId="{2E845A60-4FF6-40AC-ACC9-DE1A4A973AA2}" srcOrd="2" destOrd="0" presId="urn:microsoft.com/office/officeart/2005/8/layout/orgChart1"/>
    <dgm:cxn modelId="{9BB21F47-C8C9-4C4A-98F7-3F00AF8248E7}" type="presParOf" srcId="{FA1D3429-4492-4877-9568-A3CC45C9AF3F}" destId="{54FD4028-D043-45CA-B508-44BA34A98D68}" srcOrd="2" destOrd="0" presId="urn:microsoft.com/office/officeart/2005/8/layout/orgChart1"/>
    <dgm:cxn modelId="{184E1F17-70BB-433C-A936-69ACB350639F}" type="presParOf" srcId="{CBE626AF-5EE5-4268-80C6-A3F0434B5628}" destId="{91932ABD-1ABE-4BA2-8D01-5DD5DD06DB16}" srcOrd="6" destOrd="0" presId="urn:microsoft.com/office/officeart/2005/8/layout/orgChart1"/>
    <dgm:cxn modelId="{915690DA-53FB-4D15-A915-2B5FF701A473}" type="presParOf" srcId="{CBE626AF-5EE5-4268-80C6-A3F0434B5628}" destId="{1065692B-A513-45F9-B58F-AA7C4D4CD9D3}" srcOrd="7" destOrd="0" presId="urn:microsoft.com/office/officeart/2005/8/layout/orgChart1"/>
    <dgm:cxn modelId="{B562B147-7B4D-47CF-90ED-1779955255BB}" type="presParOf" srcId="{1065692B-A513-45F9-B58F-AA7C4D4CD9D3}" destId="{7D8B0245-E65C-4F1C-AF06-F2F714DB06EF}" srcOrd="0" destOrd="0" presId="urn:microsoft.com/office/officeart/2005/8/layout/orgChart1"/>
    <dgm:cxn modelId="{744DFA28-2178-4641-B615-74B06B682395}" type="presParOf" srcId="{7D8B0245-E65C-4F1C-AF06-F2F714DB06EF}" destId="{54191728-6209-44CB-9F5E-E384A1BA149E}" srcOrd="0" destOrd="0" presId="urn:microsoft.com/office/officeart/2005/8/layout/orgChart1"/>
    <dgm:cxn modelId="{C323BE46-38D6-4E45-B28C-ED18162629C9}" type="presParOf" srcId="{7D8B0245-E65C-4F1C-AF06-F2F714DB06EF}" destId="{7D0752C1-5A63-4B0B-8737-06DE7997534B}" srcOrd="1" destOrd="0" presId="urn:microsoft.com/office/officeart/2005/8/layout/orgChart1"/>
    <dgm:cxn modelId="{0454BF93-543E-44F0-9F29-4B5BFEA59DD3}" type="presParOf" srcId="{1065692B-A513-45F9-B58F-AA7C4D4CD9D3}" destId="{CE87034C-8BA5-4F5E-AB2F-E82873042950}" srcOrd="1" destOrd="0" presId="urn:microsoft.com/office/officeart/2005/8/layout/orgChart1"/>
    <dgm:cxn modelId="{8B60C7BE-67D7-4F8E-8626-3667F60CF8B8}" type="presParOf" srcId="{CE87034C-8BA5-4F5E-AB2F-E82873042950}" destId="{398944FC-CA85-4818-B0A3-7D173E3D6DBD}" srcOrd="0" destOrd="0" presId="urn:microsoft.com/office/officeart/2005/8/layout/orgChart1"/>
    <dgm:cxn modelId="{C73E34A7-8DE9-4423-97E5-298B5DA90526}" type="presParOf" srcId="{CE87034C-8BA5-4F5E-AB2F-E82873042950}" destId="{1B116E7C-AD88-455F-A203-2A4224082905}" srcOrd="1" destOrd="0" presId="urn:microsoft.com/office/officeart/2005/8/layout/orgChart1"/>
    <dgm:cxn modelId="{93C22C64-D186-4CF6-AEBF-7A6FEE838018}" type="presParOf" srcId="{1B116E7C-AD88-455F-A203-2A4224082905}" destId="{E51D74D9-8916-497F-ACCD-01B1F2EFD653}" srcOrd="0" destOrd="0" presId="urn:microsoft.com/office/officeart/2005/8/layout/orgChart1"/>
    <dgm:cxn modelId="{DCF1832B-8CCA-4E48-9DD3-E00E46D6F400}" type="presParOf" srcId="{E51D74D9-8916-497F-ACCD-01B1F2EFD653}" destId="{B2DDAF14-4A79-4FAA-89B9-6B0B81F8D073}" srcOrd="0" destOrd="0" presId="urn:microsoft.com/office/officeart/2005/8/layout/orgChart1"/>
    <dgm:cxn modelId="{00E84C03-55CB-473E-B63C-BFA8684E5C12}" type="presParOf" srcId="{E51D74D9-8916-497F-ACCD-01B1F2EFD653}" destId="{853674D3-3DB6-4353-BAE3-0879567B79C6}" srcOrd="1" destOrd="0" presId="urn:microsoft.com/office/officeart/2005/8/layout/orgChart1"/>
    <dgm:cxn modelId="{EB3B3014-1A3C-4333-8A15-D7F292BA6F04}" type="presParOf" srcId="{1B116E7C-AD88-455F-A203-2A4224082905}" destId="{0EEB4E81-D809-473D-99B2-F334D3D5C47F}" srcOrd="1" destOrd="0" presId="urn:microsoft.com/office/officeart/2005/8/layout/orgChart1"/>
    <dgm:cxn modelId="{B7EE34FE-B8F6-4317-BF7D-C3C6F99A0EB5}" type="presParOf" srcId="{1B116E7C-AD88-455F-A203-2A4224082905}" destId="{523AB5CF-CC19-43B2-985A-5C4377C2DD91}" srcOrd="2" destOrd="0" presId="urn:microsoft.com/office/officeart/2005/8/layout/orgChart1"/>
    <dgm:cxn modelId="{A028C531-239B-4AA2-B905-108C8FB3CDD1}" type="presParOf" srcId="{CE87034C-8BA5-4F5E-AB2F-E82873042950}" destId="{E30E51F1-BEBC-40A9-BF2C-1C29F42CF5A1}" srcOrd="2" destOrd="0" presId="urn:microsoft.com/office/officeart/2005/8/layout/orgChart1"/>
    <dgm:cxn modelId="{24AE4582-BC98-4E65-AF8C-5AC1ACB2869A}" type="presParOf" srcId="{CE87034C-8BA5-4F5E-AB2F-E82873042950}" destId="{2CE1F6CE-5540-4719-A1FE-792359AFA54F}" srcOrd="3" destOrd="0" presId="urn:microsoft.com/office/officeart/2005/8/layout/orgChart1"/>
    <dgm:cxn modelId="{0EFD3785-354E-497B-A696-A043F8E22E6D}" type="presParOf" srcId="{2CE1F6CE-5540-4719-A1FE-792359AFA54F}" destId="{BE4E67E5-951F-4BFA-A534-A66277341900}" srcOrd="0" destOrd="0" presId="urn:microsoft.com/office/officeart/2005/8/layout/orgChart1"/>
    <dgm:cxn modelId="{AB8DCDB7-0F37-415C-8B55-C670B1F47D9E}" type="presParOf" srcId="{BE4E67E5-951F-4BFA-A534-A66277341900}" destId="{51C5D8D1-9ABC-4222-9533-EB4433BF1DAC}" srcOrd="0" destOrd="0" presId="urn:microsoft.com/office/officeart/2005/8/layout/orgChart1"/>
    <dgm:cxn modelId="{E9A7C8AE-E674-4E88-9F35-5ECFE9BCF3FA}" type="presParOf" srcId="{BE4E67E5-951F-4BFA-A534-A66277341900}" destId="{771714CA-287E-4997-A6F3-1A8107DBB716}" srcOrd="1" destOrd="0" presId="urn:microsoft.com/office/officeart/2005/8/layout/orgChart1"/>
    <dgm:cxn modelId="{144D6FE9-EBA3-4EF1-A90C-CBCCB168DAC0}" type="presParOf" srcId="{2CE1F6CE-5540-4719-A1FE-792359AFA54F}" destId="{A974589E-3F3D-420B-81FC-157431C13097}" srcOrd="1" destOrd="0" presId="urn:microsoft.com/office/officeart/2005/8/layout/orgChart1"/>
    <dgm:cxn modelId="{2171AEFC-C0D8-4E9F-BEEC-B2BC5DE57AAC}" type="presParOf" srcId="{2CE1F6CE-5540-4719-A1FE-792359AFA54F}" destId="{0BFC8AF8-DA83-43FA-B307-8856AF4F5A63}" srcOrd="2" destOrd="0" presId="urn:microsoft.com/office/officeart/2005/8/layout/orgChart1"/>
    <dgm:cxn modelId="{F4B86F34-93E3-46CB-B1E2-629001862862}" type="presParOf" srcId="{CE87034C-8BA5-4F5E-AB2F-E82873042950}" destId="{9FFC44C1-A6B7-47BD-96AC-1B196D8361EE}" srcOrd="4" destOrd="0" presId="urn:microsoft.com/office/officeart/2005/8/layout/orgChart1"/>
    <dgm:cxn modelId="{E1A230A9-4F87-4AEF-9B23-7AF2F0935321}" type="presParOf" srcId="{CE87034C-8BA5-4F5E-AB2F-E82873042950}" destId="{0BAE26A2-C015-4640-8600-549E37C78001}" srcOrd="5" destOrd="0" presId="urn:microsoft.com/office/officeart/2005/8/layout/orgChart1"/>
    <dgm:cxn modelId="{46A58426-1A17-4A91-B2CA-7374F8D1D52C}" type="presParOf" srcId="{0BAE26A2-C015-4640-8600-549E37C78001}" destId="{05E305A8-8134-4569-8572-9E33AA7FFA77}" srcOrd="0" destOrd="0" presId="urn:microsoft.com/office/officeart/2005/8/layout/orgChart1"/>
    <dgm:cxn modelId="{DF6CC4CC-446A-4E3D-A71F-C3861D8B6E27}" type="presParOf" srcId="{05E305A8-8134-4569-8572-9E33AA7FFA77}" destId="{60847BEB-E45F-4188-AF5E-F0F675101183}" srcOrd="0" destOrd="0" presId="urn:microsoft.com/office/officeart/2005/8/layout/orgChart1"/>
    <dgm:cxn modelId="{0D311C02-26B7-48C9-BEF4-6C9D6E718513}" type="presParOf" srcId="{05E305A8-8134-4569-8572-9E33AA7FFA77}" destId="{91B82A53-CEAC-42A7-B4E9-22EA8D6AEA7C}" srcOrd="1" destOrd="0" presId="urn:microsoft.com/office/officeart/2005/8/layout/orgChart1"/>
    <dgm:cxn modelId="{9B3802F7-8977-47E3-BFBC-B4960CD95ED8}" type="presParOf" srcId="{0BAE26A2-C015-4640-8600-549E37C78001}" destId="{E75FE82E-559C-4B7E-B8FD-83699C2A7334}" srcOrd="1" destOrd="0" presId="urn:microsoft.com/office/officeart/2005/8/layout/orgChart1"/>
    <dgm:cxn modelId="{178FAAF8-CAEB-4741-8FD0-07E7002D7826}" type="presParOf" srcId="{0BAE26A2-C015-4640-8600-549E37C78001}" destId="{5DFCB97E-C9F2-4EE7-8560-EECB93EC4199}" srcOrd="2" destOrd="0" presId="urn:microsoft.com/office/officeart/2005/8/layout/orgChart1"/>
    <dgm:cxn modelId="{00A74261-763C-4FB6-9749-B5AC5DA98EEE}" type="presParOf" srcId="{CE87034C-8BA5-4F5E-AB2F-E82873042950}" destId="{CC92BE8A-0C12-4AE1-BBC9-0A1D1D896030}" srcOrd="6" destOrd="0" presId="urn:microsoft.com/office/officeart/2005/8/layout/orgChart1"/>
    <dgm:cxn modelId="{A687F4AD-6557-43B2-98D4-C0DC45919A3C}" type="presParOf" srcId="{CE87034C-8BA5-4F5E-AB2F-E82873042950}" destId="{74C413D9-AA58-4C38-B3D6-79FF5B23242F}" srcOrd="7" destOrd="0" presId="urn:microsoft.com/office/officeart/2005/8/layout/orgChart1"/>
    <dgm:cxn modelId="{923D665E-4CA0-4035-BCBD-844E48EA97DF}" type="presParOf" srcId="{74C413D9-AA58-4C38-B3D6-79FF5B23242F}" destId="{6E4AC1BE-3FC8-470D-91D7-34159131A34B}" srcOrd="0" destOrd="0" presId="urn:microsoft.com/office/officeart/2005/8/layout/orgChart1"/>
    <dgm:cxn modelId="{CB624B00-AB6C-4F2D-9F90-B3A3B50A5639}" type="presParOf" srcId="{6E4AC1BE-3FC8-470D-91D7-34159131A34B}" destId="{DABB3000-2088-4E52-B6E4-C826F1A3387E}" srcOrd="0" destOrd="0" presId="urn:microsoft.com/office/officeart/2005/8/layout/orgChart1"/>
    <dgm:cxn modelId="{43EE87A8-4901-444A-BB24-2EE16043ED23}" type="presParOf" srcId="{6E4AC1BE-3FC8-470D-91D7-34159131A34B}" destId="{06F2BF30-2073-4C95-9A66-36309AD1432C}" srcOrd="1" destOrd="0" presId="urn:microsoft.com/office/officeart/2005/8/layout/orgChart1"/>
    <dgm:cxn modelId="{89477075-9F79-438C-8E22-DB88E32687ED}" type="presParOf" srcId="{74C413D9-AA58-4C38-B3D6-79FF5B23242F}" destId="{9A458CFE-C5B3-4625-B69F-2DBDC33923D3}" srcOrd="1" destOrd="0" presId="urn:microsoft.com/office/officeart/2005/8/layout/orgChart1"/>
    <dgm:cxn modelId="{D8273574-F919-4AA3-951A-5DB1200EA2D0}" type="presParOf" srcId="{74C413D9-AA58-4C38-B3D6-79FF5B23242F}" destId="{7D69E946-FCDD-4858-A803-8730B87FA1E0}" srcOrd="2" destOrd="0" presId="urn:microsoft.com/office/officeart/2005/8/layout/orgChart1"/>
    <dgm:cxn modelId="{86654A5F-3B47-429E-AA60-243C442A2A30}" type="presParOf" srcId="{CE87034C-8BA5-4F5E-AB2F-E82873042950}" destId="{987C1109-C379-4DA9-8FF3-996B5D4CDC57}" srcOrd="8" destOrd="0" presId="urn:microsoft.com/office/officeart/2005/8/layout/orgChart1"/>
    <dgm:cxn modelId="{15DB20AA-28B4-4806-B2A3-317A8C4C9C9A}" type="presParOf" srcId="{CE87034C-8BA5-4F5E-AB2F-E82873042950}" destId="{87845038-C15A-4507-90F5-884FC8FE9C9A}" srcOrd="9" destOrd="0" presId="urn:microsoft.com/office/officeart/2005/8/layout/orgChart1"/>
    <dgm:cxn modelId="{DF284AF0-1045-431E-A9CC-835999DA1E9C}" type="presParOf" srcId="{87845038-C15A-4507-90F5-884FC8FE9C9A}" destId="{1208403D-6A20-42E7-90DD-A16393A9AA48}" srcOrd="0" destOrd="0" presId="urn:microsoft.com/office/officeart/2005/8/layout/orgChart1"/>
    <dgm:cxn modelId="{A98C7BAA-935A-4B6C-8B8A-551CF1610309}" type="presParOf" srcId="{1208403D-6A20-42E7-90DD-A16393A9AA48}" destId="{E2212BA2-8158-47B3-8436-361380CC1F58}" srcOrd="0" destOrd="0" presId="urn:microsoft.com/office/officeart/2005/8/layout/orgChart1"/>
    <dgm:cxn modelId="{DD93E6A1-F985-448F-92EC-833FB2755CB6}" type="presParOf" srcId="{1208403D-6A20-42E7-90DD-A16393A9AA48}" destId="{C071B641-8771-486A-8C7A-FE703B7C89A6}" srcOrd="1" destOrd="0" presId="urn:microsoft.com/office/officeart/2005/8/layout/orgChart1"/>
    <dgm:cxn modelId="{38DAA354-74E8-4E93-B304-84F0BF5A567C}" type="presParOf" srcId="{87845038-C15A-4507-90F5-884FC8FE9C9A}" destId="{F8998760-E0E6-4209-B381-7558B3379A8F}" srcOrd="1" destOrd="0" presId="urn:microsoft.com/office/officeart/2005/8/layout/orgChart1"/>
    <dgm:cxn modelId="{DCE431D1-6BCC-42A3-8C0E-A8631804CC6D}" type="presParOf" srcId="{87845038-C15A-4507-90F5-884FC8FE9C9A}" destId="{0D7F9319-62B1-4905-B048-7D5598927EE4}" srcOrd="2" destOrd="0" presId="urn:microsoft.com/office/officeart/2005/8/layout/orgChart1"/>
    <dgm:cxn modelId="{5E9BF18E-A4E6-4F4C-997B-080DAD370C06}" type="presParOf" srcId="{1065692B-A513-45F9-B58F-AA7C4D4CD9D3}" destId="{820D3621-000D-49D0-ACB5-BA1F98441116}" srcOrd="2" destOrd="0" presId="urn:microsoft.com/office/officeart/2005/8/layout/orgChart1"/>
    <dgm:cxn modelId="{82D7CEC8-6C4B-4C6E-ACC8-A1573879B015}" type="presParOf" srcId="{CBE626AF-5EE5-4268-80C6-A3F0434B5628}" destId="{8FE1288B-B78E-4F25-A87D-AD5AD71ADD05}" srcOrd="8" destOrd="0" presId="urn:microsoft.com/office/officeart/2005/8/layout/orgChart1"/>
    <dgm:cxn modelId="{91B8DEAC-CE22-4E4A-B921-1F727D5FC822}" type="presParOf" srcId="{CBE626AF-5EE5-4268-80C6-A3F0434B5628}" destId="{6ECACD9A-3260-47EE-A47E-3CCCB590DE68}" srcOrd="9" destOrd="0" presId="urn:microsoft.com/office/officeart/2005/8/layout/orgChart1"/>
    <dgm:cxn modelId="{22DAF978-185D-4265-B052-B931E13DCA75}" type="presParOf" srcId="{6ECACD9A-3260-47EE-A47E-3CCCB590DE68}" destId="{93632685-A0C6-4596-9F9E-D104764AFDA8}" srcOrd="0" destOrd="0" presId="urn:microsoft.com/office/officeart/2005/8/layout/orgChart1"/>
    <dgm:cxn modelId="{15457345-0773-49EA-A667-73C7D84BE16C}" type="presParOf" srcId="{93632685-A0C6-4596-9F9E-D104764AFDA8}" destId="{12A24245-8225-40FE-8FEB-A244164FE8AF}" srcOrd="0" destOrd="0" presId="urn:microsoft.com/office/officeart/2005/8/layout/orgChart1"/>
    <dgm:cxn modelId="{315DD1F1-4D1F-4B71-B3E1-CE91A7E5D4B8}" type="presParOf" srcId="{93632685-A0C6-4596-9F9E-D104764AFDA8}" destId="{D505BE5B-6117-41AA-B936-634F1490EAD0}" srcOrd="1" destOrd="0" presId="urn:microsoft.com/office/officeart/2005/8/layout/orgChart1"/>
    <dgm:cxn modelId="{34B9566B-10CD-4139-B49F-C05E65C25967}" type="presParOf" srcId="{6ECACD9A-3260-47EE-A47E-3CCCB590DE68}" destId="{5028160E-C823-4A43-B58E-45F50D487402}" srcOrd="1" destOrd="0" presId="urn:microsoft.com/office/officeart/2005/8/layout/orgChart1"/>
    <dgm:cxn modelId="{0E486657-DC1C-4FC2-86E3-331D18008833}" type="presParOf" srcId="{5028160E-C823-4A43-B58E-45F50D487402}" destId="{CB94F057-5D13-47B4-B1B1-DC80DAB4D141}" srcOrd="0" destOrd="0" presId="urn:microsoft.com/office/officeart/2005/8/layout/orgChart1"/>
    <dgm:cxn modelId="{44C7AD14-3B78-49AA-A4DF-D480180A7614}" type="presParOf" srcId="{5028160E-C823-4A43-B58E-45F50D487402}" destId="{FCB4489C-1FD8-48FB-A297-9434725DE49F}" srcOrd="1" destOrd="0" presId="urn:microsoft.com/office/officeart/2005/8/layout/orgChart1"/>
    <dgm:cxn modelId="{D28AB44C-D4BA-46A3-A456-156D720281F5}" type="presParOf" srcId="{FCB4489C-1FD8-48FB-A297-9434725DE49F}" destId="{E5E42D53-0FC7-4534-9DED-5F932EC2B702}" srcOrd="0" destOrd="0" presId="urn:microsoft.com/office/officeart/2005/8/layout/orgChart1"/>
    <dgm:cxn modelId="{C663FCCD-4154-4A3A-A8C3-418C0D8FC54B}" type="presParOf" srcId="{E5E42D53-0FC7-4534-9DED-5F932EC2B702}" destId="{F6845ABE-5500-42E2-8046-C57A58F16C34}" srcOrd="0" destOrd="0" presId="urn:microsoft.com/office/officeart/2005/8/layout/orgChart1"/>
    <dgm:cxn modelId="{CFDD6C92-EBFF-4DF5-975A-30A9CA69EF63}" type="presParOf" srcId="{E5E42D53-0FC7-4534-9DED-5F932EC2B702}" destId="{919B0129-16E7-4E98-8796-E8A16AD40C00}" srcOrd="1" destOrd="0" presId="urn:microsoft.com/office/officeart/2005/8/layout/orgChart1"/>
    <dgm:cxn modelId="{337AFBAD-D0D8-4DDA-8578-ADC548BB8591}" type="presParOf" srcId="{FCB4489C-1FD8-48FB-A297-9434725DE49F}" destId="{F2C6416C-7711-443D-9606-2F434FE48B21}" srcOrd="1" destOrd="0" presId="urn:microsoft.com/office/officeart/2005/8/layout/orgChart1"/>
    <dgm:cxn modelId="{04439A79-BE4F-4FE7-A458-1080F0092B02}" type="presParOf" srcId="{FCB4489C-1FD8-48FB-A297-9434725DE49F}" destId="{2C35C18A-3E2A-4199-A196-90FB51876A0A}" srcOrd="2" destOrd="0" presId="urn:microsoft.com/office/officeart/2005/8/layout/orgChart1"/>
    <dgm:cxn modelId="{B59A938E-0638-4F66-84C5-08EDCEB4C105}" type="presParOf" srcId="{5028160E-C823-4A43-B58E-45F50D487402}" destId="{A6B77D12-B014-4AF5-AAE6-A68BB5DFCC1B}" srcOrd="2" destOrd="0" presId="urn:microsoft.com/office/officeart/2005/8/layout/orgChart1"/>
    <dgm:cxn modelId="{34E964E8-5668-4E3F-9A58-D3C75D6C5846}" type="presParOf" srcId="{5028160E-C823-4A43-B58E-45F50D487402}" destId="{C0D9C70B-AC74-4FAD-A27F-B7C77C739C1D}" srcOrd="3" destOrd="0" presId="urn:microsoft.com/office/officeart/2005/8/layout/orgChart1"/>
    <dgm:cxn modelId="{171526AC-59D0-4090-BA32-28179847A887}" type="presParOf" srcId="{C0D9C70B-AC74-4FAD-A27F-B7C77C739C1D}" destId="{6271BD0F-67AC-428C-8BFF-5EF14D29DAFB}" srcOrd="0" destOrd="0" presId="urn:microsoft.com/office/officeart/2005/8/layout/orgChart1"/>
    <dgm:cxn modelId="{47AC9BA6-84DE-4467-B4A2-42D3570C480A}" type="presParOf" srcId="{6271BD0F-67AC-428C-8BFF-5EF14D29DAFB}" destId="{D7EE3CB8-0BC4-411A-B77C-2476F466B042}" srcOrd="0" destOrd="0" presId="urn:microsoft.com/office/officeart/2005/8/layout/orgChart1"/>
    <dgm:cxn modelId="{A967FC67-93FA-44B0-8869-AAA3624228E9}" type="presParOf" srcId="{6271BD0F-67AC-428C-8BFF-5EF14D29DAFB}" destId="{0230F7F6-7B05-4647-83E9-5E6469DCED76}" srcOrd="1" destOrd="0" presId="urn:microsoft.com/office/officeart/2005/8/layout/orgChart1"/>
    <dgm:cxn modelId="{9ADC4352-BB7B-4303-AADE-804909D24B7D}" type="presParOf" srcId="{C0D9C70B-AC74-4FAD-A27F-B7C77C739C1D}" destId="{04AE903F-AE19-46CF-BB0A-6BD5343B8ED5}" srcOrd="1" destOrd="0" presId="urn:microsoft.com/office/officeart/2005/8/layout/orgChart1"/>
    <dgm:cxn modelId="{F8783C58-A04E-42F6-A541-5DB30D1C0B50}" type="presParOf" srcId="{C0D9C70B-AC74-4FAD-A27F-B7C77C739C1D}" destId="{2629B802-13E7-41C3-8356-EBCC39CF3E67}" srcOrd="2" destOrd="0" presId="urn:microsoft.com/office/officeart/2005/8/layout/orgChart1"/>
    <dgm:cxn modelId="{F3EBE773-A689-4861-B444-730061929A8B}" type="presParOf" srcId="{5028160E-C823-4A43-B58E-45F50D487402}" destId="{40C773D5-2A45-4705-9F83-3E094759EE6E}" srcOrd="4" destOrd="0" presId="urn:microsoft.com/office/officeart/2005/8/layout/orgChart1"/>
    <dgm:cxn modelId="{740E8588-E019-45E2-A6A1-5049553DE8D8}" type="presParOf" srcId="{5028160E-C823-4A43-B58E-45F50D487402}" destId="{A625CE87-2863-47E8-B130-1EA50E5D09D2}" srcOrd="5" destOrd="0" presId="urn:microsoft.com/office/officeart/2005/8/layout/orgChart1"/>
    <dgm:cxn modelId="{3F0B9590-46C3-440F-9BC2-1AE077CD881C}" type="presParOf" srcId="{A625CE87-2863-47E8-B130-1EA50E5D09D2}" destId="{FDE1C577-91A8-4744-A956-1A8410BA888C}" srcOrd="0" destOrd="0" presId="urn:microsoft.com/office/officeart/2005/8/layout/orgChart1"/>
    <dgm:cxn modelId="{723DCE3F-02AB-4F85-9F42-3E22A7611687}" type="presParOf" srcId="{FDE1C577-91A8-4744-A956-1A8410BA888C}" destId="{0784339F-CD90-4BC6-BCFC-F10E641C68CA}" srcOrd="0" destOrd="0" presId="urn:microsoft.com/office/officeart/2005/8/layout/orgChart1"/>
    <dgm:cxn modelId="{14E05AEB-B782-497A-A9DA-ACF9B949EDFB}" type="presParOf" srcId="{FDE1C577-91A8-4744-A956-1A8410BA888C}" destId="{33ED4814-9AF0-46EE-897B-5489C30389CF}" srcOrd="1" destOrd="0" presId="urn:microsoft.com/office/officeart/2005/8/layout/orgChart1"/>
    <dgm:cxn modelId="{E6595D80-119D-4F02-BF91-2926647C8320}" type="presParOf" srcId="{A625CE87-2863-47E8-B130-1EA50E5D09D2}" destId="{C5D8DB6A-28AB-4EAA-B631-408AA6187FB7}" srcOrd="1" destOrd="0" presId="urn:microsoft.com/office/officeart/2005/8/layout/orgChart1"/>
    <dgm:cxn modelId="{B7B17830-7FFA-4698-8139-091645AE163E}" type="presParOf" srcId="{A625CE87-2863-47E8-B130-1EA50E5D09D2}" destId="{064B4E4E-DE7E-4768-A0F8-4D910F686B02}" srcOrd="2" destOrd="0" presId="urn:microsoft.com/office/officeart/2005/8/layout/orgChart1"/>
    <dgm:cxn modelId="{F4E44AA8-D1F9-4764-AE2F-1240DE2F2CCF}" type="presParOf" srcId="{6ECACD9A-3260-47EE-A47E-3CCCB590DE68}" destId="{BD88A260-8875-4650-A37A-F50EC6D6DCD7}" srcOrd="2" destOrd="0" presId="urn:microsoft.com/office/officeart/2005/8/layout/orgChart1"/>
    <dgm:cxn modelId="{A96F65BE-891D-402D-9F51-A69F7D6FBFF0}" type="presParOf" srcId="{9BB87EDE-3810-4015-84F1-950BB5B065C0}" destId="{5E2161E8-94DA-4B4C-A51A-DB49973C0BD6}" srcOrd="2" destOrd="0" presId="urn:microsoft.com/office/officeart/2005/8/layout/orgChar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B318C1-4E6A-412D-B573-080DBBAD1416}" type="doc">
      <dgm:prSet loTypeId="urn:microsoft.com/office/officeart/2005/8/layout/orgChart1" loCatId="hierarchy" qsTypeId="urn:microsoft.com/office/officeart/2005/8/quickstyle/simple1" qsCatId="simple" csTypeId="urn:microsoft.com/office/officeart/2005/8/colors/accent1_2" csCatId="accent1"/>
      <dgm:spPr/>
    </dgm:pt>
    <dgm:pt modelId="{C922BAD1-6DA0-4F4B-9BE3-CA90A5DDADE7}">
      <dgm:prSet/>
      <dgm:spPr/>
      <dgm:t>
        <a:bodyPr/>
        <a:lstStyle/>
        <a:p>
          <a:pPr marR="0" algn="ctr" rtl="1"/>
          <a:r>
            <a:rPr lang="he-IL" b="1" baseline="0" smtClean="0">
              <a:latin typeface="David"/>
              <a:cs typeface="David"/>
            </a:rPr>
            <a:t>תנועות חברתיות</a:t>
          </a:r>
          <a:endParaRPr lang="he-IL" smtClean="0"/>
        </a:p>
      </dgm:t>
    </dgm:pt>
    <dgm:pt modelId="{1405E647-12D1-45E7-A5A8-1D233273D63E}" type="parTrans" cxnId="{94022141-CC99-469C-9478-A0E2339BA998}">
      <dgm:prSet/>
      <dgm:spPr/>
    </dgm:pt>
    <dgm:pt modelId="{15DAFE01-5B6A-4157-8D52-6BDDA8F49655}" type="sibTrans" cxnId="{94022141-CC99-469C-9478-A0E2339BA998}">
      <dgm:prSet/>
      <dgm:spPr/>
    </dgm:pt>
    <dgm:pt modelId="{4173C70B-13D6-4593-B66E-24BFF6D65694}">
      <dgm:prSet/>
      <dgm:spPr/>
      <dgm:t>
        <a:bodyPr/>
        <a:lstStyle/>
        <a:p>
          <a:pPr marR="0" algn="ctr" rtl="1"/>
          <a:r>
            <a:rPr lang="he-IL" b="1" baseline="0" smtClean="0">
              <a:latin typeface="David"/>
              <a:cs typeface="David"/>
            </a:rPr>
            <a:t>אופי הפעולה</a:t>
          </a:r>
          <a:endParaRPr lang="he-IL" smtClean="0"/>
        </a:p>
      </dgm:t>
    </dgm:pt>
    <dgm:pt modelId="{9965EAAD-BACF-46E2-A350-25FA249CD9DF}" type="parTrans" cxnId="{D2DB686E-DB2F-48B6-8B0D-544967CF64F8}">
      <dgm:prSet/>
      <dgm:spPr/>
    </dgm:pt>
    <dgm:pt modelId="{B8A678E2-6D71-443D-9D3C-9ABCE408A690}" type="sibTrans" cxnId="{D2DB686E-DB2F-48B6-8B0D-544967CF64F8}">
      <dgm:prSet/>
      <dgm:spPr/>
    </dgm:pt>
    <dgm:pt modelId="{25E8EE54-A511-404A-AD45-A395DD0AC8B2}">
      <dgm:prSet/>
      <dgm:spPr/>
      <dgm:t>
        <a:bodyPr/>
        <a:lstStyle/>
        <a:p>
          <a:pPr marR="0" algn="ctr" rtl="1"/>
          <a:r>
            <a:rPr lang="he-IL" baseline="0" smtClean="0">
              <a:latin typeface="David"/>
              <a:cs typeface="David"/>
            </a:rPr>
            <a:t>נורמות</a:t>
          </a:r>
          <a:endParaRPr lang="en-US" baseline="0" smtClean="0">
            <a:latin typeface="David"/>
            <a:cs typeface="David"/>
          </a:endParaRPr>
        </a:p>
      </dgm:t>
    </dgm:pt>
    <dgm:pt modelId="{3DECF50A-9713-476D-B58D-72B22CFC4809}" type="parTrans" cxnId="{09EA6186-5F0C-4B3E-92F0-7C2159D0F78F}">
      <dgm:prSet/>
      <dgm:spPr/>
    </dgm:pt>
    <dgm:pt modelId="{10B20EC4-4FE6-48FD-B64D-FD364CCEDCEE}" type="sibTrans" cxnId="{09EA6186-5F0C-4B3E-92F0-7C2159D0F78F}">
      <dgm:prSet/>
      <dgm:spPr/>
    </dgm:pt>
    <dgm:pt modelId="{4F0E55A3-E37E-4554-B239-481309C83EC8}">
      <dgm:prSet/>
      <dgm:spPr/>
      <dgm:t>
        <a:bodyPr/>
        <a:lstStyle/>
        <a:p>
          <a:pPr marR="0" algn="ctr" rtl="1"/>
          <a:r>
            <a:rPr lang="he-IL" baseline="0" smtClean="0">
              <a:latin typeface="David"/>
              <a:cs typeface="David"/>
            </a:rPr>
            <a:t>ערכים</a:t>
          </a:r>
          <a:endParaRPr lang="he-IL" smtClean="0"/>
        </a:p>
      </dgm:t>
    </dgm:pt>
    <dgm:pt modelId="{1871D7D5-65CE-463A-A9F5-7921AC8ACF3A}" type="parTrans" cxnId="{F0B1C457-3406-4B4A-8D56-E3E6589A92F7}">
      <dgm:prSet/>
      <dgm:spPr/>
    </dgm:pt>
    <dgm:pt modelId="{BEB813F4-FCB7-47ED-9150-964D0D19BAEB}" type="sibTrans" cxnId="{F0B1C457-3406-4B4A-8D56-E3E6589A92F7}">
      <dgm:prSet/>
      <dgm:spPr/>
    </dgm:pt>
    <dgm:pt modelId="{6733FF85-B70C-469C-931A-EA6FE599704A}">
      <dgm:prSet/>
      <dgm:spPr/>
      <dgm:t>
        <a:bodyPr/>
        <a:lstStyle/>
        <a:p>
          <a:pPr marR="0" algn="ctr" rtl="1"/>
          <a:r>
            <a:rPr lang="he-IL" b="1" baseline="0" smtClean="0">
              <a:latin typeface="David"/>
              <a:cs typeface="David"/>
            </a:rPr>
            <a:t>אידיאולוגיה וקהל יעד</a:t>
          </a:r>
          <a:endParaRPr lang="en-US" b="1" baseline="0" smtClean="0">
            <a:latin typeface="David"/>
            <a:cs typeface="David"/>
          </a:endParaRPr>
        </a:p>
      </dgm:t>
    </dgm:pt>
    <dgm:pt modelId="{9C338B10-F5B4-4AF5-99CB-99DDB0F5F059}" type="parTrans" cxnId="{30959781-2155-4FF1-BEDC-528ACFDE627E}">
      <dgm:prSet/>
      <dgm:spPr/>
    </dgm:pt>
    <dgm:pt modelId="{DB396751-B13D-4846-8CDB-79BCC5AE5C10}" type="sibTrans" cxnId="{30959781-2155-4FF1-BEDC-528ACFDE627E}">
      <dgm:prSet/>
      <dgm:spPr/>
    </dgm:pt>
    <dgm:pt modelId="{42C13605-4CD4-4A23-84E0-A72976044272}">
      <dgm:prSet/>
      <dgm:spPr/>
      <dgm:t>
        <a:bodyPr/>
        <a:lstStyle/>
        <a:p>
          <a:pPr marR="0" algn="ctr" rtl="1"/>
          <a:r>
            <a:rPr lang="he-IL" baseline="0" smtClean="0">
              <a:latin typeface="David"/>
              <a:cs typeface="David"/>
            </a:rPr>
            <a:t>ערכים</a:t>
          </a:r>
          <a:endParaRPr lang="he-IL" smtClean="0"/>
        </a:p>
      </dgm:t>
    </dgm:pt>
    <dgm:pt modelId="{42950B02-7BF3-4D75-99F6-201BAB78A783}" type="parTrans" cxnId="{2909A055-5F9C-4A71-B2F9-EB2660DDD2F6}">
      <dgm:prSet/>
      <dgm:spPr/>
    </dgm:pt>
    <dgm:pt modelId="{A070E7AD-B580-4885-B7CB-805B8319D8D7}" type="sibTrans" cxnId="{2909A055-5F9C-4A71-B2F9-EB2660DDD2F6}">
      <dgm:prSet/>
      <dgm:spPr/>
    </dgm:pt>
    <dgm:pt modelId="{36CB95E1-5CA7-4E4D-B8D0-EFD06E901D12}">
      <dgm:prSet/>
      <dgm:spPr/>
      <dgm:t>
        <a:bodyPr/>
        <a:lstStyle/>
        <a:p>
          <a:pPr marR="0" algn="ctr" rtl="1"/>
          <a:r>
            <a:rPr lang="he-IL" baseline="0" smtClean="0">
              <a:latin typeface="David"/>
              <a:cs typeface="David"/>
            </a:rPr>
            <a:t>עצמה</a:t>
          </a:r>
          <a:endParaRPr lang="en-US" baseline="0" smtClean="0">
            <a:latin typeface="David"/>
            <a:cs typeface="David"/>
          </a:endParaRPr>
        </a:p>
      </dgm:t>
    </dgm:pt>
    <dgm:pt modelId="{3E113B68-8A37-4348-AC1F-0432BF792627}" type="parTrans" cxnId="{841FDE06-D46B-4AC3-8B6D-5D96C68B715B}">
      <dgm:prSet/>
      <dgm:spPr/>
    </dgm:pt>
    <dgm:pt modelId="{7350DA82-7FEC-411D-83C5-1A4E108D8561}" type="sibTrans" cxnId="{841FDE06-D46B-4AC3-8B6D-5D96C68B715B}">
      <dgm:prSet/>
      <dgm:spPr/>
    </dgm:pt>
    <dgm:pt modelId="{ACD3FDDC-F37B-4FD2-A9B3-F5CDB1377AA6}">
      <dgm:prSet/>
      <dgm:spPr/>
      <dgm:t>
        <a:bodyPr/>
        <a:lstStyle/>
        <a:p>
          <a:pPr marR="0" algn="ctr" rtl="1"/>
          <a:r>
            <a:rPr lang="he-IL" baseline="0" smtClean="0">
              <a:latin typeface="David"/>
              <a:cs typeface="David"/>
            </a:rPr>
            <a:t>השתתפות</a:t>
          </a:r>
          <a:endParaRPr lang="he-IL" smtClean="0"/>
        </a:p>
      </dgm:t>
    </dgm:pt>
    <dgm:pt modelId="{02D74DF6-0F4C-46B0-8836-68810E74D219}" type="parTrans" cxnId="{B5A9A8DE-6AA7-409B-B1CA-901610FC561B}">
      <dgm:prSet/>
      <dgm:spPr/>
    </dgm:pt>
    <dgm:pt modelId="{76B4A4F1-D9EE-45FA-9CC0-836B65C03576}" type="sibTrans" cxnId="{B5A9A8DE-6AA7-409B-B1CA-901610FC561B}">
      <dgm:prSet/>
      <dgm:spPr/>
    </dgm:pt>
    <dgm:pt modelId="{BE20578F-6036-42F4-A228-3ACB0591E508}">
      <dgm:prSet/>
      <dgm:spPr/>
      <dgm:t>
        <a:bodyPr/>
        <a:lstStyle/>
        <a:p>
          <a:pPr marR="0" algn="ctr" rtl="1"/>
          <a:r>
            <a:rPr lang="he-IL" b="1" baseline="0" smtClean="0">
              <a:latin typeface="David"/>
              <a:cs typeface="David"/>
            </a:rPr>
            <a:t>גיוס</a:t>
          </a:r>
          <a:endParaRPr lang="en-US" b="1" baseline="0" smtClean="0">
            <a:latin typeface="David"/>
            <a:cs typeface="David"/>
          </a:endParaRPr>
        </a:p>
      </dgm:t>
    </dgm:pt>
    <dgm:pt modelId="{3375DF32-8F8B-4729-9AF4-68DF87F6C57E}" type="parTrans" cxnId="{2759C06F-EA81-4B7B-A5BA-56F338A8454C}">
      <dgm:prSet/>
      <dgm:spPr/>
    </dgm:pt>
    <dgm:pt modelId="{FCAC46E0-AAE1-4EFF-A2D5-B2DED0CA50E3}" type="sibTrans" cxnId="{2759C06F-EA81-4B7B-A5BA-56F338A8454C}">
      <dgm:prSet/>
      <dgm:spPr/>
    </dgm:pt>
    <dgm:pt modelId="{EA3988BE-BD68-4B5A-854A-CADE5DF68992}">
      <dgm:prSet/>
      <dgm:spPr/>
      <dgm:t>
        <a:bodyPr/>
        <a:lstStyle/>
        <a:p>
          <a:pPr marR="0" algn="ctr" rtl="1"/>
          <a:r>
            <a:rPr lang="he-IL" baseline="0" smtClean="0">
              <a:latin typeface="David"/>
              <a:cs typeface="David"/>
            </a:rPr>
            <a:t>פתוחה</a:t>
          </a:r>
          <a:endParaRPr lang="en-US" baseline="0" smtClean="0">
            <a:latin typeface="David"/>
            <a:cs typeface="David"/>
          </a:endParaRPr>
        </a:p>
      </dgm:t>
    </dgm:pt>
    <dgm:pt modelId="{50F304D6-7DF1-41A7-8130-9FD2395B3462}" type="parTrans" cxnId="{90AA9362-37E8-45B1-87FD-2733F805EF67}">
      <dgm:prSet/>
      <dgm:spPr/>
    </dgm:pt>
    <dgm:pt modelId="{72075C4B-3449-4D92-8F58-36C7F65C2BC4}" type="sibTrans" cxnId="{90AA9362-37E8-45B1-87FD-2733F805EF67}">
      <dgm:prSet/>
      <dgm:spPr/>
    </dgm:pt>
    <dgm:pt modelId="{8328F2EF-1280-4912-8FE8-F6AF09ED43AD}">
      <dgm:prSet/>
      <dgm:spPr/>
      <dgm:t>
        <a:bodyPr/>
        <a:lstStyle/>
        <a:p>
          <a:pPr marR="0" algn="ctr" rtl="1"/>
          <a:r>
            <a:rPr lang="he-IL" baseline="0" smtClean="0">
              <a:latin typeface="David"/>
              <a:cs typeface="David"/>
            </a:rPr>
            <a:t>סגורה</a:t>
          </a:r>
          <a:endParaRPr lang="he-IL" smtClean="0"/>
        </a:p>
      </dgm:t>
    </dgm:pt>
    <dgm:pt modelId="{FBA6111E-DD3B-4A0E-AAF8-B8A93F68477E}" type="parTrans" cxnId="{80353C0D-F97C-4B85-BC60-D78EA8B5DDCC}">
      <dgm:prSet/>
      <dgm:spPr/>
    </dgm:pt>
    <dgm:pt modelId="{928932AB-4B27-481E-875A-22EB4550A81D}" type="sibTrans" cxnId="{80353C0D-F97C-4B85-BC60-D78EA8B5DDCC}">
      <dgm:prSet/>
      <dgm:spPr/>
    </dgm:pt>
    <dgm:pt modelId="{6EBB5AD2-9F02-48EA-9B7E-4AFAFA939781}">
      <dgm:prSet/>
      <dgm:spPr/>
      <dgm:t>
        <a:bodyPr/>
        <a:lstStyle/>
        <a:p>
          <a:pPr marR="0" algn="ctr" rtl="1"/>
          <a:r>
            <a:rPr lang="he-IL" b="1" baseline="0" smtClean="0">
              <a:latin typeface="David"/>
              <a:cs typeface="David"/>
            </a:rPr>
            <a:t>אופי השינוי ומוקדו</a:t>
          </a:r>
          <a:endParaRPr lang="he-IL" smtClean="0"/>
        </a:p>
      </dgm:t>
    </dgm:pt>
    <dgm:pt modelId="{1205AEEF-A385-4BD8-931E-38540BC1847A}" type="parTrans" cxnId="{813E251B-9254-4A9A-8336-3BD04271C57B}">
      <dgm:prSet/>
      <dgm:spPr/>
    </dgm:pt>
    <dgm:pt modelId="{8AECE44E-7560-4A36-BB2D-0427F5B149DF}" type="sibTrans" cxnId="{813E251B-9254-4A9A-8336-3BD04271C57B}">
      <dgm:prSet/>
      <dgm:spPr/>
    </dgm:pt>
    <dgm:pt modelId="{CD67AD96-33EB-44C1-AB5F-A02C8E6D4686}">
      <dgm:prSet/>
      <dgm:spPr/>
      <dgm:t>
        <a:bodyPr/>
        <a:lstStyle/>
        <a:p>
          <a:pPr marR="0" algn="ctr" rtl="1"/>
          <a:r>
            <a:rPr lang="he-IL" baseline="0" smtClean="0">
              <a:latin typeface="David"/>
              <a:cs typeface="David"/>
            </a:rPr>
            <a:t>טרנספורמציה</a:t>
          </a:r>
          <a:endParaRPr lang="en-US" baseline="0" smtClean="0">
            <a:latin typeface="David"/>
            <a:cs typeface="David"/>
          </a:endParaRPr>
        </a:p>
      </dgm:t>
    </dgm:pt>
    <dgm:pt modelId="{4A325CD8-677B-4906-B856-D633FFBAC324}" type="parTrans" cxnId="{8D853663-67D4-46D8-927F-13928F9783C6}">
      <dgm:prSet/>
      <dgm:spPr/>
    </dgm:pt>
    <dgm:pt modelId="{DBA4870F-ACA1-4DCA-8E79-27B673D8AC2B}" type="sibTrans" cxnId="{8D853663-67D4-46D8-927F-13928F9783C6}">
      <dgm:prSet/>
      <dgm:spPr/>
    </dgm:pt>
    <dgm:pt modelId="{6288A780-1AF2-4F77-8A7B-677F588989F0}">
      <dgm:prSet/>
      <dgm:spPr/>
      <dgm:t>
        <a:bodyPr/>
        <a:lstStyle/>
        <a:p>
          <a:pPr marR="0" algn="ctr" rtl="1"/>
          <a:r>
            <a:rPr lang="he-IL" baseline="0" smtClean="0">
              <a:latin typeface="David"/>
              <a:cs typeface="David"/>
            </a:rPr>
            <a:t>רפורמציה</a:t>
          </a:r>
          <a:endParaRPr lang="en-US" baseline="0" smtClean="0">
            <a:latin typeface="David"/>
            <a:cs typeface="David"/>
          </a:endParaRPr>
        </a:p>
      </dgm:t>
    </dgm:pt>
    <dgm:pt modelId="{E1B42155-6980-49C8-9C03-F95B940726E6}" type="parTrans" cxnId="{11DE8C89-C4CD-49C2-BEF6-AD66A6666EBE}">
      <dgm:prSet/>
      <dgm:spPr/>
    </dgm:pt>
    <dgm:pt modelId="{F6DD8276-2E38-45A3-BF4C-149831F12D03}" type="sibTrans" cxnId="{11DE8C89-C4CD-49C2-BEF6-AD66A6666EBE}">
      <dgm:prSet/>
      <dgm:spPr/>
    </dgm:pt>
    <dgm:pt modelId="{29AA00B9-E439-4ECE-BDE4-461E8EA6EC8B}">
      <dgm:prSet/>
      <dgm:spPr/>
      <dgm:t>
        <a:bodyPr/>
        <a:lstStyle/>
        <a:p>
          <a:pPr marR="0" algn="ctr" rtl="1"/>
          <a:r>
            <a:rPr lang="he-IL" baseline="0" smtClean="0">
              <a:latin typeface="David"/>
              <a:cs typeface="David"/>
            </a:rPr>
            <a:t>גאולת הנפש</a:t>
          </a:r>
          <a:endParaRPr lang="he-IL" smtClean="0"/>
        </a:p>
      </dgm:t>
    </dgm:pt>
    <dgm:pt modelId="{98CE824D-64D2-44E8-94D9-0D1D85D3BCAC}" type="parTrans" cxnId="{E2BBC263-A88F-4B42-8387-B7F3A8528EB0}">
      <dgm:prSet/>
      <dgm:spPr/>
    </dgm:pt>
    <dgm:pt modelId="{CECD356E-99F9-43D5-82CF-D8D31180B018}" type="sibTrans" cxnId="{E2BBC263-A88F-4B42-8387-B7F3A8528EB0}">
      <dgm:prSet/>
      <dgm:spPr/>
    </dgm:pt>
    <dgm:pt modelId="{C072E729-866D-4EFF-A89E-F2214339DA3E}">
      <dgm:prSet/>
      <dgm:spPr/>
      <dgm:t>
        <a:bodyPr/>
        <a:lstStyle/>
        <a:p>
          <a:pPr marR="0" algn="ctr" rtl="1"/>
          <a:r>
            <a:rPr lang="he-IL" baseline="0" smtClean="0">
              <a:latin typeface="David"/>
              <a:cs typeface="David"/>
            </a:rPr>
            <a:t>חלופית</a:t>
          </a:r>
          <a:endParaRPr lang="en-US" baseline="0" smtClean="0">
            <a:latin typeface="David"/>
            <a:cs typeface="David"/>
          </a:endParaRPr>
        </a:p>
      </dgm:t>
    </dgm:pt>
    <dgm:pt modelId="{D22B36C0-1A1F-484F-A2A0-6A12F717EC84}" type="parTrans" cxnId="{E1E536B4-420B-4766-89D3-302C49C3DBB0}">
      <dgm:prSet/>
      <dgm:spPr/>
    </dgm:pt>
    <dgm:pt modelId="{18004B10-0BA9-40C6-932B-520A1CE84611}" type="sibTrans" cxnId="{E1E536B4-420B-4766-89D3-302C49C3DBB0}">
      <dgm:prSet/>
      <dgm:spPr/>
    </dgm:pt>
    <dgm:pt modelId="{5AF7100E-89DD-4CA1-AA33-6D2E538D6F81}">
      <dgm:prSet/>
      <dgm:spPr/>
      <dgm:t>
        <a:bodyPr/>
        <a:lstStyle/>
        <a:p>
          <a:pPr marR="0" algn="ctr" rtl="1"/>
          <a:r>
            <a:rPr lang="he-IL" b="1" baseline="0" smtClean="0">
              <a:latin typeface="David"/>
              <a:cs typeface="David"/>
            </a:rPr>
            <a:t>מבנה</a:t>
          </a:r>
          <a:endParaRPr lang="he-IL" smtClean="0"/>
        </a:p>
      </dgm:t>
    </dgm:pt>
    <dgm:pt modelId="{31415356-D8B1-471F-A020-C12F994859C1}" type="parTrans" cxnId="{FEC8AB79-2F88-40CA-B15B-5F27C5BF0BAE}">
      <dgm:prSet/>
      <dgm:spPr/>
    </dgm:pt>
    <dgm:pt modelId="{674B2849-B61D-4A74-B9AC-61BFA7B63AA8}" type="sibTrans" cxnId="{FEC8AB79-2F88-40CA-B15B-5F27C5BF0BAE}">
      <dgm:prSet/>
      <dgm:spPr/>
    </dgm:pt>
    <dgm:pt modelId="{BEC0F529-5B54-4199-9CE6-0D475C0FDCC4}">
      <dgm:prSet/>
      <dgm:spPr/>
      <dgm:t>
        <a:bodyPr/>
        <a:lstStyle/>
        <a:p>
          <a:pPr marR="0" algn="ctr" rtl="1"/>
          <a:r>
            <a:rPr lang="he-IL" baseline="0" smtClean="0">
              <a:latin typeface="David"/>
              <a:cs typeface="David"/>
            </a:rPr>
            <a:t>כללית</a:t>
          </a:r>
          <a:endParaRPr lang="he-IL" smtClean="0"/>
        </a:p>
      </dgm:t>
    </dgm:pt>
    <dgm:pt modelId="{A7830498-1E7F-4BA1-AFE3-51D58924BA5A}" type="parTrans" cxnId="{29638013-0748-4347-876F-9AF1C5AA520F}">
      <dgm:prSet/>
      <dgm:spPr/>
    </dgm:pt>
    <dgm:pt modelId="{6F3C27DF-ED61-4147-9CE0-FE1E3110D6C9}" type="sibTrans" cxnId="{29638013-0748-4347-876F-9AF1C5AA520F}">
      <dgm:prSet/>
      <dgm:spPr/>
    </dgm:pt>
    <dgm:pt modelId="{34A4E82C-3607-4CE7-AA91-45B953A29BCE}">
      <dgm:prSet/>
      <dgm:spPr/>
      <dgm:t>
        <a:bodyPr/>
        <a:lstStyle/>
        <a:p>
          <a:pPr marR="0" algn="ctr" rtl="1"/>
          <a:r>
            <a:rPr lang="he-IL" baseline="0" smtClean="0">
              <a:latin typeface="David"/>
              <a:cs typeface="David"/>
            </a:rPr>
            <a:t>ייחודית</a:t>
          </a:r>
          <a:endParaRPr lang="he-IL" smtClean="0"/>
        </a:p>
      </dgm:t>
    </dgm:pt>
    <dgm:pt modelId="{9B541470-00C4-4651-B348-2551688B85F1}" type="parTrans" cxnId="{9A106FC2-FC3F-4BD2-ACBE-068F16258CB9}">
      <dgm:prSet/>
      <dgm:spPr/>
    </dgm:pt>
    <dgm:pt modelId="{632B55A0-9D7D-4767-898D-C47114E8904B}" type="sibTrans" cxnId="{9A106FC2-FC3F-4BD2-ACBE-068F16258CB9}">
      <dgm:prSet/>
      <dgm:spPr/>
    </dgm:pt>
    <dgm:pt modelId="{F3287502-3946-468F-9CEA-ACADF61DF070}" type="pres">
      <dgm:prSet presAssocID="{02B318C1-4E6A-412D-B573-080DBBAD1416}" presName="hierChild1" presStyleCnt="0">
        <dgm:presLayoutVars>
          <dgm:orgChart val="1"/>
          <dgm:chPref val="1"/>
          <dgm:dir/>
          <dgm:animOne val="branch"/>
          <dgm:animLvl val="lvl"/>
          <dgm:resizeHandles/>
        </dgm:presLayoutVars>
      </dgm:prSet>
      <dgm:spPr/>
    </dgm:pt>
    <dgm:pt modelId="{E3315135-CE42-4B7F-AE51-9750A696989C}" type="pres">
      <dgm:prSet presAssocID="{C922BAD1-6DA0-4F4B-9BE3-CA90A5DDADE7}" presName="hierRoot1" presStyleCnt="0">
        <dgm:presLayoutVars>
          <dgm:hierBranch/>
        </dgm:presLayoutVars>
      </dgm:prSet>
      <dgm:spPr/>
    </dgm:pt>
    <dgm:pt modelId="{9BBD3C52-93DC-48E2-B8FB-B052A4D40215}" type="pres">
      <dgm:prSet presAssocID="{C922BAD1-6DA0-4F4B-9BE3-CA90A5DDADE7}" presName="rootComposite1" presStyleCnt="0"/>
      <dgm:spPr/>
    </dgm:pt>
    <dgm:pt modelId="{D9E6202C-A82D-4444-BCC1-C85D62C2E089}" type="pres">
      <dgm:prSet presAssocID="{C922BAD1-6DA0-4F4B-9BE3-CA90A5DDADE7}" presName="rootText1" presStyleLbl="node0" presStyleIdx="0" presStyleCnt="1">
        <dgm:presLayoutVars>
          <dgm:chPref val="3"/>
        </dgm:presLayoutVars>
      </dgm:prSet>
      <dgm:spPr/>
    </dgm:pt>
    <dgm:pt modelId="{9E69A560-755E-47AC-8E72-13EEF0BF362E}" type="pres">
      <dgm:prSet presAssocID="{C922BAD1-6DA0-4F4B-9BE3-CA90A5DDADE7}" presName="rootConnector1" presStyleLbl="node1" presStyleIdx="0" presStyleCnt="0"/>
      <dgm:spPr/>
    </dgm:pt>
    <dgm:pt modelId="{921D7E19-316F-4B42-9A69-52B7E18E5F8E}" type="pres">
      <dgm:prSet presAssocID="{C922BAD1-6DA0-4F4B-9BE3-CA90A5DDADE7}" presName="hierChild2" presStyleCnt="0"/>
      <dgm:spPr/>
    </dgm:pt>
    <dgm:pt modelId="{ACF45DF3-4FEC-4D11-96BE-E361C8EB7129}" type="pres">
      <dgm:prSet presAssocID="{9965EAAD-BACF-46E2-A350-25FA249CD9DF}" presName="Name35" presStyleLbl="parChTrans1D2" presStyleIdx="0" presStyleCnt="5"/>
      <dgm:spPr/>
    </dgm:pt>
    <dgm:pt modelId="{37A6F44B-910B-4827-B2CC-F453A6E9CE2A}" type="pres">
      <dgm:prSet presAssocID="{4173C70B-13D6-4593-B66E-24BFF6D65694}" presName="hierRoot2" presStyleCnt="0">
        <dgm:presLayoutVars>
          <dgm:hierBranch/>
        </dgm:presLayoutVars>
      </dgm:prSet>
      <dgm:spPr/>
    </dgm:pt>
    <dgm:pt modelId="{3EF9A253-94D5-4622-B746-9A70DF472F0F}" type="pres">
      <dgm:prSet presAssocID="{4173C70B-13D6-4593-B66E-24BFF6D65694}" presName="rootComposite" presStyleCnt="0"/>
      <dgm:spPr/>
    </dgm:pt>
    <dgm:pt modelId="{858D22FB-B5BA-4D1E-B9E4-061E719E8953}" type="pres">
      <dgm:prSet presAssocID="{4173C70B-13D6-4593-B66E-24BFF6D65694}" presName="rootText" presStyleLbl="node2" presStyleIdx="0" presStyleCnt="5">
        <dgm:presLayoutVars>
          <dgm:chPref val="3"/>
        </dgm:presLayoutVars>
      </dgm:prSet>
      <dgm:spPr/>
    </dgm:pt>
    <dgm:pt modelId="{506B1A88-AACD-45C3-AF47-E31BBEDB0D41}" type="pres">
      <dgm:prSet presAssocID="{4173C70B-13D6-4593-B66E-24BFF6D65694}" presName="rootConnector" presStyleLbl="node2" presStyleIdx="0" presStyleCnt="5"/>
      <dgm:spPr/>
    </dgm:pt>
    <dgm:pt modelId="{38928A0F-5BBB-459A-A39A-C34C924D29EC}" type="pres">
      <dgm:prSet presAssocID="{4173C70B-13D6-4593-B66E-24BFF6D65694}" presName="hierChild4" presStyleCnt="0"/>
      <dgm:spPr/>
    </dgm:pt>
    <dgm:pt modelId="{0740A2F8-DE6C-4312-A2C1-FC4853FF3796}" type="pres">
      <dgm:prSet presAssocID="{3DECF50A-9713-476D-B58D-72B22CFC4809}" presName="Name35" presStyleLbl="parChTrans1D3" presStyleIdx="0" presStyleCnt="13"/>
      <dgm:spPr/>
    </dgm:pt>
    <dgm:pt modelId="{2DA706CB-0971-47C1-A22F-E6881FC9C9C1}" type="pres">
      <dgm:prSet presAssocID="{25E8EE54-A511-404A-AD45-A395DD0AC8B2}" presName="hierRoot2" presStyleCnt="0">
        <dgm:presLayoutVars>
          <dgm:hierBranch val="r"/>
        </dgm:presLayoutVars>
      </dgm:prSet>
      <dgm:spPr/>
    </dgm:pt>
    <dgm:pt modelId="{84ED3CFD-BD64-4CC0-8145-D4B95D65898C}" type="pres">
      <dgm:prSet presAssocID="{25E8EE54-A511-404A-AD45-A395DD0AC8B2}" presName="rootComposite" presStyleCnt="0"/>
      <dgm:spPr/>
    </dgm:pt>
    <dgm:pt modelId="{A86A74E2-F5B6-4576-817B-C3955751723D}" type="pres">
      <dgm:prSet presAssocID="{25E8EE54-A511-404A-AD45-A395DD0AC8B2}" presName="rootText" presStyleLbl="node3" presStyleIdx="0" presStyleCnt="13">
        <dgm:presLayoutVars>
          <dgm:chPref val="3"/>
        </dgm:presLayoutVars>
      </dgm:prSet>
      <dgm:spPr/>
    </dgm:pt>
    <dgm:pt modelId="{94A29FA1-A55B-4038-929A-A1887E50B976}" type="pres">
      <dgm:prSet presAssocID="{25E8EE54-A511-404A-AD45-A395DD0AC8B2}" presName="rootConnector" presStyleLbl="node3" presStyleIdx="0" presStyleCnt="13"/>
      <dgm:spPr/>
    </dgm:pt>
    <dgm:pt modelId="{2F8EE772-8EEA-46F2-A1C8-D8E3C4A66B7F}" type="pres">
      <dgm:prSet presAssocID="{25E8EE54-A511-404A-AD45-A395DD0AC8B2}" presName="hierChild4" presStyleCnt="0"/>
      <dgm:spPr/>
    </dgm:pt>
    <dgm:pt modelId="{02C9E969-293F-4C44-A8E1-5771CB8CD78D}" type="pres">
      <dgm:prSet presAssocID="{25E8EE54-A511-404A-AD45-A395DD0AC8B2}" presName="hierChild5" presStyleCnt="0"/>
      <dgm:spPr/>
    </dgm:pt>
    <dgm:pt modelId="{3C3E63DB-DFCA-42C2-BA9F-A9AF5B542530}" type="pres">
      <dgm:prSet presAssocID="{1871D7D5-65CE-463A-A9F5-7921AC8ACF3A}" presName="Name35" presStyleLbl="parChTrans1D3" presStyleIdx="1" presStyleCnt="13"/>
      <dgm:spPr/>
    </dgm:pt>
    <dgm:pt modelId="{30FC16A7-8584-4A89-87F0-09190EABF553}" type="pres">
      <dgm:prSet presAssocID="{4F0E55A3-E37E-4554-B239-481309C83EC8}" presName="hierRoot2" presStyleCnt="0">
        <dgm:presLayoutVars>
          <dgm:hierBranch val="r"/>
        </dgm:presLayoutVars>
      </dgm:prSet>
      <dgm:spPr/>
    </dgm:pt>
    <dgm:pt modelId="{96A101AD-7252-4751-B71B-CB69092AE9BB}" type="pres">
      <dgm:prSet presAssocID="{4F0E55A3-E37E-4554-B239-481309C83EC8}" presName="rootComposite" presStyleCnt="0"/>
      <dgm:spPr/>
    </dgm:pt>
    <dgm:pt modelId="{9E01EEF3-8920-4D61-86C3-9D8C9D5EA8D7}" type="pres">
      <dgm:prSet presAssocID="{4F0E55A3-E37E-4554-B239-481309C83EC8}" presName="rootText" presStyleLbl="node3" presStyleIdx="1" presStyleCnt="13">
        <dgm:presLayoutVars>
          <dgm:chPref val="3"/>
        </dgm:presLayoutVars>
      </dgm:prSet>
      <dgm:spPr/>
    </dgm:pt>
    <dgm:pt modelId="{EC9DC387-E0EC-4761-A391-FC03451406A3}" type="pres">
      <dgm:prSet presAssocID="{4F0E55A3-E37E-4554-B239-481309C83EC8}" presName="rootConnector" presStyleLbl="node3" presStyleIdx="1" presStyleCnt="13"/>
      <dgm:spPr/>
    </dgm:pt>
    <dgm:pt modelId="{AAF8AD93-5316-48C5-9830-8CA18E011C4E}" type="pres">
      <dgm:prSet presAssocID="{4F0E55A3-E37E-4554-B239-481309C83EC8}" presName="hierChild4" presStyleCnt="0"/>
      <dgm:spPr/>
    </dgm:pt>
    <dgm:pt modelId="{608FC2BD-EE18-428D-B9B9-738248D7D132}" type="pres">
      <dgm:prSet presAssocID="{4F0E55A3-E37E-4554-B239-481309C83EC8}" presName="hierChild5" presStyleCnt="0"/>
      <dgm:spPr/>
    </dgm:pt>
    <dgm:pt modelId="{CCB8EC57-8665-4A10-B541-2EEC5C01B6AA}" type="pres">
      <dgm:prSet presAssocID="{4173C70B-13D6-4593-B66E-24BFF6D65694}" presName="hierChild5" presStyleCnt="0"/>
      <dgm:spPr/>
    </dgm:pt>
    <dgm:pt modelId="{DCED0EBE-55CE-47AB-87AE-3373711103E4}" type="pres">
      <dgm:prSet presAssocID="{9C338B10-F5B4-4AF5-99CB-99DDB0F5F059}" presName="Name35" presStyleLbl="parChTrans1D2" presStyleIdx="1" presStyleCnt="5"/>
      <dgm:spPr/>
    </dgm:pt>
    <dgm:pt modelId="{701B7955-08B6-4555-B761-2EC4C6842FE5}" type="pres">
      <dgm:prSet presAssocID="{6733FF85-B70C-469C-931A-EA6FE599704A}" presName="hierRoot2" presStyleCnt="0">
        <dgm:presLayoutVars>
          <dgm:hierBranch/>
        </dgm:presLayoutVars>
      </dgm:prSet>
      <dgm:spPr/>
    </dgm:pt>
    <dgm:pt modelId="{1A7AD514-379A-45A7-9F7E-A58E4296CAC6}" type="pres">
      <dgm:prSet presAssocID="{6733FF85-B70C-469C-931A-EA6FE599704A}" presName="rootComposite" presStyleCnt="0"/>
      <dgm:spPr/>
    </dgm:pt>
    <dgm:pt modelId="{877E412A-1260-4F67-B336-F36450E0A204}" type="pres">
      <dgm:prSet presAssocID="{6733FF85-B70C-469C-931A-EA6FE599704A}" presName="rootText" presStyleLbl="node2" presStyleIdx="1" presStyleCnt="5">
        <dgm:presLayoutVars>
          <dgm:chPref val="3"/>
        </dgm:presLayoutVars>
      </dgm:prSet>
      <dgm:spPr/>
    </dgm:pt>
    <dgm:pt modelId="{5504C660-5D98-46B4-B50E-F446F529E89B}" type="pres">
      <dgm:prSet presAssocID="{6733FF85-B70C-469C-931A-EA6FE599704A}" presName="rootConnector" presStyleLbl="node2" presStyleIdx="1" presStyleCnt="5"/>
      <dgm:spPr/>
    </dgm:pt>
    <dgm:pt modelId="{DBAEAA3B-2D9E-4899-9C12-93EEAC7922BC}" type="pres">
      <dgm:prSet presAssocID="{6733FF85-B70C-469C-931A-EA6FE599704A}" presName="hierChild4" presStyleCnt="0"/>
      <dgm:spPr/>
    </dgm:pt>
    <dgm:pt modelId="{9EB05DE5-E3A8-4E87-91F6-5FFDAFD6157F}" type="pres">
      <dgm:prSet presAssocID="{42950B02-7BF3-4D75-99F6-201BAB78A783}" presName="Name35" presStyleLbl="parChTrans1D3" presStyleIdx="2" presStyleCnt="13"/>
      <dgm:spPr/>
    </dgm:pt>
    <dgm:pt modelId="{0C1F0EF9-0FD7-43D4-8A9E-9FFAD433CDC6}" type="pres">
      <dgm:prSet presAssocID="{42C13605-4CD4-4A23-84E0-A72976044272}" presName="hierRoot2" presStyleCnt="0">
        <dgm:presLayoutVars>
          <dgm:hierBranch val="r"/>
        </dgm:presLayoutVars>
      </dgm:prSet>
      <dgm:spPr/>
    </dgm:pt>
    <dgm:pt modelId="{289553C0-9DB3-4E49-A0DE-65D4E2AF4C37}" type="pres">
      <dgm:prSet presAssocID="{42C13605-4CD4-4A23-84E0-A72976044272}" presName="rootComposite" presStyleCnt="0"/>
      <dgm:spPr/>
    </dgm:pt>
    <dgm:pt modelId="{7F7D40C5-3074-43C8-8E9F-640F3B30F58A}" type="pres">
      <dgm:prSet presAssocID="{42C13605-4CD4-4A23-84E0-A72976044272}" presName="rootText" presStyleLbl="node3" presStyleIdx="2" presStyleCnt="13">
        <dgm:presLayoutVars>
          <dgm:chPref val="3"/>
        </dgm:presLayoutVars>
      </dgm:prSet>
      <dgm:spPr/>
    </dgm:pt>
    <dgm:pt modelId="{6CB56638-685E-4285-ACAA-F92F439C0647}" type="pres">
      <dgm:prSet presAssocID="{42C13605-4CD4-4A23-84E0-A72976044272}" presName="rootConnector" presStyleLbl="node3" presStyleIdx="2" presStyleCnt="13"/>
      <dgm:spPr/>
    </dgm:pt>
    <dgm:pt modelId="{33698C68-E369-441E-A7B5-E7438DA92CC8}" type="pres">
      <dgm:prSet presAssocID="{42C13605-4CD4-4A23-84E0-A72976044272}" presName="hierChild4" presStyleCnt="0"/>
      <dgm:spPr/>
    </dgm:pt>
    <dgm:pt modelId="{E4F57C94-ADBE-4A4A-BAED-B3DB9F450243}" type="pres">
      <dgm:prSet presAssocID="{42C13605-4CD4-4A23-84E0-A72976044272}" presName="hierChild5" presStyleCnt="0"/>
      <dgm:spPr/>
    </dgm:pt>
    <dgm:pt modelId="{1F2F8C59-C1D5-41D0-8881-9898A3F345B7}" type="pres">
      <dgm:prSet presAssocID="{3E113B68-8A37-4348-AC1F-0432BF792627}" presName="Name35" presStyleLbl="parChTrans1D3" presStyleIdx="3" presStyleCnt="13"/>
      <dgm:spPr/>
    </dgm:pt>
    <dgm:pt modelId="{89A92C81-8E8A-4B61-90F2-18AC1D46878E}" type="pres">
      <dgm:prSet presAssocID="{36CB95E1-5CA7-4E4D-B8D0-EFD06E901D12}" presName="hierRoot2" presStyleCnt="0">
        <dgm:presLayoutVars>
          <dgm:hierBranch val="r"/>
        </dgm:presLayoutVars>
      </dgm:prSet>
      <dgm:spPr/>
    </dgm:pt>
    <dgm:pt modelId="{A0EE9076-F2AB-4E37-A9CE-DAD204FF8340}" type="pres">
      <dgm:prSet presAssocID="{36CB95E1-5CA7-4E4D-B8D0-EFD06E901D12}" presName="rootComposite" presStyleCnt="0"/>
      <dgm:spPr/>
    </dgm:pt>
    <dgm:pt modelId="{61674C21-B330-48D2-8934-FEABD9690884}" type="pres">
      <dgm:prSet presAssocID="{36CB95E1-5CA7-4E4D-B8D0-EFD06E901D12}" presName="rootText" presStyleLbl="node3" presStyleIdx="3" presStyleCnt="13">
        <dgm:presLayoutVars>
          <dgm:chPref val="3"/>
        </dgm:presLayoutVars>
      </dgm:prSet>
      <dgm:spPr/>
    </dgm:pt>
    <dgm:pt modelId="{7F18E1D4-E765-4E2B-B2C4-21F34475A347}" type="pres">
      <dgm:prSet presAssocID="{36CB95E1-5CA7-4E4D-B8D0-EFD06E901D12}" presName="rootConnector" presStyleLbl="node3" presStyleIdx="3" presStyleCnt="13"/>
      <dgm:spPr/>
    </dgm:pt>
    <dgm:pt modelId="{91808DF9-1D83-49E3-A1A5-CAB0D80B100F}" type="pres">
      <dgm:prSet presAssocID="{36CB95E1-5CA7-4E4D-B8D0-EFD06E901D12}" presName="hierChild4" presStyleCnt="0"/>
      <dgm:spPr/>
    </dgm:pt>
    <dgm:pt modelId="{EB9AE06C-BC00-4F21-9C24-2DCA448713BA}" type="pres">
      <dgm:prSet presAssocID="{36CB95E1-5CA7-4E4D-B8D0-EFD06E901D12}" presName="hierChild5" presStyleCnt="0"/>
      <dgm:spPr/>
    </dgm:pt>
    <dgm:pt modelId="{5FE2F86B-8B80-4D28-BE84-1FDDBC7A0494}" type="pres">
      <dgm:prSet presAssocID="{02D74DF6-0F4C-46B0-8836-68810E74D219}" presName="Name35" presStyleLbl="parChTrans1D3" presStyleIdx="4" presStyleCnt="13"/>
      <dgm:spPr/>
    </dgm:pt>
    <dgm:pt modelId="{59BD30B7-D942-45E7-AF42-CCCC2E567E39}" type="pres">
      <dgm:prSet presAssocID="{ACD3FDDC-F37B-4FD2-A9B3-F5CDB1377AA6}" presName="hierRoot2" presStyleCnt="0">
        <dgm:presLayoutVars>
          <dgm:hierBranch val="r"/>
        </dgm:presLayoutVars>
      </dgm:prSet>
      <dgm:spPr/>
    </dgm:pt>
    <dgm:pt modelId="{4C48C95F-059F-4568-B93A-BDFB640D253F}" type="pres">
      <dgm:prSet presAssocID="{ACD3FDDC-F37B-4FD2-A9B3-F5CDB1377AA6}" presName="rootComposite" presStyleCnt="0"/>
      <dgm:spPr/>
    </dgm:pt>
    <dgm:pt modelId="{A754B941-8EF6-4438-9D25-97BBD58CC745}" type="pres">
      <dgm:prSet presAssocID="{ACD3FDDC-F37B-4FD2-A9B3-F5CDB1377AA6}" presName="rootText" presStyleLbl="node3" presStyleIdx="4" presStyleCnt="13">
        <dgm:presLayoutVars>
          <dgm:chPref val="3"/>
        </dgm:presLayoutVars>
      </dgm:prSet>
      <dgm:spPr/>
    </dgm:pt>
    <dgm:pt modelId="{158C5F29-DEEC-4D9E-9F59-1033763E4E94}" type="pres">
      <dgm:prSet presAssocID="{ACD3FDDC-F37B-4FD2-A9B3-F5CDB1377AA6}" presName="rootConnector" presStyleLbl="node3" presStyleIdx="4" presStyleCnt="13"/>
      <dgm:spPr/>
    </dgm:pt>
    <dgm:pt modelId="{608C8BB8-9D8E-4EBA-A4BF-7E88F06567B1}" type="pres">
      <dgm:prSet presAssocID="{ACD3FDDC-F37B-4FD2-A9B3-F5CDB1377AA6}" presName="hierChild4" presStyleCnt="0"/>
      <dgm:spPr/>
    </dgm:pt>
    <dgm:pt modelId="{B1BE6FC1-9E08-4247-864C-71A6BEB1B9D0}" type="pres">
      <dgm:prSet presAssocID="{ACD3FDDC-F37B-4FD2-A9B3-F5CDB1377AA6}" presName="hierChild5" presStyleCnt="0"/>
      <dgm:spPr/>
    </dgm:pt>
    <dgm:pt modelId="{33406E73-522A-41CD-AE50-03C18AC39286}" type="pres">
      <dgm:prSet presAssocID="{6733FF85-B70C-469C-931A-EA6FE599704A}" presName="hierChild5" presStyleCnt="0"/>
      <dgm:spPr/>
    </dgm:pt>
    <dgm:pt modelId="{7F508003-3685-4EE3-A9A4-38FD28A86A25}" type="pres">
      <dgm:prSet presAssocID="{3375DF32-8F8B-4729-9AF4-68DF87F6C57E}" presName="Name35" presStyleLbl="parChTrans1D2" presStyleIdx="2" presStyleCnt="5"/>
      <dgm:spPr/>
    </dgm:pt>
    <dgm:pt modelId="{BE0B5508-76F8-486E-BA37-85FCADEF6F91}" type="pres">
      <dgm:prSet presAssocID="{BE20578F-6036-42F4-A228-3ACB0591E508}" presName="hierRoot2" presStyleCnt="0">
        <dgm:presLayoutVars>
          <dgm:hierBranch/>
        </dgm:presLayoutVars>
      </dgm:prSet>
      <dgm:spPr/>
    </dgm:pt>
    <dgm:pt modelId="{D4D0DD3F-6067-4F9F-B997-8699145C079C}" type="pres">
      <dgm:prSet presAssocID="{BE20578F-6036-42F4-A228-3ACB0591E508}" presName="rootComposite" presStyleCnt="0"/>
      <dgm:spPr/>
    </dgm:pt>
    <dgm:pt modelId="{F332633A-9D9E-44D7-A453-70974EFA2E94}" type="pres">
      <dgm:prSet presAssocID="{BE20578F-6036-42F4-A228-3ACB0591E508}" presName="rootText" presStyleLbl="node2" presStyleIdx="2" presStyleCnt="5">
        <dgm:presLayoutVars>
          <dgm:chPref val="3"/>
        </dgm:presLayoutVars>
      </dgm:prSet>
      <dgm:spPr/>
    </dgm:pt>
    <dgm:pt modelId="{7251AC43-E36A-4E0A-B2BC-8BC26411B7A7}" type="pres">
      <dgm:prSet presAssocID="{BE20578F-6036-42F4-A228-3ACB0591E508}" presName="rootConnector" presStyleLbl="node2" presStyleIdx="2" presStyleCnt="5"/>
      <dgm:spPr/>
    </dgm:pt>
    <dgm:pt modelId="{E1888164-81D8-422F-8CCA-16A0509D274D}" type="pres">
      <dgm:prSet presAssocID="{BE20578F-6036-42F4-A228-3ACB0591E508}" presName="hierChild4" presStyleCnt="0"/>
      <dgm:spPr/>
    </dgm:pt>
    <dgm:pt modelId="{9DEFA788-44E8-48D5-88A3-9ABBE42C5123}" type="pres">
      <dgm:prSet presAssocID="{50F304D6-7DF1-41A7-8130-9FD2395B3462}" presName="Name35" presStyleLbl="parChTrans1D3" presStyleIdx="5" presStyleCnt="13"/>
      <dgm:spPr/>
    </dgm:pt>
    <dgm:pt modelId="{08A70F8A-E845-4009-A6A7-44F2BFAC187E}" type="pres">
      <dgm:prSet presAssocID="{EA3988BE-BD68-4B5A-854A-CADE5DF68992}" presName="hierRoot2" presStyleCnt="0">
        <dgm:presLayoutVars>
          <dgm:hierBranch val="r"/>
        </dgm:presLayoutVars>
      </dgm:prSet>
      <dgm:spPr/>
    </dgm:pt>
    <dgm:pt modelId="{046FA588-1518-4B7E-B8F7-65CF29B8B7A3}" type="pres">
      <dgm:prSet presAssocID="{EA3988BE-BD68-4B5A-854A-CADE5DF68992}" presName="rootComposite" presStyleCnt="0"/>
      <dgm:spPr/>
    </dgm:pt>
    <dgm:pt modelId="{1D6E1FB2-F06C-47B5-A784-DE9367FABCE3}" type="pres">
      <dgm:prSet presAssocID="{EA3988BE-BD68-4B5A-854A-CADE5DF68992}" presName="rootText" presStyleLbl="node3" presStyleIdx="5" presStyleCnt="13">
        <dgm:presLayoutVars>
          <dgm:chPref val="3"/>
        </dgm:presLayoutVars>
      </dgm:prSet>
      <dgm:spPr/>
    </dgm:pt>
    <dgm:pt modelId="{A0A3EB7E-ECDF-4DC5-9BEF-0765DE86D90D}" type="pres">
      <dgm:prSet presAssocID="{EA3988BE-BD68-4B5A-854A-CADE5DF68992}" presName="rootConnector" presStyleLbl="node3" presStyleIdx="5" presStyleCnt="13"/>
      <dgm:spPr/>
    </dgm:pt>
    <dgm:pt modelId="{068FB7B2-1655-436E-A5B3-329F615459E5}" type="pres">
      <dgm:prSet presAssocID="{EA3988BE-BD68-4B5A-854A-CADE5DF68992}" presName="hierChild4" presStyleCnt="0"/>
      <dgm:spPr/>
    </dgm:pt>
    <dgm:pt modelId="{F563BD1A-BFB7-45E0-BF18-92BFBC005CD2}" type="pres">
      <dgm:prSet presAssocID="{EA3988BE-BD68-4B5A-854A-CADE5DF68992}" presName="hierChild5" presStyleCnt="0"/>
      <dgm:spPr/>
    </dgm:pt>
    <dgm:pt modelId="{E5A935CF-2B52-4E2F-BD3F-E179779A6792}" type="pres">
      <dgm:prSet presAssocID="{FBA6111E-DD3B-4A0E-AAF8-B8A93F68477E}" presName="Name35" presStyleLbl="parChTrans1D3" presStyleIdx="6" presStyleCnt="13"/>
      <dgm:spPr/>
    </dgm:pt>
    <dgm:pt modelId="{402494FB-F71D-4097-85D5-11E683A6D9AD}" type="pres">
      <dgm:prSet presAssocID="{8328F2EF-1280-4912-8FE8-F6AF09ED43AD}" presName="hierRoot2" presStyleCnt="0">
        <dgm:presLayoutVars>
          <dgm:hierBranch val="r"/>
        </dgm:presLayoutVars>
      </dgm:prSet>
      <dgm:spPr/>
    </dgm:pt>
    <dgm:pt modelId="{EA70497F-66DA-4BC7-8EFF-626452668B6A}" type="pres">
      <dgm:prSet presAssocID="{8328F2EF-1280-4912-8FE8-F6AF09ED43AD}" presName="rootComposite" presStyleCnt="0"/>
      <dgm:spPr/>
    </dgm:pt>
    <dgm:pt modelId="{5C3A932C-F6AB-46CF-9AFB-0CA8A22F59BB}" type="pres">
      <dgm:prSet presAssocID="{8328F2EF-1280-4912-8FE8-F6AF09ED43AD}" presName="rootText" presStyleLbl="node3" presStyleIdx="6" presStyleCnt="13">
        <dgm:presLayoutVars>
          <dgm:chPref val="3"/>
        </dgm:presLayoutVars>
      </dgm:prSet>
      <dgm:spPr/>
    </dgm:pt>
    <dgm:pt modelId="{FCDD72AE-C1CB-428C-A8B6-D469CCA7338A}" type="pres">
      <dgm:prSet presAssocID="{8328F2EF-1280-4912-8FE8-F6AF09ED43AD}" presName="rootConnector" presStyleLbl="node3" presStyleIdx="6" presStyleCnt="13"/>
      <dgm:spPr/>
    </dgm:pt>
    <dgm:pt modelId="{A77DD179-6FD3-4058-B66D-6B7537956701}" type="pres">
      <dgm:prSet presAssocID="{8328F2EF-1280-4912-8FE8-F6AF09ED43AD}" presName="hierChild4" presStyleCnt="0"/>
      <dgm:spPr/>
    </dgm:pt>
    <dgm:pt modelId="{E9920DD2-5A2C-4FD0-8B4E-1F8AE89CC66C}" type="pres">
      <dgm:prSet presAssocID="{8328F2EF-1280-4912-8FE8-F6AF09ED43AD}" presName="hierChild5" presStyleCnt="0"/>
      <dgm:spPr/>
    </dgm:pt>
    <dgm:pt modelId="{811E01A9-244B-4E0C-B666-CB9D01639092}" type="pres">
      <dgm:prSet presAssocID="{BE20578F-6036-42F4-A228-3ACB0591E508}" presName="hierChild5" presStyleCnt="0"/>
      <dgm:spPr/>
    </dgm:pt>
    <dgm:pt modelId="{D6934F46-2EE2-4730-AD81-5A26BBF957D9}" type="pres">
      <dgm:prSet presAssocID="{1205AEEF-A385-4BD8-931E-38540BC1847A}" presName="Name35" presStyleLbl="parChTrans1D2" presStyleIdx="3" presStyleCnt="5"/>
      <dgm:spPr/>
    </dgm:pt>
    <dgm:pt modelId="{BE36FCA5-C053-495C-B551-2E5C2E3829E9}" type="pres">
      <dgm:prSet presAssocID="{6EBB5AD2-9F02-48EA-9B7E-4AFAFA939781}" presName="hierRoot2" presStyleCnt="0">
        <dgm:presLayoutVars>
          <dgm:hierBranch/>
        </dgm:presLayoutVars>
      </dgm:prSet>
      <dgm:spPr/>
    </dgm:pt>
    <dgm:pt modelId="{FC217910-3B82-46C9-A417-05049B7F126A}" type="pres">
      <dgm:prSet presAssocID="{6EBB5AD2-9F02-48EA-9B7E-4AFAFA939781}" presName="rootComposite" presStyleCnt="0"/>
      <dgm:spPr/>
    </dgm:pt>
    <dgm:pt modelId="{952F4F2F-87AB-4190-AAB5-69F4390002B8}" type="pres">
      <dgm:prSet presAssocID="{6EBB5AD2-9F02-48EA-9B7E-4AFAFA939781}" presName="rootText" presStyleLbl="node2" presStyleIdx="3" presStyleCnt="5">
        <dgm:presLayoutVars>
          <dgm:chPref val="3"/>
        </dgm:presLayoutVars>
      </dgm:prSet>
      <dgm:spPr/>
    </dgm:pt>
    <dgm:pt modelId="{E2186955-5BA7-49A3-94D5-5F0DA1A7BE5A}" type="pres">
      <dgm:prSet presAssocID="{6EBB5AD2-9F02-48EA-9B7E-4AFAFA939781}" presName="rootConnector" presStyleLbl="node2" presStyleIdx="3" presStyleCnt="5"/>
      <dgm:spPr/>
    </dgm:pt>
    <dgm:pt modelId="{24B22627-3808-47DC-83FE-C8B4AB2A7F19}" type="pres">
      <dgm:prSet presAssocID="{6EBB5AD2-9F02-48EA-9B7E-4AFAFA939781}" presName="hierChild4" presStyleCnt="0"/>
      <dgm:spPr/>
    </dgm:pt>
    <dgm:pt modelId="{2735CB3B-9F69-4740-AB62-5A8C0F7AB465}" type="pres">
      <dgm:prSet presAssocID="{4A325CD8-677B-4906-B856-D633FFBAC324}" presName="Name35" presStyleLbl="parChTrans1D3" presStyleIdx="7" presStyleCnt="13"/>
      <dgm:spPr/>
    </dgm:pt>
    <dgm:pt modelId="{B1163102-9492-4456-9DE9-93FF62D269F6}" type="pres">
      <dgm:prSet presAssocID="{CD67AD96-33EB-44C1-AB5F-A02C8E6D4686}" presName="hierRoot2" presStyleCnt="0">
        <dgm:presLayoutVars>
          <dgm:hierBranch val="r"/>
        </dgm:presLayoutVars>
      </dgm:prSet>
      <dgm:spPr/>
    </dgm:pt>
    <dgm:pt modelId="{C8E851DF-7A9F-4C68-96E1-1F476A167332}" type="pres">
      <dgm:prSet presAssocID="{CD67AD96-33EB-44C1-AB5F-A02C8E6D4686}" presName="rootComposite" presStyleCnt="0"/>
      <dgm:spPr/>
    </dgm:pt>
    <dgm:pt modelId="{267AE3D1-BD74-49F6-9062-6CFF562A88CD}" type="pres">
      <dgm:prSet presAssocID="{CD67AD96-33EB-44C1-AB5F-A02C8E6D4686}" presName="rootText" presStyleLbl="node3" presStyleIdx="7" presStyleCnt="13">
        <dgm:presLayoutVars>
          <dgm:chPref val="3"/>
        </dgm:presLayoutVars>
      </dgm:prSet>
      <dgm:spPr/>
    </dgm:pt>
    <dgm:pt modelId="{70A85560-B3E0-4B14-A51F-E7C1B88E693F}" type="pres">
      <dgm:prSet presAssocID="{CD67AD96-33EB-44C1-AB5F-A02C8E6D4686}" presName="rootConnector" presStyleLbl="node3" presStyleIdx="7" presStyleCnt="13"/>
      <dgm:spPr/>
    </dgm:pt>
    <dgm:pt modelId="{BEB9BA64-3F99-43DE-80E8-6C5FCD1DA8A3}" type="pres">
      <dgm:prSet presAssocID="{CD67AD96-33EB-44C1-AB5F-A02C8E6D4686}" presName="hierChild4" presStyleCnt="0"/>
      <dgm:spPr/>
    </dgm:pt>
    <dgm:pt modelId="{D388DC0E-A6B3-48F0-8587-7545BB0CAD78}" type="pres">
      <dgm:prSet presAssocID="{CD67AD96-33EB-44C1-AB5F-A02C8E6D4686}" presName="hierChild5" presStyleCnt="0"/>
      <dgm:spPr/>
    </dgm:pt>
    <dgm:pt modelId="{FBBF8331-4248-4F78-837F-1DF80B070BDC}" type="pres">
      <dgm:prSet presAssocID="{E1B42155-6980-49C8-9C03-F95B940726E6}" presName="Name35" presStyleLbl="parChTrans1D3" presStyleIdx="8" presStyleCnt="13"/>
      <dgm:spPr/>
    </dgm:pt>
    <dgm:pt modelId="{57775353-4E1E-46A5-99EC-45156CC19626}" type="pres">
      <dgm:prSet presAssocID="{6288A780-1AF2-4F77-8A7B-677F588989F0}" presName="hierRoot2" presStyleCnt="0">
        <dgm:presLayoutVars>
          <dgm:hierBranch val="r"/>
        </dgm:presLayoutVars>
      </dgm:prSet>
      <dgm:spPr/>
    </dgm:pt>
    <dgm:pt modelId="{810871CB-BA9F-4347-A0DA-3F53FAFB069B}" type="pres">
      <dgm:prSet presAssocID="{6288A780-1AF2-4F77-8A7B-677F588989F0}" presName="rootComposite" presStyleCnt="0"/>
      <dgm:spPr/>
    </dgm:pt>
    <dgm:pt modelId="{74E96141-DBB8-4A79-BD44-4CBF2EFCF2C6}" type="pres">
      <dgm:prSet presAssocID="{6288A780-1AF2-4F77-8A7B-677F588989F0}" presName="rootText" presStyleLbl="node3" presStyleIdx="8" presStyleCnt="13">
        <dgm:presLayoutVars>
          <dgm:chPref val="3"/>
        </dgm:presLayoutVars>
      </dgm:prSet>
      <dgm:spPr/>
    </dgm:pt>
    <dgm:pt modelId="{A3B9C0AE-E6CE-4F49-8BD3-45535FA4EDF3}" type="pres">
      <dgm:prSet presAssocID="{6288A780-1AF2-4F77-8A7B-677F588989F0}" presName="rootConnector" presStyleLbl="node3" presStyleIdx="8" presStyleCnt="13"/>
      <dgm:spPr/>
    </dgm:pt>
    <dgm:pt modelId="{CE4838D0-D17A-47A7-B7ED-E5711D74DD5A}" type="pres">
      <dgm:prSet presAssocID="{6288A780-1AF2-4F77-8A7B-677F588989F0}" presName="hierChild4" presStyleCnt="0"/>
      <dgm:spPr/>
    </dgm:pt>
    <dgm:pt modelId="{2AC6910E-DAAE-46C8-B10D-9BFA948DB670}" type="pres">
      <dgm:prSet presAssocID="{6288A780-1AF2-4F77-8A7B-677F588989F0}" presName="hierChild5" presStyleCnt="0"/>
      <dgm:spPr/>
    </dgm:pt>
    <dgm:pt modelId="{51367DA9-5EF1-4CE5-88F0-F96E12784E37}" type="pres">
      <dgm:prSet presAssocID="{98CE824D-64D2-44E8-94D9-0D1D85D3BCAC}" presName="Name35" presStyleLbl="parChTrans1D3" presStyleIdx="9" presStyleCnt="13"/>
      <dgm:spPr/>
    </dgm:pt>
    <dgm:pt modelId="{BDFE2B61-4830-4A9C-93C4-C662FA9358FE}" type="pres">
      <dgm:prSet presAssocID="{29AA00B9-E439-4ECE-BDE4-461E8EA6EC8B}" presName="hierRoot2" presStyleCnt="0">
        <dgm:presLayoutVars>
          <dgm:hierBranch val="r"/>
        </dgm:presLayoutVars>
      </dgm:prSet>
      <dgm:spPr/>
    </dgm:pt>
    <dgm:pt modelId="{BECA6E7D-CF62-42D1-9640-7F267CAA9B84}" type="pres">
      <dgm:prSet presAssocID="{29AA00B9-E439-4ECE-BDE4-461E8EA6EC8B}" presName="rootComposite" presStyleCnt="0"/>
      <dgm:spPr/>
    </dgm:pt>
    <dgm:pt modelId="{81EECCB1-8AAE-4F67-AFE2-BC9CE8C0A23D}" type="pres">
      <dgm:prSet presAssocID="{29AA00B9-E439-4ECE-BDE4-461E8EA6EC8B}" presName="rootText" presStyleLbl="node3" presStyleIdx="9" presStyleCnt="13">
        <dgm:presLayoutVars>
          <dgm:chPref val="3"/>
        </dgm:presLayoutVars>
      </dgm:prSet>
      <dgm:spPr/>
    </dgm:pt>
    <dgm:pt modelId="{28644AC3-D930-4964-9111-6035AEBF8F25}" type="pres">
      <dgm:prSet presAssocID="{29AA00B9-E439-4ECE-BDE4-461E8EA6EC8B}" presName="rootConnector" presStyleLbl="node3" presStyleIdx="9" presStyleCnt="13"/>
      <dgm:spPr/>
    </dgm:pt>
    <dgm:pt modelId="{E8A01535-5DF3-4940-B2F5-FB0019D67414}" type="pres">
      <dgm:prSet presAssocID="{29AA00B9-E439-4ECE-BDE4-461E8EA6EC8B}" presName="hierChild4" presStyleCnt="0"/>
      <dgm:spPr/>
    </dgm:pt>
    <dgm:pt modelId="{7291CF38-3622-4DF2-92CC-D0D5392BA1C7}" type="pres">
      <dgm:prSet presAssocID="{29AA00B9-E439-4ECE-BDE4-461E8EA6EC8B}" presName="hierChild5" presStyleCnt="0"/>
      <dgm:spPr/>
    </dgm:pt>
    <dgm:pt modelId="{9C0C67D2-B37B-4742-86EA-C29A94E4EB6C}" type="pres">
      <dgm:prSet presAssocID="{D22B36C0-1A1F-484F-A2A0-6A12F717EC84}" presName="Name35" presStyleLbl="parChTrans1D3" presStyleIdx="10" presStyleCnt="13"/>
      <dgm:spPr/>
    </dgm:pt>
    <dgm:pt modelId="{FF85BCDA-AF55-4806-82C8-ABBA757BF12A}" type="pres">
      <dgm:prSet presAssocID="{C072E729-866D-4EFF-A89E-F2214339DA3E}" presName="hierRoot2" presStyleCnt="0">
        <dgm:presLayoutVars>
          <dgm:hierBranch val="r"/>
        </dgm:presLayoutVars>
      </dgm:prSet>
      <dgm:spPr/>
    </dgm:pt>
    <dgm:pt modelId="{4DCF36DC-1D50-4176-B249-022FB362EE80}" type="pres">
      <dgm:prSet presAssocID="{C072E729-866D-4EFF-A89E-F2214339DA3E}" presName="rootComposite" presStyleCnt="0"/>
      <dgm:spPr/>
    </dgm:pt>
    <dgm:pt modelId="{4F55A6DF-67B1-448D-80A9-B1F29A52CEFE}" type="pres">
      <dgm:prSet presAssocID="{C072E729-866D-4EFF-A89E-F2214339DA3E}" presName="rootText" presStyleLbl="node3" presStyleIdx="10" presStyleCnt="13">
        <dgm:presLayoutVars>
          <dgm:chPref val="3"/>
        </dgm:presLayoutVars>
      </dgm:prSet>
      <dgm:spPr/>
    </dgm:pt>
    <dgm:pt modelId="{51CF513E-3490-40BD-83D4-5ABDFAA38DD5}" type="pres">
      <dgm:prSet presAssocID="{C072E729-866D-4EFF-A89E-F2214339DA3E}" presName="rootConnector" presStyleLbl="node3" presStyleIdx="10" presStyleCnt="13"/>
      <dgm:spPr/>
    </dgm:pt>
    <dgm:pt modelId="{DF4CC0CE-2BE9-4929-BBFB-232ED66EB323}" type="pres">
      <dgm:prSet presAssocID="{C072E729-866D-4EFF-A89E-F2214339DA3E}" presName="hierChild4" presStyleCnt="0"/>
      <dgm:spPr/>
    </dgm:pt>
    <dgm:pt modelId="{4D43E94F-14EC-47F6-ADFB-4FFAB80CFFBB}" type="pres">
      <dgm:prSet presAssocID="{C072E729-866D-4EFF-A89E-F2214339DA3E}" presName="hierChild5" presStyleCnt="0"/>
      <dgm:spPr/>
    </dgm:pt>
    <dgm:pt modelId="{ACF50E4E-7466-41D1-AD48-B5D1F404C738}" type="pres">
      <dgm:prSet presAssocID="{6EBB5AD2-9F02-48EA-9B7E-4AFAFA939781}" presName="hierChild5" presStyleCnt="0"/>
      <dgm:spPr/>
    </dgm:pt>
    <dgm:pt modelId="{85BF6B25-2F80-45E5-A2E4-7C0E8B2AFDDB}" type="pres">
      <dgm:prSet presAssocID="{31415356-D8B1-471F-A020-C12F994859C1}" presName="Name35" presStyleLbl="parChTrans1D2" presStyleIdx="4" presStyleCnt="5"/>
      <dgm:spPr/>
    </dgm:pt>
    <dgm:pt modelId="{83F2641F-8717-48F2-99A8-C78F1D454472}" type="pres">
      <dgm:prSet presAssocID="{5AF7100E-89DD-4CA1-AA33-6D2E538D6F81}" presName="hierRoot2" presStyleCnt="0">
        <dgm:presLayoutVars>
          <dgm:hierBranch/>
        </dgm:presLayoutVars>
      </dgm:prSet>
      <dgm:spPr/>
    </dgm:pt>
    <dgm:pt modelId="{0F407B70-B3A0-4052-AC69-14C77ECBCD9C}" type="pres">
      <dgm:prSet presAssocID="{5AF7100E-89DD-4CA1-AA33-6D2E538D6F81}" presName="rootComposite" presStyleCnt="0"/>
      <dgm:spPr/>
    </dgm:pt>
    <dgm:pt modelId="{A9987293-98A7-495E-A9FA-301DF07B420B}" type="pres">
      <dgm:prSet presAssocID="{5AF7100E-89DD-4CA1-AA33-6D2E538D6F81}" presName="rootText" presStyleLbl="node2" presStyleIdx="4" presStyleCnt="5">
        <dgm:presLayoutVars>
          <dgm:chPref val="3"/>
        </dgm:presLayoutVars>
      </dgm:prSet>
      <dgm:spPr/>
    </dgm:pt>
    <dgm:pt modelId="{0ACC0AB5-D8BE-4770-890F-CE29AB2840CB}" type="pres">
      <dgm:prSet presAssocID="{5AF7100E-89DD-4CA1-AA33-6D2E538D6F81}" presName="rootConnector" presStyleLbl="node2" presStyleIdx="4" presStyleCnt="5"/>
      <dgm:spPr/>
    </dgm:pt>
    <dgm:pt modelId="{8D96EE98-0C10-4F1C-87CA-30B4D1744ACC}" type="pres">
      <dgm:prSet presAssocID="{5AF7100E-89DD-4CA1-AA33-6D2E538D6F81}" presName="hierChild4" presStyleCnt="0"/>
      <dgm:spPr/>
    </dgm:pt>
    <dgm:pt modelId="{1EC3CD1F-F634-4231-8AFF-695BABCEF35B}" type="pres">
      <dgm:prSet presAssocID="{A7830498-1E7F-4BA1-AFE3-51D58924BA5A}" presName="Name35" presStyleLbl="parChTrans1D3" presStyleIdx="11" presStyleCnt="13"/>
      <dgm:spPr/>
    </dgm:pt>
    <dgm:pt modelId="{586A4864-3895-41B0-9792-E8C97BC18C83}" type="pres">
      <dgm:prSet presAssocID="{BEC0F529-5B54-4199-9CE6-0D475C0FDCC4}" presName="hierRoot2" presStyleCnt="0">
        <dgm:presLayoutVars>
          <dgm:hierBranch val="r"/>
        </dgm:presLayoutVars>
      </dgm:prSet>
      <dgm:spPr/>
    </dgm:pt>
    <dgm:pt modelId="{99E648A9-3A53-48B9-ACA4-3B5B578A8E39}" type="pres">
      <dgm:prSet presAssocID="{BEC0F529-5B54-4199-9CE6-0D475C0FDCC4}" presName="rootComposite" presStyleCnt="0"/>
      <dgm:spPr/>
    </dgm:pt>
    <dgm:pt modelId="{2B658499-3EA5-4B6D-BF33-EAE5F1AA023C}" type="pres">
      <dgm:prSet presAssocID="{BEC0F529-5B54-4199-9CE6-0D475C0FDCC4}" presName="rootText" presStyleLbl="node3" presStyleIdx="11" presStyleCnt="13">
        <dgm:presLayoutVars>
          <dgm:chPref val="3"/>
        </dgm:presLayoutVars>
      </dgm:prSet>
      <dgm:spPr/>
    </dgm:pt>
    <dgm:pt modelId="{98F00607-1D7E-4CA9-87DC-439500527800}" type="pres">
      <dgm:prSet presAssocID="{BEC0F529-5B54-4199-9CE6-0D475C0FDCC4}" presName="rootConnector" presStyleLbl="node3" presStyleIdx="11" presStyleCnt="13"/>
      <dgm:spPr/>
    </dgm:pt>
    <dgm:pt modelId="{F51A39F7-72EB-411E-9BA9-461409D4EB59}" type="pres">
      <dgm:prSet presAssocID="{BEC0F529-5B54-4199-9CE6-0D475C0FDCC4}" presName="hierChild4" presStyleCnt="0"/>
      <dgm:spPr/>
    </dgm:pt>
    <dgm:pt modelId="{7207B4E2-23AA-428C-861A-578F87EE650A}" type="pres">
      <dgm:prSet presAssocID="{BEC0F529-5B54-4199-9CE6-0D475C0FDCC4}" presName="hierChild5" presStyleCnt="0"/>
      <dgm:spPr/>
    </dgm:pt>
    <dgm:pt modelId="{A96E34FD-6BD1-43A0-95AF-0BCFB108AE14}" type="pres">
      <dgm:prSet presAssocID="{9B541470-00C4-4651-B348-2551688B85F1}" presName="Name35" presStyleLbl="parChTrans1D3" presStyleIdx="12" presStyleCnt="13"/>
      <dgm:spPr/>
    </dgm:pt>
    <dgm:pt modelId="{4B68DE9D-71A5-49E8-9A48-6DECE3FA90A9}" type="pres">
      <dgm:prSet presAssocID="{34A4E82C-3607-4CE7-AA91-45B953A29BCE}" presName="hierRoot2" presStyleCnt="0">
        <dgm:presLayoutVars>
          <dgm:hierBranch val="r"/>
        </dgm:presLayoutVars>
      </dgm:prSet>
      <dgm:spPr/>
    </dgm:pt>
    <dgm:pt modelId="{85E966C2-3C9A-4840-9163-E66CEAEEF799}" type="pres">
      <dgm:prSet presAssocID="{34A4E82C-3607-4CE7-AA91-45B953A29BCE}" presName="rootComposite" presStyleCnt="0"/>
      <dgm:spPr/>
    </dgm:pt>
    <dgm:pt modelId="{AFFFE55D-BB95-4CCC-A7E3-7D127B8630D1}" type="pres">
      <dgm:prSet presAssocID="{34A4E82C-3607-4CE7-AA91-45B953A29BCE}" presName="rootText" presStyleLbl="node3" presStyleIdx="12" presStyleCnt="13">
        <dgm:presLayoutVars>
          <dgm:chPref val="3"/>
        </dgm:presLayoutVars>
      </dgm:prSet>
      <dgm:spPr/>
    </dgm:pt>
    <dgm:pt modelId="{91F4D61C-2AF7-4A37-A9AA-92DECA6C87AB}" type="pres">
      <dgm:prSet presAssocID="{34A4E82C-3607-4CE7-AA91-45B953A29BCE}" presName="rootConnector" presStyleLbl="node3" presStyleIdx="12" presStyleCnt="13"/>
      <dgm:spPr/>
    </dgm:pt>
    <dgm:pt modelId="{9C97E17D-94DD-47BE-8938-F3CC5FCD4A0F}" type="pres">
      <dgm:prSet presAssocID="{34A4E82C-3607-4CE7-AA91-45B953A29BCE}" presName="hierChild4" presStyleCnt="0"/>
      <dgm:spPr/>
    </dgm:pt>
    <dgm:pt modelId="{E4DD706F-B0D9-4638-8A93-13C0D07E1780}" type="pres">
      <dgm:prSet presAssocID="{34A4E82C-3607-4CE7-AA91-45B953A29BCE}" presName="hierChild5" presStyleCnt="0"/>
      <dgm:spPr/>
    </dgm:pt>
    <dgm:pt modelId="{0ADB02C8-0DD6-40BE-947A-BBA4D4AC26A1}" type="pres">
      <dgm:prSet presAssocID="{5AF7100E-89DD-4CA1-AA33-6D2E538D6F81}" presName="hierChild5" presStyleCnt="0"/>
      <dgm:spPr/>
    </dgm:pt>
    <dgm:pt modelId="{9801BDC4-FE0F-40A8-9139-94A11789387B}" type="pres">
      <dgm:prSet presAssocID="{C922BAD1-6DA0-4F4B-9BE3-CA90A5DDADE7}" presName="hierChild3" presStyleCnt="0"/>
      <dgm:spPr/>
    </dgm:pt>
  </dgm:ptLst>
  <dgm:cxnLst>
    <dgm:cxn modelId="{4D29E315-7D2D-4192-BDBB-738BA43EF58E}" type="presOf" srcId="{BE20578F-6036-42F4-A228-3ACB0591E508}" destId="{7251AC43-E36A-4E0A-B2BC-8BC26411B7A7}" srcOrd="1" destOrd="0" presId="urn:microsoft.com/office/officeart/2005/8/layout/orgChart1"/>
    <dgm:cxn modelId="{CB74110E-2B2A-4C49-B8B4-BB72249B63CA}" type="presOf" srcId="{4F0E55A3-E37E-4554-B239-481309C83EC8}" destId="{EC9DC387-E0EC-4761-A391-FC03451406A3}" srcOrd="1" destOrd="0" presId="urn:microsoft.com/office/officeart/2005/8/layout/orgChart1"/>
    <dgm:cxn modelId="{8FB3300D-6243-4D86-A0B3-AFEB3A9DCDB9}" type="presOf" srcId="{6288A780-1AF2-4F77-8A7B-677F588989F0}" destId="{74E96141-DBB8-4A79-BD44-4CBF2EFCF2C6}" srcOrd="0" destOrd="0" presId="urn:microsoft.com/office/officeart/2005/8/layout/orgChart1"/>
    <dgm:cxn modelId="{F27B18D0-8E8C-42C7-9DA2-32478CC81E73}" type="presOf" srcId="{5AF7100E-89DD-4CA1-AA33-6D2E538D6F81}" destId="{A9987293-98A7-495E-A9FA-301DF07B420B}" srcOrd="0" destOrd="0" presId="urn:microsoft.com/office/officeart/2005/8/layout/orgChart1"/>
    <dgm:cxn modelId="{A8F51C74-4F19-4799-8E72-6955D16E8E5E}" type="presOf" srcId="{6733FF85-B70C-469C-931A-EA6FE599704A}" destId="{877E412A-1260-4F67-B336-F36450E0A204}" srcOrd="0" destOrd="0" presId="urn:microsoft.com/office/officeart/2005/8/layout/orgChart1"/>
    <dgm:cxn modelId="{2DC6439C-478E-4ECF-AE5B-CC88F406027A}" type="presOf" srcId="{9965EAAD-BACF-46E2-A350-25FA249CD9DF}" destId="{ACF45DF3-4FEC-4D11-96BE-E361C8EB7129}" srcOrd="0" destOrd="0" presId="urn:microsoft.com/office/officeart/2005/8/layout/orgChart1"/>
    <dgm:cxn modelId="{A28AAA48-F137-4E35-8EC0-E2E7FC8DB1BE}" type="presOf" srcId="{6EBB5AD2-9F02-48EA-9B7E-4AFAFA939781}" destId="{952F4F2F-87AB-4190-AAB5-69F4390002B8}" srcOrd="0" destOrd="0" presId="urn:microsoft.com/office/officeart/2005/8/layout/orgChart1"/>
    <dgm:cxn modelId="{6747C0EB-0936-4AB8-9F70-787E7033CD13}" type="presOf" srcId="{36CB95E1-5CA7-4E4D-B8D0-EFD06E901D12}" destId="{7F18E1D4-E765-4E2B-B2C4-21F34475A347}" srcOrd="1" destOrd="0" presId="urn:microsoft.com/office/officeart/2005/8/layout/orgChart1"/>
    <dgm:cxn modelId="{B8365C4A-B854-41A3-94E4-F123A415183B}" type="presOf" srcId="{50F304D6-7DF1-41A7-8130-9FD2395B3462}" destId="{9DEFA788-44E8-48D5-88A3-9ABBE42C5123}" srcOrd="0" destOrd="0" presId="urn:microsoft.com/office/officeart/2005/8/layout/orgChart1"/>
    <dgm:cxn modelId="{0B02A81F-87DC-46A5-9264-BB3C4EADFCD2}" type="presOf" srcId="{CD67AD96-33EB-44C1-AB5F-A02C8E6D4686}" destId="{267AE3D1-BD74-49F6-9062-6CFF562A88CD}" srcOrd="0" destOrd="0" presId="urn:microsoft.com/office/officeart/2005/8/layout/orgChart1"/>
    <dgm:cxn modelId="{3DA04D4D-CB4C-4FE1-A7A1-B58D6E70973F}" type="presOf" srcId="{3DECF50A-9713-476D-B58D-72B22CFC4809}" destId="{0740A2F8-DE6C-4312-A2C1-FC4853FF3796}" srcOrd="0" destOrd="0" presId="urn:microsoft.com/office/officeart/2005/8/layout/orgChart1"/>
    <dgm:cxn modelId="{FEDBF011-E24A-4CE7-A2C8-3A0F862E3034}" type="presOf" srcId="{25E8EE54-A511-404A-AD45-A395DD0AC8B2}" destId="{A86A74E2-F5B6-4576-817B-C3955751723D}" srcOrd="0" destOrd="0" presId="urn:microsoft.com/office/officeart/2005/8/layout/orgChart1"/>
    <dgm:cxn modelId="{DC58F3FF-D4CE-4C55-9277-0A783B7C2513}" type="presOf" srcId="{29AA00B9-E439-4ECE-BDE4-461E8EA6EC8B}" destId="{81EECCB1-8AAE-4F67-AFE2-BC9CE8C0A23D}" srcOrd="0" destOrd="0" presId="urn:microsoft.com/office/officeart/2005/8/layout/orgChart1"/>
    <dgm:cxn modelId="{B5A9A8DE-6AA7-409B-B1CA-901610FC561B}" srcId="{6733FF85-B70C-469C-931A-EA6FE599704A}" destId="{ACD3FDDC-F37B-4FD2-A9B3-F5CDB1377AA6}" srcOrd="2" destOrd="0" parTransId="{02D74DF6-0F4C-46B0-8836-68810E74D219}" sibTransId="{76B4A4F1-D9EE-45FA-9CC0-836B65C03576}"/>
    <dgm:cxn modelId="{6A93BE09-FF7E-479E-99DE-518FD70E78D5}" type="presOf" srcId="{EA3988BE-BD68-4B5A-854A-CADE5DF68992}" destId="{A0A3EB7E-ECDF-4DC5-9BEF-0765DE86D90D}" srcOrd="1" destOrd="0" presId="urn:microsoft.com/office/officeart/2005/8/layout/orgChart1"/>
    <dgm:cxn modelId="{09EA6186-5F0C-4B3E-92F0-7C2159D0F78F}" srcId="{4173C70B-13D6-4593-B66E-24BFF6D65694}" destId="{25E8EE54-A511-404A-AD45-A395DD0AC8B2}" srcOrd="0" destOrd="0" parTransId="{3DECF50A-9713-476D-B58D-72B22CFC4809}" sibTransId="{10B20EC4-4FE6-48FD-B64D-FD364CCEDCEE}"/>
    <dgm:cxn modelId="{813E251B-9254-4A9A-8336-3BD04271C57B}" srcId="{C922BAD1-6DA0-4F4B-9BE3-CA90A5DDADE7}" destId="{6EBB5AD2-9F02-48EA-9B7E-4AFAFA939781}" srcOrd="3" destOrd="0" parTransId="{1205AEEF-A385-4BD8-931E-38540BC1847A}" sibTransId="{8AECE44E-7560-4A36-BB2D-0427F5B149DF}"/>
    <dgm:cxn modelId="{648063BA-8A4F-49B3-926B-143E2C7A8ECA}" type="presOf" srcId="{6288A780-1AF2-4F77-8A7B-677F588989F0}" destId="{A3B9C0AE-E6CE-4F49-8BD3-45535FA4EDF3}" srcOrd="1" destOrd="0" presId="urn:microsoft.com/office/officeart/2005/8/layout/orgChart1"/>
    <dgm:cxn modelId="{10885318-68C0-41F8-BF87-D06936B497E1}" type="presOf" srcId="{FBA6111E-DD3B-4A0E-AAF8-B8A93F68477E}" destId="{E5A935CF-2B52-4E2F-BD3F-E179779A6792}" srcOrd="0" destOrd="0" presId="urn:microsoft.com/office/officeart/2005/8/layout/orgChart1"/>
    <dgm:cxn modelId="{4ACF8138-5EE0-493C-B077-A10499090CEB}" type="presOf" srcId="{4F0E55A3-E37E-4554-B239-481309C83EC8}" destId="{9E01EEF3-8920-4D61-86C3-9D8C9D5EA8D7}" srcOrd="0" destOrd="0" presId="urn:microsoft.com/office/officeart/2005/8/layout/orgChart1"/>
    <dgm:cxn modelId="{30959781-2155-4FF1-BEDC-528ACFDE627E}" srcId="{C922BAD1-6DA0-4F4B-9BE3-CA90A5DDADE7}" destId="{6733FF85-B70C-469C-931A-EA6FE599704A}" srcOrd="1" destOrd="0" parTransId="{9C338B10-F5B4-4AF5-99CB-99DDB0F5F059}" sibTransId="{DB396751-B13D-4846-8CDB-79BCC5AE5C10}"/>
    <dgm:cxn modelId="{841FDE06-D46B-4AC3-8B6D-5D96C68B715B}" srcId="{6733FF85-B70C-469C-931A-EA6FE599704A}" destId="{36CB95E1-5CA7-4E4D-B8D0-EFD06E901D12}" srcOrd="1" destOrd="0" parTransId="{3E113B68-8A37-4348-AC1F-0432BF792627}" sibTransId="{7350DA82-7FEC-411D-83C5-1A4E108D8561}"/>
    <dgm:cxn modelId="{80353C0D-F97C-4B85-BC60-D78EA8B5DDCC}" srcId="{BE20578F-6036-42F4-A228-3ACB0591E508}" destId="{8328F2EF-1280-4912-8FE8-F6AF09ED43AD}" srcOrd="1" destOrd="0" parTransId="{FBA6111E-DD3B-4A0E-AAF8-B8A93F68477E}" sibTransId="{928932AB-4B27-481E-875A-22EB4550A81D}"/>
    <dgm:cxn modelId="{9A106FC2-FC3F-4BD2-ACBE-068F16258CB9}" srcId="{5AF7100E-89DD-4CA1-AA33-6D2E538D6F81}" destId="{34A4E82C-3607-4CE7-AA91-45B953A29BCE}" srcOrd="1" destOrd="0" parTransId="{9B541470-00C4-4651-B348-2551688B85F1}" sibTransId="{632B55A0-9D7D-4767-898D-C47114E8904B}"/>
    <dgm:cxn modelId="{764E3C8F-5D10-4357-B5EB-8C2C36ECA60B}" type="presOf" srcId="{8328F2EF-1280-4912-8FE8-F6AF09ED43AD}" destId="{5C3A932C-F6AB-46CF-9AFB-0CA8A22F59BB}" srcOrd="0" destOrd="0" presId="urn:microsoft.com/office/officeart/2005/8/layout/orgChart1"/>
    <dgm:cxn modelId="{FEC8AB79-2F88-40CA-B15B-5F27C5BF0BAE}" srcId="{C922BAD1-6DA0-4F4B-9BE3-CA90A5DDADE7}" destId="{5AF7100E-89DD-4CA1-AA33-6D2E538D6F81}" srcOrd="4" destOrd="0" parTransId="{31415356-D8B1-471F-A020-C12F994859C1}" sibTransId="{674B2849-B61D-4A74-B9AC-61BFA7B63AA8}"/>
    <dgm:cxn modelId="{4D201662-C47C-49B1-9F4E-C6705897A8B7}" type="presOf" srcId="{42950B02-7BF3-4D75-99F6-201BAB78A783}" destId="{9EB05DE5-E3A8-4E87-91F6-5FFDAFD6157F}" srcOrd="0" destOrd="0" presId="urn:microsoft.com/office/officeart/2005/8/layout/orgChart1"/>
    <dgm:cxn modelId="{B88B2041-FFB3-4910-8741-A28441259A6E}" type="presOf" srcId="{3E113B68-8A37-4348-AC1F-0432BF792627}" destId="{1F2F8C59-C1D5-41D0-8881-9898A3F345B7}" srcOrd="0" destOrd="0" presId="urn:microsoft.com/office/officeart/2005/8/layout/orgChart1"/>
    <dgm:cxn modelId="{F0B1C457-3406-4B4A-8D56-E3E6589A92F7}" srcId="{4173C70B-13D6-4593-B66E-24BFF6D65694}" destId="{4F0E55A3-E37E-4554-B239-481309C83EC8}" srcOrd="1" destOrd="0" parTransId="{1871D7D5-65CE-463A-A9F5-7921AC8ACF3A}" sibTransId="{BEB813F4-FCB7-47ED-9150-964D0D19BAEB}"/>
    <dgm:cxn modelId="{A67EF457-6CAE-483F-B05B-98073BF8145B}" type="presOf" srcId="{4173C70B-13D6-4593-B66E-24BFF6D65694}" destId="{506B1A88-AACD-45C3-AF47-E31BBEDB0D41}" srcOrd="1" destOrd="0" presId="urn:microsoft.com/office/officeart/2005/8/layout/orgChart1"/>
    <dgm:cxn modelId="{E2BBC263-A88F-4B42-8387-B7F3A8528EB0}" srcId="{6EBB5AD2-9F02-48EA-9B7E-4AFAFA939781}" destId="{29AA00B9-E439-4ECE-BDE4-461E8EA6EC8B}" srcOrd="2" destOrd="0" parTransId="{98CE824D-64D2-44E8-94D9-0D1D85D3BCAC}" sibTransId="{CECD356E-99F9-43D5-82CF-D8D31180B018}"/>
    <dgm:cxn modelId="{26EF9B9E-89C4-4E3F-8FBB-B583961294F4}" type="presOf" srcId="{9C338B10-F5B4-4AF5-99CB-99DDB0F5F059}" destId="{DCED0EBE-55CE-47AB-87AE-3373711103E4}" srcOrd="0" destOrd="0" presId="urn:microsoft.com/office/officeart/2005/8/layout/orgChart1"/>
    <dgm:cxn modelId="{4233F1B3-07F4-4C6C-BCFD-BDB5DB153E7F}" type="presOf" srcId="{6733FF85-B70C-469C-931A-EA6FE599704A}" destId="{5504C660-5D98-46B4-B50E-F446F529E89B}" srcOrd="1" destOrd="0" presId="urn:microsoft.com/office/officeart/2005/8/layout/orgChart1"/>
    <dgm:cxn modelId="{F09314E2-4CA4-4384-AE46-61B676F87921}" type="presOf" srcId="{BEC0F529-5B54-4199-9CE6-0D475C0FDCC4}" destId="{2B658499-3EA5-4B6D-BF33-EAE5F1AA023C}" srcOrd="0" destOrd="0" presId="urn:microsoft.com/office/officeart/2005/8/layout/orgChart1"/>
    <dgm:cxn modelId="{FDD4E2D8-4273-4D04-BC0A-234D98410157}" type="presOf" srcId="{3375DF32-8F8B-4729-9AF4-68DF87F6C57E}" destId="{7F508003-3685-4EE3-A9A4-38FD28A86A25}" srcOrd="0" destOrd="0" presId="urn:microsoft.com/office/officeart/2005/8/layout/orgChart1"/>
    <dgm:cxn modelId="{58F8A0C4-6423-4607-86EE-C5A72A5F1DC0}" type="presOf" srcId="{BE20578F-6036-42F4-A228-3ACB0591E508}" destId="{F332633A-9D9E-44D7-A453-70974EFA2E94}" srcOrd="0" destOrd="0" presId="urn:microsoft.com/office/officeart/2005/8/layout/orgChart1"/>
    <dgm:cxn modelId="{AC3D33BE-C901-46BF-9F1A-1B26424368B9}" type="presOf" srcId="{6EBB5AD2-9F02-48EA-9B7E-4AFAFA939781}" destId="{E2186955-5BA7-49A3-94D5-5F0DA1A7BE5A}" srcOrd="1" destOrd="0" presId="urn:microsoft.com/office/officeart/2005/8/layout/orgChart1"/>
    <dgm:cxn modelId="{1A08A86A-B3E8-4F60-B3BA-BD9D1237DF3F}" type="presOf" srcId="{29AA00B9-E439-4ECE-BDE4-461E8EA6EC8B}" destId="{28644AC3-D930-4964-9111-6035AEBF8F25}" srcOrd="1" destOrd="0" presId="urn:microsoft.com/office/officeart/2005/8/layout/orgChart1"/>
    <dgm:cxn modelId="{8792F6D4-0160-4DC4-880D-0B53723D12FF}" type="presOf" srcId="{02D74DF6-0F4C-46B0-8836-68810E74D219}" destId="{5FE2F86B-8B80-4D28-BE84-1FDDBC7A0494}" srcOrd="0" destOrd="0" presId="urn:microsoft.com/office/officeart/2005/8/layout/orgChart1"/>
    <dgm:cxn modelId="{6017EFA7-119C-4470-A0AE-CE18059B2FD2}" type="presOf" srcId="{42C13605-4CD4-4A23-84E0-A72976044272}" destId="{6CB56638-685E-4285-ACAA-F92F439C0647}" srcOrd="1" destOrd="0" presId="urn:microsoft.com/office/officeart/2005/8/layout/orgChart1"/>
    <dgm:cxn modelId="{A60C7C30-D0B0-4C61-A67F-CBE1A1669BE4}" type="presOf" srcId="{98CE824D-64D2-44E8-94D9-0D1D85D3BCAC}" destId="{51367DA9-5EF1-4CE5-88F0-F96E12784E37}" srcOrd="0" destOrd="0" presId="urn:microsoft.com/office/officeart/2005/8/layout/orgChart1"/>
    <dgm:cxn modelId="{2759C06F-EA81-4B7B-A5BA-56F338A8454C}" srcId="{C922BAD1-6DA0-4F4B-9BE3-CA90A5DDADE7}" destId="{BE20578F-6036-42F4-A228-3ACB0591E508}" srcOrd="2" destOrd="0" parTransId="{3375DF32-8F8B-4729-9AF4-68DF87F6C57E}" sibTransId="{FCAC46E0-AAE1-4EFF-A2D5-B2DED0CA50E3}"/>
    <dgm:cxn modelId="{5B8446B4-45C6-40E1-BE8E-38F1D7BB9E76}" type="presOf" srcId="{1205AEEF-A385-4BD8-931E-38540BC1847A}" destId="{D6934F46-2EE2-4730-AD81-5A26BBF957D9}" srcOrd="0" destOrd="0" presId="urn:microsoft.com/office/officeart/2005/8/layout/orgChart1"/>
    <dgm:cxn modelId="{3193037A-23C5-4AE4-A320-FDC3E1ABC93D}" type="presOf" srcId="{CD67AD96-33EB-44C1-AB5F-A02C8E6D4686}" destId="{70A85560-B3E0-4B14-A51F-E7C1B88E693F}" srcOrd="1" destOrd="0" presId="urn:microsoft.com/office/officeart/2005/8/layout/orgChart1"/>
    <dgm:cxn modelId="{D22FD232-D2FE-4594-A9A3-E647F1A06043}" type="presOf" srcId="{9B541470-00C4-4651-B348-2551688B85F1}" destId="{A96E34FD-6BD1-43A0-95AF-0BCFB108AE14}" srcOrd="0" destOrd="0" presId="urn:microsoft.com/office/officeart/2005/8/layout/orgChart1"/>
    <dgm:cxn modelId="{E1E536B4-420B-4766-89D3-302C49C3DBB0}" srcId="{6EBB5AD2-9F02-48EA-9B7E-4AFAFA939781}" destId="{C072E729-866D-4EFF-A89E-F2214339DA3E}" srcOrd="3" destOrd="0" parTransId="{D22B36C0-1A1F-484F-A2A0-6A12F717EC84}" sibTransId="{18004B10-0BA9-40C6-932B-520A1CE84611}"/>
    <dgm:cxn modelId="{5524230D-2E26-4874-BED2-5E8F61FD9922}" type="presOf" srcId="{36CB95E1-5CA7-4E4D-B8D0-EFD06E901D12}" destId="{61674C21-B330-48D2-8934-FEABD9690884}" srcOrd="0" destOrd="0" presId="urn:microsoft.com/office/officeart/2005/8/layout/orgChart1"/>
    <dgm:cxn modelId="{C2CF84CF-B86D-44C2-80EB-4CAC229317BD}" type="presOf" srcId="{8328F2EF-1280-4912-8FE8-F6AF09ED43AD}" destId="{FCDD72AE-C1CB-428C-A8B6-D469CCA7338A}" srcOrd="1" destOrd="0" presId="urn:microsoft.com/office/officeart/2005/8/layout/orgChart1"/>
    <dgm:cxn modelId="{9696BF3D-9CD9-4E4C-A4A2-A09604CF82C1}" type="presOf" srcId="{BEC0F529-5B54-4199-9CE6-0D475C0FDCC4}" destId="{98F00607-1D7E-4CA9-87DC-439500527800}" srcOrd="1" destOrd="0" presId="urn:microsoft.com/office/officeart/2005/8/layout/orgChart1"/>
    <dgm:cxn modelId="{9AE81970-AE89-4DA2-AEE2-EB4BAC053A77}" type="presOf" srcId="{02B318C1-4E6A-412D-B573-080DBBAD1416}" destId="{F3287502-3946-468F-9CEA-ACADF61DF070}" srcOrd="0" destOrd="0" presId="urn:microsoft.com/office/officeart/2005/8/layout/orgChart1"/>
    <dgm:cxn modelId="{4E14BF22-CDF8-4111-8B40-32AD1C4885B6}" type="presOf" srcId="{EA3988BE-BD68-4B5A-854A-CADE5DF68992}" destId="{1D6E1FB2-F06C-47B5-A784-DE9367FABCE3}" srcOrd="0" destOrd="0" presId="urn:microsoft.com/office/officeart/2005/8/layout/orgChart1"/>
    <dgm:cxn modelId="{E1389FFF-6C97-4162-A898-A93006D5F3DF}" type="presOf" srcId="{4173C70B-13D6-4593-B66E-24BFF6D65694}" destId="{858D22FB-B5BA-4D1E-B9E4-061E719E8953}" srcOrd="0" destOrd="0" presId="urn:microsoft.com/office/officeart/2005/8/layout/orgChart1"/>
    <dgm:cxn modelId="{06BD5066-A9A9-4E72-A349-FF9BD64B8B30}" type="presOf" srcId="{4A325CD8-677B-4906-B856-D633FFBAC324}" destId="{2735CB3B-9F69-4740-AB62-5A8C0F7AB465}" srcOrd="0" destOrd="0" presId="urn:microsoft.com/office/officeart/2005/8/layout/orgChart1"/>
    <dgm:cxn modelId="{94022141-CC99-469C-9478-A0E2339BA998}" srcId="{02B318C1-4E6A-412D-B573-080DBBAD1416}" destId="{C922BAD1-6DA0-4F4B-9BE3-CA90A5DDADE7}" srcOrd="0" destOrd="0" parTransId="{1405E647-12D1-45E7-A5A8-1D233273D63E}" sibTransId="{15DAFE01-5B6A-4157-8D52-6BDDA8F49655}"/>
    <dgm:cxn modelId="{A91A621E-0100-4389-8101-2672B607799E}" type="presOf" srcId="{34A4E82C-3607-4CE7-AA91-45B953A29BCE}" destId="{AFFFE55D-BB95-4CCC-A7E3-7D127B8630D1}" srcOrd="0" destOrd="0" presId="urn:microsoft.com/office/officeart/2005/8/layout/orgChart1"/>
    <dgm:cxn modelId="{2909A055-5F9C-4A71-B2F9-EB2660DDD2F6}" srcId="{6733FF85-B70C-469C-931A-EA6FE599704A}" destId="{42C13605-4CD4-4A23-84E0-A72976044272}" srcOrd="0" destOrd="0" parTransId="{42950B02-7BF3-4D75-99F6-201BAB78A783}" sibTransId="{A070E7AD-B580-4885-B7CB-805B8319D8D7}"/>
    <dgm:cxn modelId="{3CC55D7B-F544-45E6-B2EE-F6D6F57A4586}" type="presOf" srcId="{C072E729-866D-4EFF-A89E-F2214339DA3E}" destId="{51CF513E-3490-40BD-83D4-5ABDFAA38DD5}" srcOrd="1" destOrd="0" presId="urn:microsoft.com/office/officeart/2005/8/layout/orgChart1"/>
    <dgm:cxn modelId="{62B5BF36-FE9A-4360-86DA-988381F14C4E}" type="presOf" srcId="{34A4E82C-3607-4CE7-AA91-45B953A29BCE}" destId="{91F4D61C-2AF7-4A37-A9AA-92DECA6C87AB}" srcOrd="1" destOrd="0" presId="urn:microsoft.com/office/officeart/2005/8/layout/orgChart1"/>
    <dgm:cxn modelId="{CCBFBD7D-6D9E-4CBA-A0AD-ADC4B7F7BD1D}" type="presOf" srcId="{C072E729-866D-4EFF-A89E-F2214339DA3E}" destId="{4F55A6DF-67B1-448D-80A9-B1F29A52CEFE}" srcOrd="0" destOrd="0" presId="urn:microsoft.com/office/officeart/2005/8/layout/orgChart1"/>
    <dgm:cxn modelId="{044D5391-DF04-4DB3-BBC5-00FC1E1A09EC}" type="presOf" srcId="{C922BAD1-6DA0-4F4B-9BE3-CA90A5DDADE7}" destId="{9E69A560-755E-47AC-8E72-13EEF0BF362E}" srcOrd="1" destOrd="0" presId="urn:microsoft.com/office/officeart/2005/8/layout/orgChart1"/>
    <dgm:cxn modelId="{AB13FEC6-0361-43A7-A693-C5F1F9C69A87}" type="presOf" srcId="{C922BAD1-6DA0-4F4B-9BE3-CA90A5DDADE7}" destId="{D9E6202C-A82D-4444-BCC1-C85D62C2E089}" srcOrd="0" destOrd="0" presId="urn:microsoft.com/office/officeart/2005/8/layout/orgChart1"/>
    <dgm:cxn modelId="{29638013-0748-4347-876F-9AF1C5AA520F}" srcId="{5AF7100E-89DD-4CA1-AA33-6D2E538D6F81}" destId="{BEC0F529-5B54-4199-9CE6-0D475C0FDCC4}" srcOrd="0" destOrd="0" parTransId="{A7830498-1E7F-4BA1-AFE3-51D58924BA5A}" sibTransId="{6F3C27DF-ED61-4147-9CE0-FE1E3110D6C9}"/>
    <dgm:cxn modelId="{D2DB686E-DB2F-48B6-8B0D-544967CF64F8}" srcId="{C922BAD1-6DA0-4F4B-9BE3-CA90A5DDADE7}" destId="{4173C70B-13D6-4593-B66E-24BFF6D65694}" srcOrd="0" destOrd="0" parTransId="{9965EAAD-BACF-46E2-A350-25FA249CD9DF}" sibTransId="{B8A678E2-6D71-443D-9D3C-9ABCE408A690}"/>
    <dgm:cxn modelId="{71679F34-6F68-49EF-A128-EA08F1A0C6F2}" type="presOf" srcId="{ACD3FDDC-F37B-4FD2-A9B3-F5CDB1377AA6}" destId="{158C5F29-DEEC-4D9E-9F59-1033763E4E94}" srcOrd="1" destOrd="0" presId="urn:microsoft.com/office/officeart/2005/8/layout/orgChart1"/>
    <dgm:cxn modelId="{B7706B7B-9647-492D-B03F-F6D9D27A6985}" type="presOf" srcId="{D22B36C0-1A1F-484F-A2A0-6A12F717EC84}" destId="{9C0C67D2-B37B-4742-86EA-C29A94E4EB6C}" srcOrd="0" destOrd="0" presId="urn:microsoft.com/office/officeart/2005/8/layout/orgChart1"/>
    <dgm:cxn modelId="{11DE8C89-C4CD-49C2-BEF6-AD66A6666EBE}" srcId="{6EBB5AD2-9F02-48EA-9B7E-4AFAFA939781}" destId="{6288A780-1AF2-4F77-8A7B-677F588989F0}" srcOrd="1" destOrd="0" parTransId="{E1B42155-6980-49C8-9C03-F95B940726E6}" sibTransId="{F6DD8276-2E38-45A3-BF4C-149831F12D03}"/>
    <dgm:cxn modelId="{F2102127-174D-4A43-AD5B-5A016171400C}" type="presOf" srcId="{31415356-D8B1-471F-A020-C12F994859C1}" destId="{85BF6B25-2F80-45E5-A2E4-7C0E8B2AFDDB}" srcOrd="0" destOrd="0" presId="urn:microsoft.com/office/officeart/2005/8/layout/orgChart1"/>
    <dgm:cxn modelId="{1BE73374-1B1B-4937-A783-DA7BFEA793A9}" type="presOf" srcId="{42C13605-4CD4-4A23-84E0-A72976044272}" destId="{7F7D40C5-3074-43C8-8E9F-640F3B30F58A}" srcOrd="0" destOrd="0" presId="urn:microsoft.com/office/officeart/2005/8/layout/orgChart1"/>
    <dgm:cxn modelId="{8D853663-67D4-46D8-927F-13928F9783C6}" srcId="{6EBB5AD2-9F02-48EA-9B7E-4AFAFA939781}" destId="{CD67AD96-33EB-44C1-AB5F-A02C8E6D4686}" srcOrd="0" destOrd="0" parTransId="{4A325CD8-677B-4906-B856-D633FFBAC324}" sibTransId="{DBA4870F-ACA1-4DCA-8E79-27B673D8AC2B}"/>
    <dgm:cxn modelId="{711A42C2-7BA0-47FC-B050-B1BCCE36E9E2}" type="presOf" srcId="{A7830498-1E7F-4BA1-AFE3-51D58924BA5A}" destId="{1EC3CD1F-F634-4231-8AFF-695BABCEF35B}" srcOrd="0" destOrd="0" presId="urn:microsoft.com/office/officeart/2005/8/layout/orgChart1"/>
    <dgm:cxn modelId="{C6D87870-CAA3-4EBB-A43F-AEAC7320987E}" type="presOf" srcId="{E1B42155-6980-49C8-9C03-F95B940726E6}" destId="{FBBF8331-4248-4F78-837F-1DF80B070BDC}" srcOrd="0" destOrd="0" presId="urn:microsoft.com/office/officeart/2005/8/layout/orgChart1"/>
    <dgm:cxn modelId="{90AA9362-37E8-45B1-87FD-2733F805EF67}" srcId="{BE20578F-6036-42F4-A228-3ACB0591E508}" destId="{EA3988BE-BD68-4B5A-854A-CADE5DF68992}" srcOrd="0" destOrd="0" parTransId="{50F304D6-7DF1-41A7-8130-9FD2395B3462}" sibTransId="{72075C4B-3449-4D92-8F58-36C7F65C2BC4}"/>
    <dgm:cxn modelId="{A81C3769-6CE6-4849-AE94-2D3165AAA23A}" type="presOf" srcId="{5AF7100E-89DD-4CA1-AA33-6D2E538D6F81}" destId="{0ACC0AB5-D8BE-4770-890F-CE29AB2840CB}" srcOrd="1" destOrd="0" presId="urn:microsoft.com/office/officeart/2005/8/layout/orgChart1"/>
    <dgm:cxn modelId="{F5E88147-421E-42AB-A772-2EB4BCB8E627}" type="presOf" srcId="{1871D7D5-65CE-463A-A9F5-7921AC8ACF3A}" destId="{3C3E63DB-DFCA-42C2-BA9F-A9AF5B542530}" srcOrd="0" destOrd="0" presId="urn:microsoft.com/office/officeart/2005/8/layout/orgChart1"/>
    <dgm:cxn modelId="{2CAA818E-3EB2-4D3F-AC1B-B3DFEE23A9E8}" type="presOf" srcId="{25E8EE54-A511-404A-AD45-A395DD0AC8B2}" destId="{94A29FA1-A55B-4038-929A-A1887E50B976}" srcOrd="1" destOrd="0" presId="urn:microsoft.com/office/officeart/2005/8/layout/orgChart1"/>
    <dgm:cxn modelId="{C8BF420C-4F3A-488A-9301-AF4F90237181}" type="presOf" srcId="{ACD3FDDC-F37B-4FD2-A9B3-F5CDB1377AA6}" destId="{A754B941-8EF6-4438-9D25-97BBD58CC745}" srcOrd="0" destOrd="0" presId="urn:microsoft.com/office/officeart/2005/8/layout/orgChart1"/>
    <dgm:cxn modelId="{877F7E98-6867-4325-BB75-4487749B57CF}" type="presParOf" srcId="{F3287502-3946-468F-9CEA-ACADF61DF070}" destId="{E3315135-CE42-4B7F-AE51-9750A696989C}" srcOrd="0" destOrd="0" presId="urn:microsoft.com/office/officeart/2005/8/layout/orgChart1"/>
    <dgm:cxn modelId="{3ED576A5-CFC0-4C84-8965-C4448D590C35}" type="presParOf" srcId="{E3315135-CE42-4B7F-AE51-9750A696989C}" destId="{9BBD3C52-93DC-48E2-B8FB-B052A4D40215}" srcOrd="0" destOrd="0" presId="urn:microsoft.com/office/officeart/2005/8/layout/orgChart1"/>
    <dgm:cxn modelId="{87EDDAB9-88DD-4CB5-BCA2-A8B3E79A183B}" type="presParOf" srcId="{9BBD3C52-93DC-48E2-B8FB-B052A4D40215}" destId="{D9E6202C-A82D-4444-BCC1-C85D62C2E089}" srcOrd="0" destOrd="0" presId="urn:microsoft.com/office/officeart/2005/8/layout/orgChart1"/>
    <dgm:cxn modelId="{BA537E4B-B213-436B-9DF2-43B4C0B71DFD}" type="presParOf" srcId="{9BBD3C52-93DC-48E2-B8FB-B052A4D40215}" destId="{9E69A560-755E-47AC-8E72-13EEF0BF362E}" srcOrd="1" destOrd="0" presId="urn:microsoft.com/office/officeart/2005/8/layout/orgChart1"/>
    <dgm:cxn modelId="{06CE0735-C69E-47CD-AF38-CB44B450267E}" type="presParOf" srcId="{E3315135-CE42-4B7F-AE51-9750A696989C}" destId="{921D7E19-316F-4B42-9A69-52B7E18E5F8E}" srcOrd="1" destOrd="0" presId="urn:microsoft.com/office/officeart/2005/8/layout/orgChart1"/>
    <dgm:cxn modelId="{84A35880-337A-4A11-B997-B00E65C1853B}" type="presParOf" srcId="{921D7E19-316F-4B42-9A69-52B7E18E5F8E}" destId="{ACF45DF3-4FEC-4D11-96BE-E361C8EB7129}" srcOrd="0" destOrd="0" presId="urn:microsoft.com/office/officeart/2005/8/layout/orgChart1"/>
    <dgm:cxn modelId="{1758BFBC-F154-4F8B-AB1C-93B82397116F}" type="presParOf" srcId="{921D7E19-316F-4B42-9A69-52B7E18E5F8E}" destId="{37A6F44B-910B-4827-B2CC-F453A6E9CE2A}" srcOrd="1" destOrd="0" presId="urn:microsoft.com/office/officeart/2005/8/layout/orgChart1"/>
    <dgm:cxn modelId="{43335E0D-A297-416E-A3F6-E2977186B74A}" type="presParOf" srcId="{37A6F44B-910B-4827-B2CC-F453A6E9CE2A}" destId="{3EF9A253-94D5-4622-B746-9A70DF472F0F}" srcOrd="0" destOrd="0" presId="urn:microsoft.com/office/officeart/2005/8/layout/orgChart1"/>
    <dgm:cxn modelId="{D6F60254-E586-43A1-9137-0B8AFF26B88C}" type="presParOf" srcId="{3EF9A253-94D5-4622-B746-9A70DF472F0F}" destId="{858D22FB-B5BA-4D1E-B9E4-061E719E8953}" srcOrd="0" destOrd="0" presId="urn:microsoft.com/office/officeart/2005/8/layout/orgChart1"/>
    <dgm:cxn modelId="{D79CF882-5121-4C78-8EF1-ABC27B45A619}" type="presParOf" srcId="{3EF9A253-94D5-4622-B746-9A70DF472F0F}" destId="{506B1A88-AACD-45C3-AF47-E31BBEDB0D41}" srcOrd="1" destOrd="0" presId="urn:microsoft.com/office/officeart/2005/8/layout/orgChart1"/>
    <dgm:cxn modelId="{119E3933-2725-4311-A264-BEDBBFF02FCF}" type="presParOf" srcId="{37A6F44B-910B-4827-B2CC-F453A6E9CE2A}" destId="{38928A0F-5BBB-459A-A39A-C34C924D29EC}" srcOrd="1" destOrd="0" presId="urn:microsoft.com/office/officeart/2005/8/layout/orgChart1"/>
    <dgm:cxn modelId="{B536571E-6536-44E9-9B04-15C5491F2CDF}" type="presParOf" srcId="{38928A0F-5BBB-459A-A39A-C34C924D29EC}" destId="{0740A2F8-DE6C-4312-A2C1-FC4853FF3796}" srcOrd="0" destOrd="0" presId="urn:microsoft.com/office/officeart/2005/8/layout/orgChart1"/>
    <dgm:cxn modelId="{6AEBA9A9-0876-491D-B80C-2CFB639D08A8}" type="presParOf" srcId="{38928A0F-5BBB-459A-A39A-C34C924D29EC}" destId="{2DA706CB-0971-47C1-A22F-E6881FC9C9C1}" srcOrd="1" destOrd="0" presId="urn:microsoft.com/office/officeart/2005/8/layout/orgChart1"/>
    <dgm:cxn modelId="{91879F67-4179-4231-892E-5010961078C8}" type="presParOf" srcId="{2DA706CB-0971-47C1-A22F-E6881FC9C9C1}" destId="{84ED3CFD-BD64-4CC0-8145-D4B95D65898C}" srcOrd="0" destOrd="0" presId="urn:microsoft.com/office/officeart/2005/8/layout/orgChart1"/>
    <dgm:cxn modelId="{B317824A-0D0F-4781-993E-8A9A3329E20C}" type="presParOf" srcId="{84ED3CFD-BD64-4CC0-8145-D4B95D65898C}" destId="{A86A74E2-F5B6-4576-817B-C3955751723D}" srcOrd="0" destOrd="0" presId="urn:microsoft.com/office/officeart/2005/8/layout/orgChart1"/>
    <dgm:cxn modelId="{3DDE5B74-F934-4ECA-9FF7-A0124F176121}" type="presParOf" srcId="{84ED3CFD-BD64-4CC0-8145-D4B95D65898C}" destId="{94A29FA1-A55B-4038-929A-A1887E50B976}" srcOrd="1" destOrd="0" presId="urn:microsoft.com/office/officeart/2005/8/layout/orgChart1"/>
    <dgm:cxn modelId="{32E6983B-F86C-4EB2-9B2E-723EA718403F}" type="presParOf" srcId="{2DA706CB-0971-47C1-A22F-E6881FC9C9C1}" destId="{2F8EE772-8EEA-46F2-A1C8-D8E3C4A66B7F}" srcOrd="1" destOrd="0" presId="urn:microsoft.com/office/officeart/2005/8/layout/orgChart1"/>
    <dgm:cxn modelId="{1B28DD3D-7C0B-478A-81C4-B1C3090D2266}" type="presParOf" srcId="{2DA706CB-0971-47C1-A22F-E6881FC9C9C1}" destId="{02C9E969-293F-4C44-A8E1-5771CB8CD78D}" srcOrd="2" destOrd="0" presId="urn:microsoft.com/office/officeart/2005/8/layout/orgChart1"/>
    <dgm:cxn modelId="{2DEB11FA-8FC9-4403-99B3-B999A9F76B14}" type="presParOf" srcId="{38928A0F-5BBB-459A-A39A-C34C924D29EC}" destId="{3C3E63DB-DFCA-42C2-BA9F-A9AF5B542530}" srcOrd="2" destOrd="0" presId="urn:microsoft.com/office/officeart/2005/8/layout/orgChart1"/>
    <dgm:cxn modelId="{819E55A9-8FB0-4CFB-B62C-910DB02BF2CC}" type="presParOf" srcId="{38928A0F-5BBB-459A-A39A-C34C924D29EC}" destId="{30FC16A7-8584-4A89-87F0-09190EABF553}" srcOrd="3" destOrd="0" presId="urn:microsoft.com/office/officeart/2005/8/layout/orgChart1"/>
    <dgm:cxn modelId="{7EF9F0C7-5829-4A21-A828-30C6C8970ECD}" type="presParOf" srcId="{30FC16A7-8584-4A89-87F0-09190EABF553}" destId="{96A101AD-7252-4751-B71B-CB69092AE9BB}" srcOrd="0" destOrd="0" presId="urn:microsoft.com/office/officeart/2005/8/layout/orgChart1"/>
    <dgm:cxn modelId="{190C65FA-055B-471E-9C73-7A617F934FDB}" type="presParOf" srcId="{96A101AD-7252-4751-B71B-CB69092AE9BB}" destId="{9E01EEF3-8920-4D61-86C3-9D8C9D5EA8D7}" srcOrd="0" destOrd="0" presId="urn:microsoft.com/office/officeart/2005/8/layout/orgChart1"/>
    <dgm:cxn modelId="{FD5294BC-66E7-4C3E-8A28-19C9EA1C38D0}" type="presParOf" srcId="{96A101AD-7252-4751-B71B-CB69092AE9BB}" destId="{EC9DC387-E0EC-4761-A391-FC03451406A3}" srcOrd="1" destOrd="0" presId="urn:microsoft.com/office/officeart/2005/8/layout/orgChart1"/>
    <dgm:cxn modelId="{848BBACF-BDBD-4E98-BCF7-EFE8793DF5C9}" type="presParOf" srcId="{30FC16A7-8584-4A89-87F0-09190EABF553}" destId="{AAF8AD93-5316-48C5-9830-8CA18E011C4E}" srcOrd="1" destOrd="0" presId="urn:microsoft.com/office/officeart/2005/8/layout/orgChart1"/>
    <dgm:cxn modelId="{B7C353E8-953A-435D-B201-2C5A07342EC5}" type="presParOf" srcId="{30FC16A7-8584-4A89-87F0-09190EABF553}" destId="{608FC2BD-EE18-428D-B9B9-738248D7D132}" srcOrd="2" destOrd="0" presId="urn:microsoft.com/office/officeart/2005/8/layout/orgChart1"/>
    <dgm:cxn modelId="{B19BA373-B8D5-4F7C-B19A-535F6D358F08}" type="presParOf" srcId="{37A6F44B-910B-4827-B2CC-F453A6E9CE2A}" destId="{CCB8EC57-8665-4A10-B541-2EEC5C01B6AA}" srcOrd="2" destOrd="0" presId="urn:microsoft.com/office/officeart/2005/8/layout/orgChart1"/>
    <dgm:cxn modelId="{FBE76BFF-79E0-4A6B-8134-86EEEC5A7AB2}" type="presParOf" srcId="{921D7E19-316F-4B42-9A69-52B7E18E5F8E}" destId="{DCED0EBE-55CE-47AB-87AE-3373711103E4}" srcOrd="2" destOrd="0" presId="urn:microsoft.com/office/officeart/2005/8/layout/orgChart1"/>
    <dgm:cxn modelId="{1317812D-A3A1-454E-B82A-426D867AEF9C}" type="presParOf" srcId="{921D7E19-316F-4B42-9A69-52B7E18E5F8E}" destId="{701B7955-08B6-4555-B761-2EC4C6842FE5}" srcOrd="3" destOrd="0" presId="urn:microsoft.com/office/officeart/2005/8/layout/orgChart1"/>
    <dgm:cxn modelId="{832926AD-B3BA-4CFD-8803-89F9BEBBDE96}" type="presParOf" srcId="{701B7955-08B6-4555-B761-2EC4C6842FE5}" destId="{1A7AD514-379A-45A7-9F7E-A58E4296CAC6}" srcOrd="0" destOrd="0" presId="urn:microsoft.com/office/officeart/2005/8/layout/orgChart1"/>
    <dgm:cxn modelId="{BE1D0FA3-E45A-414F-A119-A648B16A6E65}" type="presParOf" srcId="{1A7AD514-379A-45A7-9F7E-A58E4296CAC6}" destId="{877E412A-1260-4F67-B336-F36450E0A204}" srcOrd="0" destOrd="0" presId="urn:microsoft.com/office/officeart/2005/8/layout/orgChart1"/>
    <dgm:cxn modelId="{6710F3B3-A997-40E0-B0AB-30161104A09F}" type="presParOf" srcId="{1A7AD514-379A-45A7-9F7E-A58E4296CAC6}" destId="{5504C660-5D98-46B4-B50E-F446F529E89B}" srcOrd="1" destOrd="0" presId="urn:microsoft.com/office/officeart/2005/8/layout/orgChart1"/>
    <dgm:cxn modelId="{10E93EEC-A141-45B7-841B-CF307FA9C2FB}" type="presParOf" srcId="{701B7955-08B6-4555-B761-2EC4C6842FE5}" destId="{DBAEAA3B-2D9E-4899-9C12-93EEAC7922BC}" srcOrd="1" destOrd="0" presId="urn:microsoft.com/office/officeart/2005/8/layout/orgChart1"/>
    <dgm:cxn modelId="{D4A39A82-C92B-4FE5-9407-07C480145284}" type="presParOf" srcId="{DBAEAA3B-2D9E-4899-9C12-93EEAC7922BC}" destId="{9EB05DE5-E3A8-4E87-91F6-5FFDAFD6157F}" srcOrd="0" destOrd="0" presId="urn:microsoft.com/office/officeart/2005/8/layout/orgChart1"/>
    <dgm:cxn modelId="{87123EFF-64A5-4862-8D94-F103D56F7722}" type="presParOf" srcId="{DBAEAA3B-2D9E-4899-9C12-93EEAC7922BC}" destId="{0C1F0EF9-0FD7-43D4-8A9E-9FFAD433CDC6}" srcOrd="1" destOrd="0" presId="urn:microsoft.com/office/officeart/2005/8/layout/orgChart1"/>
    <dgm:cxn modelId="{20383B30-6CAB-440C-99BC-D13D7FD88CA0}" type="presParOf" srcId="{0C1F0EF9-0FD7-43D4-8A9E-9FFAD433CDC6}" destId="{289553C0-9DB3-4E49-A0DE-65D4E2AF4C37}" srcOrd="0" destOrd="0" presId="urn:microsoft.com/office/officeart/2005/8/layout/orgChart1"/>
    <dgm:cxn modelId="{5303D4B8-BDB0-4640-B47C-6D126FF28D04}" type="presParOf" srcId="{289553C0-9DB3-4E49-A0DE-65D4E2AF4C37}" destId="{7F7D40C5-3074-43C8-8E9F-640F3B30F58A}" srcOrd="0" destOrd="0" presId="urn:microsoft.com/office/officeart/2005/8/layout/orgChart1"/>
    <dgm:cxn modelId="{42DB4035-A9C5-453B-8DA1-9B40A5CBABAA}" type="presParOf" srcId="{289553C0-9DB3-4E49-A0DE-65D4E2AF4C37}" destId="{6CB56638-685E-4285-ACAA-F92F439C0647}" srcOrd="1" destOrd="0" presId="urn:microsoft.com/office/officeart/2005/8/layout/orgChart1"/>
    <dgm:cxn modelId="{5E600A5D-2F8E-4F01-B377-A78581310023}" type="presParOf" srcId="{0C1F0EF9-0FD7-43D4-8A9E-9FFAD433CDC6}" destId="{33698C68-E369-441E-A7B5-E7438DA92CC8}" srcOrd="1" destOrd="0" presId="urn:microsoft.com/office/officeart/2005/8/layout/orgChart1"/>
    <dgm:cxn modelId="{3FD3BE1C-B6C4-4769-A8BB-5D3E7F5E6D01}" type="presParOf" srcId="{0C1F0EF9-0FD7-43D4-8A9E-9FFAD433CDC6}" destId="{E4F57C94-ADBE-4A4A-BAED-B3DB9F450243}" srcOrd="2" destOrd="0" presId="urn:microsoft.com/office/officeart/2005/8/layout/orgChart1"/>
    <dgm:cxn modelId="{B6079A3A-BEF9-4129-B12B-68B15AD7EEF7}" type="presParOf" srcId="{DBAEAA3B-2D9E-4899-9C12-93EEAC7922BC}" destId="{1F2F8C59-C1D5-41D0-8881-9898A3F345B7}" srcOrd="2" destOrd="0" presId="urn:microsoft.com/office/officeart/2005/8/layout/orgChart1"/>
    <dgm:cxn modelId="{562AF53F-A49F-48D6-BC4A-876E9FAAF74D}" type="presParOf" srcId="{DBAEAA3B-2D9E-4899-9C12-93EEAC7922BC}" destId="{89A92C81-8E8A-4B61-90F2-18AC1D46878E}" srcOrd="3" destOrd="0" presId="urn:microsoft.com/office/officeart/2005/8/layout/orgChart1"/>
    <dgm:cxn modelId="{6F7D8003-6604-48A6-8496-28A7B29B3248}" type="presParOf" srcId="{89A92C81-8E8A-4B61-90F2-18AC1D46878E}" destId="{A0EE9076-F2AB-4E37-A9CE-DAD204FF8340}" srcOrd="0" destOrd="0" presId="urn:microsoft.com/office/officeart/2005/8/layout/orgChart1"/>
    <dgm:cxn modelId="{3451CB71-65A6-4EF4-8D1D-FA1C80EBCA9B}" type="presParOf" srcId="{A0EE9076-F2AB-4E37-A9CE-DAD204FF8340}" destId="{61674C21-B330-48D2-8934-FEABD9690884}" srcOrd="0" destOrd="0" presId="urn:microsoft.com/office/officeart/2005/8/layout/orgChart1"/>
    <dgm:cxn modelId="{BA2A2C37-E06F-4A4F-8953-6DEF4730D169}" type="presParOf" srcId="{A0EE9076-F2AB-4E37-A9CE-DAD204FF8340}" destId="{7F18E1D4-E765-4E2B-B2C4-21F34475A347}" srcOrd="1" destOrd="0" presId="urn:microsoft.com/office/officeart/2005/8/layout/orgChart1"/>
    <dgm:cxn modelId="{1C9A7033-D3C2-454D-A620-56F9DEDDF705}" type="presParOf" srcId="{89A92C81-8E8A-4B61-90F2-18AC1D46878E}" destId="{91808DF9-1D83-49E3-A1A5-CAB0D80B100F}" srcOrd="1" destOrd="0" presId="urn:microsoft.com/office/officeart/2005/8/layout/orgChart1"/>
    <dgm:cxn modelId="{7B60ED77-BF07-42EB-AF1B-E44B61DB022D}" type="presParOf" srcId="{89A92C81-8E8A-4B61-90F2-18AC1D46878E}" destId="{EB9AE06C-BC00-4F21-9C24-2DCA448713BA}" srcOrd="2" destOrd="0" presId="urn:microsoft.com/office/officeart/2005/8/layout/orgChart1"/>
    <dgm:cxn modelId="{D268D9AC-0C3B-473A-AE3D-A8F0F3AB18B6}" type="presParOf" srcId="{DBAEAA3B-2D9E-4899-9C12-93EEAC7922BC}" destId="{5FE2F86B-8B80-4D28-BE84-1FDDBC7A0494}" srcOrd="4" destOrd="0" presId="urn:microsoft.com/office/officeart/2005/8/layout/orgChart1"/>
    <dgm:cxn modelId="{9BA5EEE4-63B4-4E5E-A4FC-46042BE16881}" type="presParOf" srcId="{DBAEAA3B-2D9E-4899-9C12-93EEAC7922BC}" destId="{59BD30B7-D942-45E7-AF42-CCCC2E567E39}" srcOrd="5" destOrd="0" presId="urn:microsoft.com/office/officeart/2005/8/layout/orgChart1"/>
    <dgm:cxn modelId="{9A0682B6-C70A-4609-9795-20ADACC35544}" type="presParOf" srcId="{59BD30B7-D942-45E7-AF42-CCCC2E567E39}" destId="{4C48C95F-059F-4568-B93A-BDFB640D253F}" srcOrd="0" destOrd="0" presId="urn:microsoft.com/office/officeart/2005/8/layout/orgChart1"/>
    <dgm:cxn modelId="{34C3AF66-6AB4-4702-9675-5D99AA391887}" type="presParOf" srcId="{4C48C95F-059F-4568-B93A-BDFB640D253F}" destId="{A754B941-8EF6-4438-9D25-97BBD58CC745}" srcOrd="0" destOrd="0" presId="urn:microsoft.com/office/officeart/2005/8/layout/orgChart1"/>
    <dgm:cxn modelId="{0C17E631-E0B5-438E-B8DA-CF8BED931DFA}" type="presParOf" srcId="{4C48C95F-059F-4568-B93A-BDFB640D253F}" destId="{158C5F29-DEEC-4D9E-9F59-1033763E4E94}" srcOrd="1" destOrd="0" presId="urn:microsoft.com/office/officeart/2005/8/layout/orgChart1"/>
    <dgm:cxn modelId="{B550B78D-A3B5-48EC-BFEE-77D7BF343E40}" type="presParOf" srcId="{59BD30B7-D942-45E7-AF42-CCCC2E567E39}" destId="{608C8BB8-9D8E-4EBA-A4BF-7E88F06567B1}" srcOrd="1" destOrd="0" presId="urn:microsoft.com/office/officeart/2005/8/layout/orgChart1"/>
    <dgm:cxn modelId="{BFA40015-4C24-4F8A-A650-C22D427416E5}" type="presParOf" srcId="{59BD30B7-D942-45E7-AF42-CCCC2E567E39}" destId="{B1BE6FC1-9E08-4247-864C-71A6BEB1B9D0}" srcOrd="2" destOrd="0" presId="urn:microsoft.com/office/officeart/2005/8/layout/orgChart1"/>
    <dgm:cxn modelId="{EFE0AB70-0C7E-43B8-B74A-F25A2F70FC86}" type="presParOf" srcId="{701B7955-08B6-4555-B761-2EC4C6842FE5}" destId="{33406E73-522A-41CD-AE50-03C18AC39286}" srcOrd="2" destOrd="0" presId="urn:microsoft.com/office/officeart/2005/8/layout/orgChart1"/>
    <dgm:cxn modelId="{EDD51A6E-0E11-4814-8215-EE3C80A741F8}" type="presParOf" srcId="{921D7E19-316F-4B42-9A69-52B7E18E5F8E}" destId="{7F508003-3685-4EE3-A9A4-38FD28A86A25}" srcOrd="4" destOrd="0" presId="urn:microsoft.com/office/officeart/2005/8/layout/orgChart1"/>
    <dgm:cxn modelId="{E0C939A5-CA61-4116-A60E-619678A5664A}" type="presParOf" srcId="{921D7E19-316F-4B42-9A69-52B7E18E5F8E}" destId="{BE0B5508-76F8-486E-BA37-85FCADEF6F91}" srcOrd="5" destOrd="0" presId="urn:microsoft.com/office/officeart/2005/8/layout/orgChart1"/>
    <dgm:cxn modelId="{C0A9CEC8-D0E6-43E7-9646-35C45A1536B7}" type="presParOf" srcId="{BE0B5508-76F8-486E-BA37-85FCADEF6F91}" destId="{D4D0DD3F-6067-4F9F-B997-8699145C079C}" srcOrd="0" destOrd="0" presId="urn:microsoft.com/office/officeart/2005/8/layout/orgChart1"/>
    <dgm:cxn modelId="{28405C7F-B8CE-4A16-8EF2-09B011B4646C}" type="presParOf" srcId="{D4D0DD3F-6067-4F9F-B997-8699145C079C}" destId="{F332633A-9D9E-44D7-A453-70974EFA2E94}" srcOrd="0" destOrd="0" presId="urn:microsoft.com/office/officeart/2005/8/layout/orgChart1"/>
    <dgm:cxn modelId="{C62ABF4B-D535-4E24-94E2-E0632BC12FCA}" type="presParOf" srcId="{D4D0DD3F-6067-4F9F-B997-8699145C079C}" destId="{7251AC43-E36A-4E0A-B2BC-8BC26411B7A7}" srcOrd="1" destOrd="0" presId="urn:microsoft.com/office/officeart/2005/8/layout/orgChart1"/>
    <dgm:cxn modelId="{48011F62-DC0D-4811-B597-959CB483A6D4}" type="presParOf" srcId="{BE0B5508-76F8-486E-BA37-85FCADEF6F91}" destId="{E1888164-81D8-422F-8CCA-16A0509D274D}" srcOrd="1" destOrd="0" presId="urn:microsoft.com/office/officeart/2005/8/layout/orgChart1"/>
    <dgm:cxn modelId="{17EB3C2F-5A73-42F0-BDB3-02FA909EB760}" type="presParOf" srcId="{E1888164-81D8-422F-8CCA-16A0509D274D}" destId="{9DEFA788-44E8-48D5-88A3-9ABBE42C5123}" srcOrd="0" destOrd="0" presId="urn:microsoft.com/office/officeart/2005/8/layout/orgChart1"/>
    <dgm:cxn modelId="{99F45C0F-D394-4557-9EA1-2679B19D2B78}" type="presParOf" srcId="{E1888164-81D8-422F-8CCA-16A0509D274D}" destId="{08A70F8A-E845-4009-A6A7-44F2BFAC187E}" srcOrd="1" destOrd="0" presId="urn:microsoft.com/office/officeart/2005/8/layout/orgChart1"/>
    <dgm:cxn modelId="{6383C04B-F30C-41CF-B1E0-2344D07A6086}" type="presParOf" srcId="{08A70F8A-E845-4009-A6A7-44F2BFAC187E}" destId="{046FA588-1518-4B7E-B8F7-65CF29B8B7A3}" srcOrd="0" destOrd="0" presId="urn:microsoft.com/office/officeart/2005/8/layout/orgChart1"/>
    <dgm:cxn modelId="{8A79C8B9-12EA-468E-B5CF-926C1E97421F}" type="presParOf" srcId="{046FA588-1518-4B7E-B8F7-65CF29B8B7A3}" destId="{1D6E1FB2-F06C-47B5-A784-DE9367FABCE3}" srcOrd="0" destOrd="0" presId="urn:microsoft.com/office/officeart/2005/8/layout/orgChart1"/>
    <dgm:cxn modelId="{B25FC86B-12AE-4FFF-B602-8CAA40C20C7F}" type="presParOf" srcId="{046FA588-1518-4B7E-B8F7-65CF29B8B7A3}" destId="{A0A3EB7E-ECDF-4DC5-9BEF-0765DE86D90D}" srcOrd="1" destOrd="0" presId="urn:microsoft.com/office/officeart/2005/8/layout/orgChart1"/>
    <dgm:cxn modelId="{7C79A352-514B-479A-8190-0CF0C8A4BBF4}" type="presParOf" srcId="{08A70F8A-E845-4009-A6A7-44F2BFAC187E}" destId="{068FB7B2-1655-436E-A5B3-329F615459E5}" srcOrd="1" destOrd="0" presId="urn:microsoft.com/office/officeart/2005/8/layout/orgChart1"/>
    <dgm:cxn modelId="{9BFB5CD8-9B39-45F1-983B-36FF15CCDA75}" type="presParOf" srcId="{08A70F8A-E845-4009-A6A7-44F2BFAC187E}" destId="{F563BD1A-BFB7-45E0-BF18-92BFBC005CD2}" srcOrd="2" destOrd="0" presId="urn:microsoft.com/office/officeart/2005/8/layout/orgChart1"/>
    <dgm:cxn modelId="{B1270454-B65D-41F4-A17C-038CEA373EA3}" type="presParOf" srcId="{E1888164-81D8-422F-8CCA-16A0509D274D}" destId="{E5A935CF-2B52-4E2F-BD3F-E179779A6792}" srcOrd="2" destOrd="0" presId="urn:microsoft.com/office/officeart/2005/8/layout/orgChart1"/>
    <dgm:cxn modelId="{E0EF5D90-0B7B-4BDF-9C03-D0B59CA1BEC4}" type="presParOf" srcId="{E1888164-81D8-422F-8CCA-16A0509D274D}" destId="{402494FB-F71D-4097-85D5-11E683A6D9AD}" srcOrd="3" destOrd="0" presId="urn:microsoft.com/office/officeart/2005/8/layout/orgChart1"/>
    <dgm:cxn modelId="{11DAAF7C-B41F-4B4F-B78E-E3CDA56A8B4C}" type="presParOf" srcId="{402494FB-F71D-4097-85D5-11E683A6D9AD}" destId="{EA70497F-66DA-4BC7-8EFF-626452668B6A}" srcOrd="0" destOrd="0" presId="urn:microsoft.com/office/officeart/2005/8/layout/orgChart1"/>
    <dgm:cxn modelId="{9F3A0D08-5171-4A79-9ED8-400A82D5BBE3}" type="presParOf" srcId="{EA70497F-66DA-4BC7-8EFF-626452668B6A}" destId="{5C3A932C-F6AB-46CF-9AFB-0CA8A22F59BB}" srcOrd="0" destOrd="0" presId="urn:microsoft.com/office/officeart/2005/8/layout/orgChart1"/>
    <dgm:cxn modelId="{D0410201-209C-45FB-8FDD-2E92295D8BBA}" type="presParOf" srcId="{EA70497F-66DA-4BC7-8EFF-626452668B6A}" destId="{FCDD72AE-C1CB-428C-A8B6-D469CCA7338A}" srcOrd="1" destOrd="0" presId="urn:microsoft.com/office/officeart/2005/8/layout/orgChart1"/>
    <dgm:cxn modelId="{31B69E81-A6D3-47C6-8C88-A767E171D263}" type="presParOf" srcId="{402494FB-F71D-4097-85D5-11E683A6D9AD}" destId="{A77DD179-6FD3-4058-B66D-6B7537956701}" srcOrd="1" destOrd="0" presId="urn:microsoft.com/office/officeart/2005/8/layout/orgChart1"/>
    <dgm:cxn modelId="{C8DE396C-77B1-4C6F-863D-E4F3B5109CFD}" type="presParOf" srcId="{402494FB-F71D-4097-85D5-11E683A6D9AD}" destId="{E9920DD2-5A2C-4FD0-8B4E-1F8AE89CC66C}" srcOrd="2" destOrd="0" presId="urn:microsoft.com/office/officeart/2005/8/layout/orgChart1"/>
    <dgm:cxn modelId="{E79A98A0-3E18-4BF1-9A9C-E32D06ACE559}" type="presParOf" srcId="{BE0B5508-76F8-486E-BA37-85FCADEF6F91}" destId="{811E01A9-244B-4E0C-B666-CB9D01639092}" srcOrd="2" destOrd="0" presId="urn:microsoft.com/office/officeart/2005/8/layout/orgChart1"/>
    <dgm:cxn modelId="{18CB9C78-04E4-4F0F-9E82-08E1A14DA670}" type="presParOf" srcId="{921D7E19-316F-4B42-9A69-52B7E18E5F8E}" destId="{D6934F46-2EE2-4730-AD81-5A26BBF957D9}" srcOrd="6" destOrd="0" presId="urn:microsoft.com/office/officeart/2005/8/layout/orgChart1"/>
    <dgm:cxn modelId="{C52A8188-160A-48E2-B63A-BAB52396A2B9}" type="presParOf" srcId="{921D7E19-316F-4B42-9A69-52B7E18E5F8E}" destId="{BE36FCA5-C053-495C-B551-2E5C2E3829E9}" srcOrd="7" destOrd="0" presId="urn:microsoft.com/office/officeart/2005/8/layout/orgChart1"/>
    <dgm:cxn modelId="{796E11BF-3F5B-4FCB-A630-0B96A7A3923C}" type="presParOf" srcId="{BE36FCA5-C053-495C-B551-2E5C2E3829E9}" destId="{FC217910-3B82-46C9-A417-05049B7F126A}" srcOrd="0" destOrd="0" presId="urn:microsoft.com/office/officeart/2005/8/layout/orgChart1"/>
    <dgm:cxn modelId="{7F43B1C1-83EF-4245-960B-2B3FD51C71C0}" type="presParOf" srcId="{FC217910-3B82-46C9-A417-05049B7F126A}" destId="{952F4F2F-87AB-4190-AAB5-69F4390002B8}" srcOrd="0" destOrd="0" presId="urn:microsoft.com/office/officeart/2005/8/layout/orgChart1"/>
    <dgm:cxn modelId="{E2D7094D-568E-4D03-8855-F837447531C9}" type="presParOf" srcId="{FC217910-3B82-46C9-A417-05049B7F126A}" destId="{E2186955-5BA7-49A3-94D5-5F0DA1A7BE5A}" srcOrd="1" destOrd="0" presId="urn:microsoft.com/office/officeart/2005/8/layout/orgChart1"/>
    <dgm:cxn modelId="{4995C530-9102-4D7A-A9BF-7B846E874B44}" type="presParOf" srcId="{BE36FCA5-C053-495C-B551-2E5C2E3829E9}" destId="{24B22627-3808-47DC-83FE-C8B4AB2A7F19}" srcOrd="1" destOrd="0" presId="urn:microsoft.com/office/officeart/2005/8/layout/orgChart1"/>
    <dgm:cxn modelId="{FFC5F492-74F8-44AB-981C-939857D7C373}" type="presParOf" srcId="{24B22627-3808-47DC-83FE-C8B4AB2A7F19}" destId="{2735CB3B-9F69-4740-AB62-5A8C0F7AB465}" srcOrd="0" destOrd="0" presId="urn:microsoft.com/office/officeart/2005/8/layout/orgChart1"/>
    <dgm:cxn modelId="{66FEB8BB-0C7B-475F-A6EE-632A0B9D9087}" type="presParOf" srcId="{24B22627-3808-47DC-83FE-C8B4AB2A7F19}" destId="{B1163102-9492-4456-9DE9-93FF62D269F6}" srcOrd="1" destOrd="0" presId="urn:microsoft.com/office/officeart/2005/8/layout/orgChart1"/>
    <dgm:cxn modelId="{9B2A695D-E75D-4D36-96F1-E35E0931D292}" type="presParOf" srcId="{B1163102-9492-4456-9DE9-93FF62D269F6}" destId="{C8E851DF-7A9F-4C68-96E1-1F476A167332}" srcOrd="0" destOrd="0" presId="urn:microsoft.com/office/officeart/2005/8/layout/orgChart1"/>
    <dgm:cxn modelId="{AA79C3A6-8397-4D40-8C88-9C2659E0A04A}" type="presParOf" srcId="{C8E851DF-7A9F-4C68-96E1-1F476A167332}" destId="{267AE3D1-BD74-49F6-9062-6CFF562A88CD}" srcOrd="0" destOrd="0" presId="urn:microsoft.com/office/officeart/2005/8/layout/orgChart1"/>
    <dgm:cxn modelId="{97365AD0-552A-47ED-89D9-487344FC1CA2}" type="presParOf" srcId="{C8E851DF-7A9F-4C68-96E1-1F476A167332}" destId="{70A85560-B3E0-4B14-A51F-E7C1B88E693F}" srcOrd="1" destOrd="0" presId="urn:microsoft.com/office/officeart/2005/8/layout/orgChart1"/>
    <dgm:cxn modelId="{FDFD69DB-E85A-45AA-97CC-42738B778DB7}" type="presParOf" srcId="{B1163102-9492-4456-9DE9-93FF62D269F6}" destId="{BEB9BA64-3F99-43DE-80E8-6C5FCD1DA8A3}" srcOrd="1" destOrd="0" presId="urn:microsoft.com/office/officeart/2005/8/layout/orgChart1"/>
    <dgm:cxn modelId="{DE7F0A0A-51EE-4E20-8AD3-C041211887D4}" type="presParOf" srcId="{B1163102-9492-4456-9DE9-93FF62D269F6}" destId="{D388DC0E-A6B3-48F0-8587-7545BB0CAD78}" srcOrd="2" destOrd="0" presId="urn:microsoft.com/office/officeart/2005/8/layout/orgChart1"/>
    <dgm:cxn modelId="{069A2105-24B4-4CC3-8E20-40CE85E9204A}" type="presParOf" srcId="{24B22627-3808-47DC-83FE-C8B4AB2A7F19}" destId="{FBBF8331-4248-4F78-837F-1DF80B070BDC}" srcOrd="2" destOrd="0" presId="urn:microsoft.com/office/officeart/2005/8/layout/orgChart1"/>
    <dgm:cxn modelId="{E2B36D28-0C13-4DCE-ADA3-803270FD547D}" type="presParOf" srcId="{24B22627-3808-47DC-83FE-C8B4AB2A7F19}" destId="{57775353-4E1E-46A5-99EC-45156CC19626}" srcOrd="3" destOrd="0" presId="urn:microsoft.com/office/officeart/2005/8/layout/orgChart1"/>
    <dgm:cxn modelId="{0E68FB0E-63F7-485C-B63C-6635EBAE5B78}" type="presParOf" srcId="{57775353-4E1E-46A5-99EC-45156CC19626}" destId="{810871CB-BA9F-4347-A0DA-3F53FAFB069B}" srcOrd="0" destOrd="0" presId="urn:microsoft.com/office/officeart/2005/8/layout/orgChart1"/>
    <dgm:cxn modelId="{41E2EE0F-4D3A-40C9-904D-BB1543A5FA6B}" type="presParOf" srcId="{810871CB-BA9F-4347-A0DA-3F53FAFB069B}" destId="{74E96141-DBB8-4A79-BD44-4CBF2EFCF2C6}" srcOrd="0" destOrd="0" presId="urn:microsoft.com/office/officeart/2005/8/layout/orgChart1"/>
    <dgm:cxn modelId="{8B0F89C5-25F3-45C4-BC78-03A129E402A4}" type="presParOf" srcId="{810871CB-BA9F-4347-A0DA-3F53FAFB069B}" destId="{A3B9C0AE-E6CE-4F49-8BD3-45535FA4EDF3}" srcOrd="1" destOrd="0" presId="urn:microsoft.com/office/officeart/2005/8/layout/orgChart1"/>
    <dgm:cxn modelId="{41C80C0D-B943-4922-86E8-57492820DFB7}" type="presParOf" srcId="{57775353-4E1E-46A5-99EC-45156CC19626}" destId="{CE4838D0-D17A-47A7-B7ED-E5711D74DD5A}" srcOrd="1" destOrd="0" presId="urn:microsoft.com/office/officeart/2005/8/layout/orgChart1"/>
    <dgm:cxn modelId="{73A8F5DD-D5D1-4805-8BEB-C379000A78B7}" type="presParOf" srcId="{57775353-4E1E-46A5-99EC-45156CC19626}" destId="{2AC6910E-DAAE-46C8-B10D-9BFA948DB670}" srcOrd="2" destOrd="0" presId="urn:microsoft.com/office/officeart/2005/8/layout/orgChart1"/>
    <dgm:cxn modelId="{E8C38A2A-4333-4D58-AE05-730C57CC62DE}" type="presParOf" srcId="{24B22627-3808-47DC-83FE-C8B4AB2A7F19}" destId="{51367DA9-5EF1-4CE5-88F0-F96E12784E37}" srcOrd="4" destOrd="0" presId="urn:microsoft.com/office/officeart/2005/8/layout/orgChart1"/>
    <dgm:cxn modelId="{3D2A5C04-34D6-467F-9FE2-DE25D5483D9C}" type="presParOf" srcId="{24B22627-3808-47DC-83FE-C8B4AB2A7F19}" destId="{BDFE2B61-4830-4A9C-93C4-C662FA9358FE}" srcOrd="5" destOrd="0" presId="urn:microsoft.com/office/officeart/2005/8/layout/orgChart1"/>
    <dgm:cxn modelId="{2070A489-56EF-4AD6-8A38-F717DE4E5DED}" type="presParOf" srcId="{BDFE2B61-4830-4A9C-93C4-C662FA9358FE}" destId="{BECA6E7D-CF62-42D1-9640-7F267CAA9B84}" srcOrd="0" destOrd="0" presId="urn:microsoft.com/office/officeart/2005/8/layout/orgChart1"/>
    <dgm:cxn modelId="{529D96D5-5785-4689-BEB7-49D731BD3384}" type="presParOf" srcId="{BECA6E7D-CF62-42D1-9640-7F267CAA9B84}" destId="{81EECCB1-8AAE-4F67-AFE2-BC9CE8C0A23D}" srcOrd="0" destOrd="0" presId="urn:microsoft.com/office/officeart/2005/8/layout/orgChart1"/>
    <dgm:cxn modelId="{22E614CC-DE2C-4EEE-BBEF-5A1477F79855}" type="presParOf" srcId="{BECA6E7D-CF62-42D1-9640-7F267CAA9B84}" destId="{28644AC3-D930-4964-9111-6035AEBF8F25}" srcOrd="1" destOrd="0" presId="urn:microsoft.com/office/officeart/2005/8/layout/orgChart1"/>
    <dgm:cxn modelId="{F51D1ED5-EA10-4899-8D2F-FBDEBB81A0EB}" type="presParOf" srcId="{BDFE2B61-4830-4A9C-93C4-C662FA9358FE}" destId="{E8A01535-5DF3-4940-B2F5-FB0019D67414}" srcOrd="1" destOrd="0" presId="urn:microsoft.com/office/officeart/2005/8/layout/orgChart1"/>
    <dgm:cxn modelId="{D3A155EA-60FF-46C7-82F2-C737CC734EB7}" type="presParOf" srcId="{BDFE2B61-4830-4A9C-93C4-C662FA9358FE}" destId="{7291CF38-3622-4DF2-92CC-D0D5392BA1C7}" srcOrd="2" destOrd="0" presId="urn:microsoft.com/office/officeart/2005/8/layout/orgChart1"/>
    <dgm:cxn modelId="{8D8AE0EE-7E70-4C0D-A317-5348E8CC2206}" type="presParOf" srcId="{24B22627-3808-47DC-83FE-C8B4AB2A7F19}" destId="{9C0C67D2-B37B-4742-86EA-C29A94E4EB6C}" srcOrd="6" destOrd="0" presId="urn:microsoft.com/office/officeart/2005/8/layout/orgChart1"/>
    <dgm:cxn modelId="{6AE03D8A-8B62-4644-805A-931BE08BB3D4}" type="presParOf" srcId="{24B22627-3808-47DC-83FE-C8B4AB2A7F19}" destId="{FF85BCDA-AF55-4806-82C8-ABBA757BF12A}" srcOrd="7" destOrd="0" presId="urn:microsoft.com/office/officeart/2005/8/layout/orgChart1"/>
    <dgm:cxn modelId="{1C6630EB-82B8-4B80-BE9B-A9D7B4AB7B79}" type="presParOf" srcId="{FF85BCDA-AF55-4806-82C8-ABBA757BF12A}" destId="{4DCF36DC-1D50-4176-B249-022FB362EE80}" srcOrd="0" destOrd="0" presId="urn:microsoft.com/office/officeart/2005/8/layout/orgChart1"/>
    <dgm:cxn modelId="{83378ECF-8EE0-4AA1-9604-3C344C09AEB7}" type="presParOf" srcId="{4DCF36DC-1D50-4176-B249-022FB362EE80}" destId="{4F55A6DF-67B1-448D-80A9-B1F29A52CEFE}" srcOrd="0" destOrd="0" presId="urn:microsoft.com/office/officeart/2005/8/layout/orgChart1"/>
    <dgm:cxn modelId="{8FB0C8EB-FAC8-4EB6-BD17-64380CDDF31A}" type="presParOf" srcId="{4DCF36DC-1D50-4176-B249-022FB362EE80}" destId="{51CF513E-3490-40BD-83D4-5ABDFAA38DD5}" srcOrd="1" destOrd="0" presId="urn:microsoft.com/office/officeart/2005/8/layout/orgChart1"/>
    <dgm:cxn modelId="{DEA7F544-9C9E-41B1-B18D-7DE69C717347}" type="presParOf" srcId="{FF85BCDA-AF55-4806-82C8-ABBA757BF12A}" destId="{DF4CC0CE-2BE9-4929-BBFB-232ED66EB323}" srcOrd="1" destOrd="0" presId="urn:microsoft.com/office/officeart/2005/8/layout/orgChart1"/>
    <dgm:cxn modelId="{838E4AB6-0AF2-40DA-B6DE-5AFB24320D02}" type="presParOf" srcId="{FF85BCDA-AF55-4806-82C8-ABBA757BF12A}" destId="{4D43E94F-14EC-47F6-ADFB-4FFAB80CFFBB}" srcOrd="2" destOrd="0" presId="urn:microsoft.com/office/officeart/2005/8/layout/orgChart1"/>
    <dgm:cxn modelId="{D00B7C8E-88B5-4D29-8196-E938717C1B96}" type="presParOf" srcId="{BE36FCA5-C053-495C-B551-2E5C2E3829E9}" destId="{ACF50E4E-7466-41D1-AD48-B5D1F404C738}" srcOrd="2" destOrd="0" presId="urn:microsoft.com/office/officeart/2005/8/layout/orgChart1"/>
    <dgm:cxn modelId="{9F8CAA78-7E80-4C88-A040-F508B75DB393}" type="presParOf" srcId="{921D7E19-316F-4B42-9A69-52B7E18E5F8E}" destId="{85BF6B25-2F80-45E5-A2E4-7C0E8B2AFDDB}" srcOrd="8" destOrd="0" presId="urn:microsoft.com/office/officeart/2005/8/layout/orgChart1"/>
    <dgm:cxn modelId="{A97BD9AC-AFCE-48A3-9E2E-8F9184079CEE}" type="presParOf" srcId="{921D7E19-316F-4B42-9A69-52B7E18E5F8E}" destId="{83F2641F-8717-48F2-99A8-C78F1D454472}" srcOrd="9" destOrd="0" presId="urn:microsoft.com/office/officeart/2005/8/layout/orgChart1"/>
    <dgm:cxn modelId="{27872105-65A8-4134-96CE-3EE092DF36FB}" type="presParOf" srcId="{83F2641F-8717-48F2-99A8-C78F1D454472}" destId="{0F407B70-B3A0-4052-AC69-14C77ECBCD9C}" srcOrd="0" destOrd="0" presId="urn:microsoft.com/office/officeart/2005/8/layout/orgChart1"/>
    <dgm:cxn modelId="{82305EEC-87A2-4318-83B5-04D87B2E2D68}" type="presParOf" srcId="{0F407B70-B3A0-4052-AC69-14C77ECBCD9C}" destId="{A9987293-98A7-495E-A9FA-301DF07B420B}" srcOrd="0" destOrd="0" presId="urn:microsoft.com/office/officeart/2005/8/layout/orgChart1"/>
    <dgm:cxn modelId="{49386503-8615-4B25-963A-E22321B01741}" type="presParOf" srcId="{0F407B70-B3A0-4052-AC69-14C77ECBCD9C}" destId="{0ACC0AB5-D8BE-4770-890F-CE29AB2840CB}" srcOrd="1" destOrd="0" presId="urn:microsoft.com/office/officeart/2005/8/layout/orgChart1"/>
    <dgm:cxn modelId="{2AE03BFA-B3F3-4F7E-A537-57BD6CF8AFEA}" type="presParOf" srcId="{83F2641F-8717-48F2-99A8-C78F1D454472}" destId="{8D96EE98-0C10-4F1C-87CA-30B4D1744ACC}" srcOrd="1" destOrd="0" presId="urn:microsoft.com/office/officeart/2005/8/layout/orgChart1"/>
    <dgm:cxn modelId="{AF27AD94-8DF0-4EC5-A1B0-44C5C362D868}" type="presParOf" srcId="{8D96EE98-0C10-4F1C-87CA-30B4D1744ACC}" destId="{1EC3CD1F-F634-4231-8AFF-695BABCEF35B}" srcOrd="0" destOrd="0" presId="urn:microsoft.com/office/officeart/2005/8/layout/orgChart1"/>
    <dgm:cxn modelId="{8733F786-E903-42C5-ABAE-3B83836F8F7F}" type="presParOf" srcId="{8D96EE98-0C10-4F1C-87CA-30B4D1744ACC}" destId="{586A4864-3895-41B0-9792-E8C97BC18C83}" srcOrd="1" destOrd="0" presId="urn:microsoft.com/office/officeart/2005/8/layout/orgChart1"/>
    <dgm:cxn modelId="{537F9780-8732-42A2-B206-829EA5017401}" type="presParOf" srcId="{586A4864-3895-41B0-9792-E8C97BC18C83}" destId="{99E648A9-3A53-48B9-ACA4-3B5B578A8E39}" srcOrd="0" destOrd="0" presId="urn:microsoft.com/office/officeart/2005/8/layout/orgChart1"/>
    <dgm:cxn modelId="{5D4D66F6-D8B2-4D36-A5D1-AFCA0BD8F6D3}" type="presParOf" srcId="{99E648A9-3A53-48B9-ACA4-3B5B578A8E39}" destId="{2B658499-3EA5-4B6D-BF33-EAE5F1AA023C}" srcOrd="0" destOrd="0" presId="urn:microsoft.com/office/officeart/2005/8/layout/orgChart1"/>
    <dgm:cxn modelId="{CC674E1D-1D1A-40B2-9D3E-F7BC048B92EA}" type="presParOf" srcId="{99E648A9-3A53-48B9-ACA4-3B5B578A8E39}" destId="{98F00607-1D7E-4CA9-87DC-439500527800}" srcOrd="1" destOrd="0" presId="urn:microsoft.com/office/officeart/2005/8/layout/orgChart1"/>
    <dgm:cxn modelId="{1D49DDCB-2641-40F4-A32D-E78747A1F9B3}" type="presParOf" srcId="{586A4864-3895-41B0-9792-E8C97BC18C83}" destId="{F51A39F7-72EB-411E-9BA9-461409D4EB59}" srcOrd="1" destOrd="0" presId="urn:microsoft.com/office/officeart/2005/8/layout/orgChart1"/>
    <dgm:cxn modelId="{4635B045-2F7A-411F-85CB-7DCF92099A0A}" type="presParOf" srcId="{586A4864-3895-41B0-9792-E8C97BC18C83}" destId="{7207B4E2-23AA-428C-861A-578F87EE650A}" srcOrd="2" destOrd="0" presId="urn:microsoft.com/office/officeart/2005/8/layout/orgChart1"/>
    <dgm:cxn modelId="{75807C4D-1D9F-46DB-B155-4EAE9505D350}" type="presParOf" srcId="{8D96EE98-0C10-4F1C-87CA-30B4D1744ACC}" destId="{A96E34FD-6BD1-43A0-95AF-0BCFB108AE14}" srcOrd="2" destOrd="0" presId="urn:microsoft.com/office/officeart/2005/8/layout/orgChart1"/>
    <dgm:cxn modelId="{AE222693-BC2B-445B-B325-DDBF7447914C}" type="presParOf" srcId="{8D96EE98-0C10-4F1C-87CA-30B4D1744ACC}" destId="{4B68DE9D-71A5-49E8-9A48-6DECE3FA90A9}" srcOrd="3" destOrd="0" presId="urn:microsoft.com/office/officeart/2005/8/layout/orgChart1"/>
    <dgm:cxn modelId="{DE8339BC-F991-4599-9BD5-2722CE9D93D0}" type="presParOf" srcId="{4B68DE9D-71A5-49E8-9A48-6DECE3FA90A9}" destId="{85E966C2-3C9A-4840-9163-E66CEAEEF799}" srcOrd="0" destOrd="0" presId="urn:microsoft.com/office/officeart/2005/8/layout/orgChart1"/>
    <dgm:cxn modelId="{DC2B5C44-9ED0-4B68-A695-7912FA0EB3E3}" type="presParOf" srcId="{85E966C2-3C9A-4840-9163-E66CEAEEF799}" destId="{AFFFE55D-BB95-4CCC-A7E3-7D127B8630D1}" srcOrd="0" destOrd="0" presId="urn:microsoft.com/office/officeart/2005/8/layout/orgChart1"/>
    <dgm:cxn modelId="{1FA29AF6-5552-46A5-AD90-F4877F86A7A1}" type="presParOf" srcId="{85E966C2-3C9A-4840-9163-E66CEAEEF799}" destId="{91F4D61C-2AF7-4A37-A9AA-92DECA6C87AB}" srcOrd="1" destOrd="0" presId="urn:microsoft.com/office/officeart/2005/8/layout/orgChart1"/>
    <dgm:cxn modelId="{E5F9095D-E04F-446D-A066-07A30CD10681}" type="presParOf" srcId="{4B68DE9D-71A5-49E8-9A48-6DECE3FA90A9}" destId="{9C97E17D-94DD-47BE-8938-F3CC5FCD4A0F}" srcOrd="1" destOrd="0" presId="urn:microsoft.com/office/officeart/2005/8/layout/orgChart1"/>
    <dgm:cxn modelId="{2AF1106F-E050-441A-8646-4D6A8DA077B4}" type="presParOf" srcId="{4B68DE9D-71A5-49E8-9A48-6DECE3FA90A9}" destId="{E4DD706F-B0D9-4638-8A93-13C0D07E1780}" srcOrd="2" destOrd="0" presId="urn:microsoft.com/office/officeart/2005/8/layout/orgChart1"/>
    <dgm:cxn modelId="{19E85266-A8AA-43A6-8ADE-8F5AD9F4E8EC}" type="presParOf" srcId="{83F2641F-8717-48F2-99A8-C78F1D454472}" destId="{0ADB02C8-0DD6-40BE-947A-BBA4D4AC26A1}" srcOrd="2" destOrd="0" presId="urn:microsoft.com/office/officeart/2005/8/layout/orgChart1"/>
    <dgm:cxn modelId="{45BE6936-9E5F-4D13-9BCC-6917D578AD97}" type="presParOf" srcId="{E3315135-CE42-4B7F-AE51-9750A696989C}" destId="{9801BDC4-FE0F-40A8-9139-94A11789387B}" srcOrd="2" destOrd="0" presId="urn:microsoft.com/office/officeart/2005/8/layout/orgChart1"/>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C773D5-2A45-4705-9F83-3E094759EE6E}">
      <dsp:nvSpPr>
        <dsp:cNvPr id="0" name=""/>
        <dsp:cNvSpPr/>
      </dsp:nvSpPr>
      <dsp:spPr>
        <a:xfrm>
          <a:off x="8335822" y="3245691"/>
          <a:ext cx="408223" cy="91440"/>
        </a:xfrm>
        <a:custGeom>
          <a:avLst/>
          <a:gdLst/>
          <a:ahLst/>
          <a:cxnLst/>
          <a:rect l="0" t="0" r="0" b="0"/>
          <a:pathLst>
            <a:path>
              <a:moveTo>
                <a:pt x="0" y="45720"/>
              </a:moveTo>
              <a:lnTo>
                <a:pt x="0" y="81144"/>
              </a:lnTo>
              <a:lnTo>
                <a:pt x="408223" y="81144"/>
              </a:lnTo>
              <a:lnTo>
                <a:pt x="408223"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77D12-B014-4AF5-AAE6-A68BB5DFCC1B}">
      <dsp:nvSpPr>
        <dsp:cNvPr id="0" name=""/>
        <dsp:cNvSpPr/>
      </dsp:nvSpPr>
      <dsp:spPr>
        <a:xfrm>
          <a:off x="8290102" y="3245691"/>
          <a:ext cx="91440" cy="91440"/>
        </a:xfrm>
        <a:custGeom>
          <a:avLst/>
          <a:gdLst/>
          <a:ahLst/>
          <a:cxnLst/>
          <a:rect l="0" t="0" r="0" b="0"/>
          <a:pathLst>
            <a:path>
              <a:moveTo>
                <a:pt x="45720" y="45720"/>
              </a:moveTo>
              <a:lnTo>
                <a:pt x="4572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4F057-5D13-47B4-B1B1-DC80DAB4D141}">
      <dsp:nvSpPr>
        <dsp:cNvPr id="0" name=""/>
        <dsp:cNvSpPr/>
      </dsp:nvSpPr>
      <dsp:spPr>
        <a:xfrm>
          <a:off x="7927599" y="3245691"/>
          <a:ext cx="408223" cy="91440"/>
        </a:xfrm>
        <a:custGeom>
          <a:avLst/>
          <a:gdLst/>
          <a:ahLst/>
          <a:cxnLst/>
          <a:rect l="0" t="0" r="0" b="0"/>
          <a:pathLst>
            <a:path>
              <a:moveTo>
                <a:pt x="408223" y="45720"/>
              </a:moveTo>
              <a:lnTo>
                <a:pt x="408223"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1288B-B78E-4F25-A87D-AD5AD71ADD05}">
      <dsp:nvSpPr>
        <dsp:cNvPr id="0" name=""/>
        <dsp:cNvSpPr/>
      </dsp:nvSpPr>
      <dsp:spPr>
        <a:xfrm>
          <a:off x="4763867" y="3006155"/>
          <a:ext cx="3571955" cy="91440"/>
        </a:xfrm>
        <a:custGeom>
          <a:avLst/>
          <a:gdLst/>
          <a:ahLst/>
          <a:cxnLst/>
          <a:rect l="0" t="0" r="0" b="0"/>
          <a:pathLst>
            <a:path>
              <a:moveTo>
                <a:pt x="0" y="45720"/>
              </a:moveTo>
              <a:lnTo>
                <a:pt x="0" y="81144"/>
              </a:lnTo>
              <a:lnTo>
                <a:pt x="3571955" y="81144"/>
              </a:lnTo>
              <a:lnTo>
                <a:pt x="3571955" y="1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C1109-C379-4DA9-8FF3-996B5D4CDC57}">
      <dsp:nvSpPr>
        <dsp:cNvPr id="0" name=""/>
        <dsp:cNvSpPr/>
      </dsp:nvSpPr>
      <dsp:spPr>
        <a:xfrm>
          <a:off x="6702929" y="3245691"/>
          <a:ext cx="816446" cy="91440"/>
        </a:xfrm>
        <a:custGeom>
          <a:avLst/>
          <a:gdLst/>
          <a:ahLst/>
          <a:cxnLst/>
          <a:rect l="0" t="0" r="0" b="0"/>
          <a:pathLst>
            <a:path>
              <a:moveTo>
                <a:pt x="0" y="45720"/>
              </a:moveTo>
              <a:lnTo>
                <a:pt x="0" y="81144"/>
              </a:lnTo>
              <a:lnTo>
                <a:pt x="816446" y="81144"/>
              </a:lnTo>
              <a:lnTo>
                <a:pt x="816446"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2BE8A-0C12-4AE1-BBC9-0A1D1D896030}">
      <dsp:nvSpPr>
        <dsp:cNvPr id="0" name=""/>
        <dsp:cNvSpPr/>
      </dsp:nvSpPr>
      <dsp:spPr>
        <a:xfrm>
          <a:off x="6702929" y="3245691"/>
          <a:ext cx="408223" cy="91440"/>
        </a:xfrm>
        <a:custGeom>
          <a:avLst/>
          <a:gdLst/>
          <a:ahLst/>
          <a:cxnLst/>
          <a:rect l="0" t="0" r="0" b="0"/>
          <a:pathLst>
            <a:path>
              <a:moveTo>
                <a:pt x="0" y="45720"/>
              </a:moveTo>
              <a:lnTo>
                <a:pt x="0" y="81144"/>
              </a:lnTo>
              <a:lnTo>
                <a:pt x="408223" y="81144"/>
              </a:lnTo>
              <a:lnTo>
                <a:pt x="408223"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C44C1-A6B7-47BD-96AC-1B196D8361EE}">
      <dsp:nvSpPr>
        <dsp:cNvPr id="0" name=""/>
        <dsp:cNvSpPr/>
      </dsp:nvSpPr>
      <dsp:spPr>
        <a:xfrm>
          <a:off x="6657209" y="3245691"/>
          <a:ext cx="91440" cy="91440"/>
        </a:xfrm>
        <a:custGeom>
          <a:avLst/>
          <a:gdLst/>
          <a:ahLst/>
          <a:cxnLst/>
          <a:rect l="0" t="0" r="0" b="0"/>
          <a:pathLst>
            <a:path>
              <a:moveTo>
                <a:pt x="45720" y="45720"/>
              </a:moveTo>
              <a:lnTo>
                <a:pt x="4572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E51F1-BEBC-40A9-BF2C-1C29F42CF5A1}">
      <dsp:nvSpPr>
        <dsp:cNvPr id="0" name=""/>
        <dsp:cNvSpPr/>
      </dsp:nvSpPr>
      <dsp:spPr>
        <a:xfrm>
          <a:off x="6294705" y="3245691"/>
          <a:ext cx="408223" cy="91440"/>
        </a:xfrm>
        <a:custGeom>
          <a:avLst/>
          <a:gdLst/>
          <a:ahLst/>
          <a:cxnLst/>
          <a:rect l="0" t="0" r="0" b="0"/>
          <a:pathLst>
            <a:path>
              <a:moveTo>
                <a:pt x="408223" y="45720"/>
              </a:moveTo>
              <a:lnTo>
                <a:pt x="408223"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944FC-CA85-4818-B0A3-7D173E3D6DBD}">
      <dsp:nvSpPr>
        <dsp:cNvPr id="0" name=""/>
        <dsp:cNvSpPr/>
      </dsp:nvSpPr>
      <dsp:spPr>
        <a:xfrm>
          <a:off x="5886482" y="3245691"/>
          <a:ext cx="816446" cy="91440"/>
        </a:xfrm>
        <a:custGeom>
          <a:avLst/>
          <a:gdLst/>
          <a:ahLst/>
          <a:cxnLst/>
          <a:rect l="0" t="0" r="0" b="0"/>
          <a:pathLst>
            <a:path>
              <a:moveTo>
                <a:pt x="816446" y="45720"/>
              </a:moveTo>
              <a:lnTo>
                <a:pt x="816446"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932ABD-1ABE-4BA2-8D01-5DD5DD06DB16}">
      <dsp:nvSpPr>
        <dsp:cNvPr id="0" name=""/>
        <dsp:cNvSpPr/>
      </dsp:nvSpPr>
      <dsp:spPr>
        <a:xfrm>
          <a:off x="4763867" y="3006155"/>
          <a:ext cx="1939061" cy="91440"/>
        </a:xfrm>
        <a:custGeom>
          <a:avLst/>
          <a:gdLst/>
          <a:ahLst/>
          <a:cxnLst/>
          <a:rect l="0" t="0" r="0" b="0"/>
          <a:pathLst>
            <a:path>
              <a:moveTo>
                <a:pt x="0" y="45720"/>
              </a:moveTo>
              <a:lnTo>
                <a:pt x="0" y="81144"/>
              </a:lnTo>
              <a:lnTo>
                <a:pt x="1939061" y="81144"/>
              </a:lnTo>
              <a:lnTo>
                <a:pt x="1939061" y="1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9C724-9BCD-4C60-BC88-E69789241E10}">
      <dsp:nvSpPr>
        <dsp:cNvPr id="0" name=""/>
        <dsp:cNvSpPr/>
      </dsp:nvSpPr>
      <dsp:spPr>
        <a:xfrm>
          <a:off x="5274146" y="3245691"/>
          <a:ext cx="204111" cy="91440"/>
        </a:xfrm>
        <a:custGeom>
          <a:avLst/>
          <a:gdLst/>
          <a:ahLst/>
          <a:cxnLst/>
          <a:rect l="0" t="0" r="0" b="0"/>
          <a:pathLst>
            <a:path>
              <a:moveTo>
                <a:pt x="0" y="45720"/>
              </a:moveTo>
              <a:lnTo>
                <a:pt x="0" y="81144"/>
              </a:lnTo>
              <a:lnTo>
                <a:pt x="204111" y="81144"/>
              </a:lnTo>
              <a:lnTo>
                <a:pt x="204111"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156B2-B915-4BAB-8F4A-66AFB2516DE2}">
      <dsp:nvSpPr>
        <dsp:cNvPr id="0" name=""/>
        <dsp:cNvSpPr/>
      </dsp:nvSpPr>
      <dsp:spPr>
        <a:xfrm>
          <a:off x="5070035" y="3245691"/>
          <a:ext cx="204111" cy="91440"/>
        </a:xfrm>
        <a:custGeom>
          <a:avLst/>
          <a:gdLst/>
          <a:ahLst/>
          <a:cxnLst/>
          <a:rect l="0" t="0" r="0" b="0"/>
          <a:pathLst>
            <a:path>
              <a:moveTo>
                <a:pt x="204111" y="45720"/>
              </a:moveTo>
              <a:lnTo>
                <a:pt x="204111"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799D4-4B5F-4D79-8F42-A30CA4B886D5}">
      <dsp:nvSpPr>
        <dsp:cNvPr id="0" name=""/>
        <dsp:cNvSpPr/>
      </dsp:nvSpPr>
      <dsp:spPr>
        <a:xfrm>
          <a:off x="4763867" y="3006155"/>
          <a:ext cx="510279" cy="91440"/>
        </a:xfrm>
        <a:custGeom>
          <a:avLst/>
          <a:gdLst/>
          <a:ahLst/>
          <a:cxnLst/>
          <a:rect l="0" t="0" r="0" b="0"/>
          <a:pathLst>
            <a:path>
              <a:moveTo>
                <a:pt x="0" y="45720"/>
              </a:moveTo>
              <a:lnTo>
                <a:pt x="0" y="81144"/>
              </a:lnTo>
              <a:lnTo>
                <a:pt x="510279" y="81144"/>
              </a:lnTo>
              <a:lnTo>
                <a:pt x="510279" y="1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BB0E68-7114-4DF5-BC71-4AED213307A1}">
      <dsp:nvSpPr>
        <dsp:cNvPr id="0" name=""/>
        <dsp:cNvSpPr/>
      </dsp:nvSpPr>
      <dsp:spPr>
        <a:xfrm>
          <a:off x="3641253" y="3245691"/>
          <a:ext cx="1020558" cy="91440"/>
        </a:xfrm>
        <a:custGeom>
          <a:avLst/>
          <a:gdLst/>
          <a:ahLst/>
          <a:cxnLst/>
          <a:rect l="0" t="0" r="0" b="0"/>
          <a:pathLst>
            <a:path>
              <a:moveTo>
                <a:pt x="0" y="45720"/>
              </a:moveTo>
              <a:lnTo>
                <a:pt x="0" y="81144"/>
              </a:lnTo>
              <a:lnTo>
                <a:pt x="1020558" y="81144"/>
              </a:lnTo>
              <a:lnTo>
                <a:pt x="1020558"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EF009-1F2A-410D-96DC-8D073CB30411}">
      <dsp:nvSpPr>
        <dsp:cNvPr id="0" name=""/>
        <dsp:cNvSpPr/>
      </dsp:nvSpPr>
      <dsp:spPr>
        <a:xfrm>
          <a:off x="3641253" y="3245691"/>
          <a:ext cx="612335" cy="91440"/>
        </a:xfrm>
        <a:custGeom>
          <a:avLst/>
          <a:gdLst/>
          <a:ahLst/>
          <a:cxnLst/>
          <a:rect l="0" t="0" r="0" b="0"/>
          <a:pathLst>
            <a:path>
              <a:moveTo>
                <a:pt x="0" y="45720"/>
              </a:moveTo>
              <a:lnTo>
                <a:pt x="0" y="81144"/>
              </a:lnTo>
              <a:lnTo>
                <a:pt x="612335" y="81144"/>
              </a:lnTo>
              <a:lnTo>
                <a:pt x="612335"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A76A0-EE30-4107-B853-8E01B78BF259}">
      <dsp:nvSpPr>
        <dsp:cNvPr id="0" name=""/>
        <dsp:cNvSpPr/>
      </dsp:nvSpPr>
      <dsp:spPr>
        <a:xfrm>
          <a:off x="3641253" y="3245691"/>
          <a:ext cx="204111" cy="91440"/>
        </a:xfrm>
        <a:custGeom>
          <a:avLst/>
          <a:gdLst/>
          <a:ahLst/>
          <a:cxnLst/>
          <a:rect l="0" t="0" r="0" b="0"/>
          <a:pathLst>
            <a:path>
              <a:moveTo>
                <a:pt x="0" y="45720"/>
              </a:moveTo>
              <a:lnTo>
                <a:pt x="0" y="81144"/>
              </a:lnTo>
              <a:lnTo>
                <a:pt x="204111" y="81144"/>
              </a:lnTo>
              <a:lnTo>
                <a:pt x="204111"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EAF49-5F62-4527-8095-3F58FE38B134}">
      <dsp:nvSpPr>
        <dsp:cNvPr id="0" name=""/>
        <dsp:cNvSpPr/>
      </dsp:nvSpPr>
      <dsp:spPr>
        <a:xfrm>
          <a:off x="3437141" y="3245691"/>
          <a:ext cx="204111" cy="91440"/>
        </a:xfrm>
        <a:custGeom>
          <a:avLst/>
          <a:gdLst/>
          <a:ahLst/>
          <a:cxnLst/>
          <a:rect l="0" t="0" r="0" b="0"/>
          <a:pathLst>
            <a:path>
              <a:moveTo>
                <a:pt x="204111" y="45720"/>
              </a:moveTo>
              <a:lnTo>
                <a:pt x="204111"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8B66C4-E701-4B93-B238-A1186381B167}">
      <dsp:nvSpPr>
        <dsp:cNvPr id="0" name=""/>
        <dsp:cNvSpPr/>
      </dsp:nvSpPr>
      <dsp:spPr>
        <a:xfrm>
          <a:off x="3028917" y="3245691"/>
          <a:ext cx="612335" cy="91440"/>
        </a:xfrm>
        <a:custGeom>
          <a:avLst/>
          <a:gdLst/>
          <a:ahLst/>
          <a:cxnLst/>
          <a:rect l="0" t="0" r="0" b="0"/>
          <a:pathLst>
            <a:path>
              <a:moveTo>
                <a:pt x="612335" y="45720"/>
              </a:moveTo>
              <a:lnTo>
                <a:pt x="612335"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6CA7FD-E9DB-444B-A453-3FB0D39446B9}">
      <dsp:nvSpPr>
        <dsp:cNvPr id="0" name=""/>
        <dsp:cNvSpPr/>
      </dsp:nvSpPr>
      <dsp:spPr>
        <a:xfrm>
          <a:off x="2620694" y="3245691"/>
          <a:ext cx="1020558" cy="91440"/>
        </a:xfrm>
        <a:custGeom>
          <a:avLst/>
          <a:gdLst/>
          <a:ahLst/>
          <a:cxnLst/>
          <a:rect l="0" t="0" r="0" b="0"/>
          <a:pathLst>
            <a:path>
              <a:moveTo>
                <a:pt x="1020558" y="45720"/>
              </a:moveTo>
              <a:lnTo>
                <a:pt x="1020558"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5E42A-770B-4DB1-9DCA-BD2AC3CF85A9}">
      <dsp:nvSpPr>
        <dsp:cNvPr id="0" name=""/>
        <dsp:cNvSpPr/>
      </dsp:nvSpPr>
      <dsp:spPr>
        <a:xfrm>
          <a:off x="3641253" y="3006155"/>
          <a:ext cx="1122614" cy="91440"/>
        </a:xfrm>
        <a:custGeom>
          <a:avLst/>
          <a:gdLst/>
          <a:ahLst/>
          <a:cxnLst/>
          <a:rect l="0" t="0" r="0" b="0"/>
          <a:pathLst>
            <a:path>
              <a:moveTo>
                <a:pt x="1122614" y="45720"/>
              </a:moveTo>
              <a:lnTo>
                <a:pt x="1122614" y="81144"/>
              </a:lnTo>
              <a:lnTo>
                <a:pt x="0" y="81144"/>
              </a:lnTo>
              <a:lnTo>
                <a:pt x="0" y="1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DCE02-3318-4ACC-AA09-802AA7DB56BD}">
      <dsp:nvSpPr>
        <dsp:cNvPr id="0" name=""/>
        <dsp:cNvSpPr/>
      </dsp:nvSpPr>
      <dsp:spPr>
        <a:xfrm>
          <a:off x="1191912" y="3245691"/>
          <a:ext cx="1020558" cy="91440"/>
        </a:xfrm>
        <a:custGeom>
          <a:avLst/>
          <a:gdLst/>
          <a:ahLst/>
          <a:cxnLst/>
          <a:rect l="0" t="0" r="0" b="0"/>
          <a:pathLst>
            <a:path>
              <a:moveTo>
                <a:pt x="0" y="45720"/>
              </a:moveTo>
              <a:lnTo>
                <a:pt x="0" y="81144"/>
              </a:lnTo>
              <a:lnTo>
                <a:pt x="1020558" y="81144"/>
              </a:lnTo>
              <a:lnTo>
                <a:pt x="1020558"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5CEFB-24E6-42FD-940F-C399CFD9F01B}">
      <dsp:nvSpPr>
        <dsp:cNvPr id="0" name=""/>
        <dsp:cNvSpPr/>
      </dsp:nvSpPr>
      <dsp:spPr>
        <a:xfrm>
          <a:off x="1191912" y="3245691"/>
          <a:ext cx="612335" cy="91440"/>
        </a:xfrm>
        <a:custGeom>
          <a:avLst/>
          <a:gdLst/>
          <a:ahLst/>
          <a:cxnLst/>
          <a:rect l="0" t="0" r="0" b="0"/>
          <a:pathLst>
            <a:path>
              <a:moveTo>
                <a:pt x="0" y="45720"/>
              </a:moveTo>
              <a:lnTo>
                <a:pt x="0" y="81144"/>
              </a:lnTo>
              <a:lnTo>
                <a:pt x="612335" y="81144"/>
              </a:lnTo>
              <a:lnTo>
                <a:pt x="612335"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065ED-DCE9-4D1A-8692-96213C29EDCA}">
      <dsp:nvSpPr>
        <dsp:cNvPr id="0" name=""/>
        <dsp:cNvSpPr/>
      </dsp:nvSpPr>
      <dsp:spPr>
        <a:xfrm>
          <a:off x="1191912" y="3245691"/>
          <a:ext cx="204111" cy="91440"/>
        </a:xfrm>
        <a:custGeom>
          <a:avLst/>
          <a:gdLst/>
          <a:ahLst/>
          <a:cxnLst/>
          <a:rect l="0" t="0" r="0" b="0"/>
          <a:pathLst>
            <a:path>
              <a:moveTo>
                <a:pt x="0" y="45720"/>
              </a:moveTo>
              <a:lnTo>
                <a:pt x="0" y="81144"/>
              </a:lnTo>
              <a:lnTo>
                <a:pt x="204111" y="81144"/>
              </a:lnTo>
              <a:lnTo>
                <a:pt x="204111"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5145C-D9B7-4908-A785-299273F2FA71}">
      <dsp:nvSpPr>
        <dsp:cNvPr id="0" name=""/>
        <dsp:cNvSpPr/>
      </dsp:nvSpPr>
      <dsp:spPr>
        <a:xfrm>
          <a:off x="987800" y="3245691"/>
          <a:ext cx="204111" cy="91440"/>
        </a:xfrm>
        <a:custGeom>
          <a:avLst/>
          <a:gdLst/>
          <a:ahLst/>
          <a:cxnLst/>
          <a:rect l="0" t="0" r="0" b="0"/>
          <a:pathLst>
            <a:path>
              <a:moveTo>
                <a:pt x="204111" y="45720"/>
              </a:moveTo>
              <a:lnTo>
                <a:pt x="204111"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D83A4D-CB07-4884-938A-FDDF9B549379}">
      <dsp:nvSpPr>
        <dsp:cNvPr id="0" name=""/>
        <dsp:cNvSpPr/>
      </dsp:nvSpPr>
      <dsp:spPr>
        <a:xfrm>
          <a:off x="579577" y="3245691"/>
          <a:ext cx="612335" cy="91440"/>
        </a:xfrm>
        <a:custGeom>
          <a:avLst/>
          <a:gdLst/>
          <a:ahLst/>
          <a:cxnLst/>
          <a:rect l="0" t="0" r="0" b="0"/>
          <a:pathLst>
            <a:path>
              <a:moveTo>
                <a:pt x="612335" y="45720"/>
              </a:moveTo>
              <a:lnTo>
                <a:pt x="612335"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A07C4-5BB9-474B-B1AD-142904C22CAC}">
      <dsp:nvSpPr>
        <dsp:cNvPr id="0" name=""/>
        <dsp:cNvSpPr/>
      </dsp:nvSpPr>
      <dsp:spPr>
        <a:xfrm>
          <a:off x="171353" y="3245691"/>
          <a:ext cx="1020558" cy="91440"/>
        </a:xfrm>
        <a:custGeom>
          <a:avLst/>
          <a:gdLst/>
          <a:ahLst/>
          <a:cxnLst/>
          <a:rect l="0" t="0" r="0" b="0"/>
          <a:pathLst>
            <a:path>
              <a:moveTo>
                <a:pt x="1020558" y="45720"/>
              </a:moveTo>
              <a:lnTo>
                <a:pt x="1020558" y="81144"/>
              </a:lnTo>
              <a:lnTo>
                <a:pt x="0" y="81144"/>
              </a:lnTo>
              <a:lnTo>
                <a:pt x="0" y="116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A711F-D8C3-4B19-93CE-30E9323505D2}">
      <dsp:nvSpPr>
        <dsp:cNvPr id="0" name=""/>
        <dsp:cNvSpPr/>
      </dsp:nvSpPr>
      <dsp:spPr>
        <a:xfrm>
          <a:off x="1191912" y="3006155"/>
          <a:ext cx="3571955" cy="91440"/>
        </a:xfrm>
        <a:custGeom>
          <a:avLst/>
          <a:gdLst/>
          <a:ahLst/>
          <a:cxnLst/>
          <a:rect l="0" t="0" r="0" b="0"/>
          <a:pathLst>
            <a:path>
              <a:moveTo>
                <a:pt x="3571955" y="45720"/>
              </a:moveTo>
              <a:lnTo>
                <a:pt x="3571955" y="81144"/>
              </a:lnTo>
              <a:lnTo>
                <a:pt x="0" y="81144"/>
              </a:lnTo>
              <a:lnTo>
                <a:pt x="0" y="1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48D70-0289-4B40-AB2E-D51C1B0D089C}">
      <dsp:nvSpPr>
        <dsp:cNvPr id="0" name=""/>
        <dsp:cNvSpPr/>
      </dsp:nvSpPr>
      <dsp:spPr>
        <a:xfrm>
          <a:off x="4595180" y="2883187"/>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טרור פוליטי </a:t>
          </a:r>
          <a:endParaRPr lang="he-IL" sz="500" kern="1200" smtClean="0"/>
        </a:p>
      </dsp:txBody>
      <dsp:txXfrm>
        <a:off x="4595180" y="2883187"/>
        <a:ext cx="337374" cy="168687"/>
      </dsp:txXfrm>
    </dsp:sp>
    <dsp:sp modelId="{1A527036-946A-4DA4-B4A6-3BE7F3639C37}">
      <dsp:nvSpPr>
        <dsp:cNvPr id="0" name=""/>
        <dsp:cNvSpPr/>
      </dsp:nvSpPr>
      <dsp:spPr>
        <a:xfrm>
          <a:off x="1023224" y="3122723"/>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זהות המפעילים</a:t>
          </a:r>
          <a:endParaRPr lang="he-IL" sz="500" kern="1200" smtClean="0"/>
        </a:p>
      </dsp:txBody>
      <dsp:txXfrm>
        <a:off x="1023224" y="3122723"/>
        <a:ext cx="337374" cy="168687"/>
      </dsp:txXfrm>
    </dsp:sp>
    <dsp:sp modelId="{56C7B059-1570-4762-ABED-7AA89A8668F0}">
      <dsp:nvSpPr>
        <dsp:cNvPr id="0" name=""/>
        <dsp:cNvSpPr/>
      </dsp:nvSpPr>
      <dsp:spPr>
        <a:xfrm>
          <a:off x="2666"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מלמעלה</a:t>
          </a:r>
          <a:endParaRPr lang="en-US" sz="500" kern="1200" baseline="0" smtClean="0">
            <a:latin typeface="David"/>
            <a:cs typeface="David"/>
          </a:endParaRPr>
        </a:p>
      </dsp:txBody>
      <dsp:txXfrm>
        <a:off x="2666" y="3362259"/>
        <a:ext cx="337374" cy="168687"/>
      </dsp:txXfrm>
    </dsp:sp>
    <dsp:sp modelId="{A1FBD1D2-91AF-4BE3-8C35-76BC590C11A9}">
      <dsp:nvSpPr>
        <dsp:cNvPr id="0" name=""/>
        <dsp:cNvSpPr/>
      </dsp:nvSpPr>
      <dsp:spPr>
        <a:xfrm>
          <a:off x="410889"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מלמטה</a:t>
          </a:r>
          <a:endParaRPr lang="he-IL" sz="500" kern="1200" smtClean="0"/>
        </a:p>
      </dsp:txBody>
      <dsp:txXfrm>
        <a:off x="410889" y="3362259"/>
        <a:ext cx="337374" cy="168687"/>
      </dsp:txXfrm>
    </dsp:sp>
    <dsp:sp modelId="{1560862D-24BF-468D-ABC6-6EA35D1CB2E2}">
      <dsp:nvSpPr>
        <dsp:cNvPr id="0" name=""/>
        <dsp:cNvSpPr/>
      </dsp:nvSpPr>
      <dsp:spPr>
        <a:xfrm>
          <a:off x="819113"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בינלאומי</a:t>
          </a:r>
          <a:endParaRPr lang="he-IL" sz="500" kern="1200" smtClean="0"/>
        </a:p>
      </dsp:txBody>
      <dsp:txXfrm>
        <a:off x="819113" y="3362259"/>
        <a:ext cx="337374" cy="168687"/>
      </dsp:txXfrm>
    </dsp:sp>
    <dsp:sp modelId="{9D6E9AD3-FBFC-43A4-B3AC-CFA85FFE4031}">
      <dsp:nvSpPr>
        <dsp:cNvPr id="0" name=""/>
        <dsp:cNvSpPr/>
      </dsp:nvSpPr>
      <dsp:spPr>
        <a:xfrm>
          <a:off x="1227336"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על לאומי</a:t>
          </a:r>
          <a:endParaRPr lang="he-IL" sz="500" kern="1200" smtClean="0"/>
        </a:p>
      </dsp:txBody>
      <dsp:txXfrm>
        <a:off x="1227336" y="3362259"/>
        <a:ext cx="337374" cy="168687"/>
      </dsp:txXfrm>
    </dsp:sp>
    <dsp:sp modelId="{2E11E088-7EE4-4005-A1CD-D778A83CFD40}">
      <dsp:nvSpPr>
        <dsp:cNvPr id="0" name=""/>
        <dsp:cNvSpPr/>
      </dsp:nvSpPr>
      <dsp:spPr>
        <a:xfrm>
          <a:off x="1635560"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גופים מדינתיים</a:t>
          </a:r>
          <a:endParaRPr lang="en-US" sz="500" kern="1200" baseline="0" smtClean="0">
            <a:latin typeface="David"/>
            <a:cs typeface="David"/>
          </a:endParaRPr>
        </a:p>
        <a:p>
          <a:pPr marR="0" lvl="0" algn="ctr" defTabSz="222250" rtl="1">
            <a:lnSpc>
              <a:spcPct val="90000"/>
            </a:lnSpc>
            <a:spcBef>
              <a:spcPct val="0"/>
            </a:spcBef>
            <a:spcAft>
              <a:spcPct val="35000"/>
            </a:spcAft>
          </a:pPr>
          <a:endParaRPr lang="en-US" sz="500" kern="1200" baseline="0" smtClean="0">
            <a:latin typeface="David"/>
            <a:cs typeface="David"/>
          </a:endParaRPr>
        </a:p>
      </dsp:txBody>
      <dsp:txXfrm>
        <a:off x="1635560" y="3362259"/>
        <a:ext cx="337374" cy="168687"/>
      </dsp:txXfrm>
    </dsp:sp>
    <dsp:sp modelId="{4C09FBBE-94A3-4FA8-A80C-238A302CE9ED}">
      <dsp:nvSpPr>
        <dsp:cNvPr id="0" name=""/>
        <dsp:cNvSpPr/>
      </dsp:nvSpPr>
      <dsp:spPr>
        <a:xfrm>
          <a:off x="2043783"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גופים שאינם מדינתיים</a:t>
          </a:r>
          <a:endParaRPr lang="he-IL" sz="500" kern="1200" smtClean="0"/>
        </a:p>
      </dsp:txBody>
      <dsp:txXfrm>
        <a:off x="2043783" y="3362259"/>
        <a:ext cx="337374" cy="168687"/>
      </dsp:txXfrm>
    </dsp:sp>
    <dsp:sp modelId="{CAAD5DEE-447D-41C1-A03D-12543118C620}">
      <dsp:nvSpPr>
        <dsp:cNvPr id="0" name=""/>
        <dsp:cNvSpPr/>
      </dsp:nvSpPr>
      <dsp:spPr>
        <a:xfrm>
          <a:off x="3472565" y="3122723"/>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מטרת הפעולה</a:t>
          </a:r>
          <a:endParaRPr lang="en-US" sz="500" b="1" kern="1200" baseline="0" smtClean="0">
            <a:latin typeface="David"/>
            <a:cs typeface="David"/>
          </a:endParaRPr>
        </a:p>
      </dsp:txBody>
      <dsp:txXfrm>
        <a:off x="3472565" y="3122723"/>
        <a:ext cx="337374" cy="168687"/>
      </dsp:txXfrm>
    </dsp:sp>
    <dsp:sp modelId="{0150C7D5-4365-4D5A-9E5B-3C68DF57F34B}">
      <dsp:nvSpPr>
        <dsp:cNvPr id="0" name=""/>
        <dsp:cNvSpPr/>
      </dsp:nvSpPr>
      <dsp:spPr>
        <a:xfrm>
          <a:off x="2452007"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פחד</a:t>
          </a:r>
          <a:endParaRPr lang="he-IL" sz="500" kern="1200" smtClean="0"/>
        </a:p>
      </dsp:txBody>
      <dsp:txXfrm>
        <a:off x="2452007" y="3362259"/>
        <a:ext cx="337374" cy="168687"/>
      </dsp:txXfrm>
    </dsp:sp>
    <dsp:sp modelId="{E9392A9B-498F-494C-80D2-9C2FC9A526FA}">
      <dsp:nvSpPr>
        <dsp:cNvPr id="0" name=""/>
        <dsp:cNvSpPr/>
      </dsp:nvSpPr>
      <dsp:spPr>
        <a:xfrm>
          <a:off x="2860230"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זעזוע/ייאוש</a:t>
          </a:r>
          <a:endParaRPr lang="en-US" sz="500" kern="1200" baseline="0" smtClean="0">
            <a:latin typeface="David"/>
            <a:cs typeface="David"/>
          </a:endParaRPr>
        </a:p>
      </dsp:txBody>
      <dsp:txXfrm>
        <a:off x="2860230" y="3362259"/>
        <a:ext cx="337374" cy="168687"/>
      </dsp:txXfrm>
    </dsp:sp>
    <dsp:sp modelId="{91D64AD3-B054-4057-B861-A5ACF11AE1D0}">
      <dsp:nvSpPr>
        <dsp:cNvPr id="0" name=""/>
        <dsp:cNvSpPr/>
      </dsp:nvSpPr>
      <dsp:spPr>
        <a:xfrm>
          <a:off x="3268453"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פגיעה ביריב</a:t>
          </a:r>
          <a:endParaRPr lang="he-IL" sz="500" kern="1200" smtClean="0"/>
        </a:p>
      </dsp:txBody>
      <dsp:txXfrm>
        <a:off x="3268453" y="3362259"/>
        <a:ext cx="337374" cy="168687"/>
      </dsp:txXfrm>
    </dsp:sp>
    <dsp:sp modelId="{0E72F093-E824-4297-97B7-EBD30E31AAD4}">
      <dsp:nvSpPr>
        <dsp:cNvPr id="0" name=""/>
        <dsp:cNvSpPr/>
      </dsp:nvSpPr>
      <dsp:spPr>
        <a:xfrm>
          <a:off x="3676677"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השגת כח פוליטי</a:t>
          </a:r>
          <a:endParaRPr lang="he-IL" sz="500" kern="1200" smtClean="0"/>
        </a:p>
      </dsp:txBody>
      <dsp:txXfrm>
        <a:off x="3676677" y="3362259"/>
        <a:ext cx="337374" cy="168687"/>
      </dsp:txXfrm>
    </dsp:sp>
    <dsp:sp modelId="{8C6D2D70-6016-4677-9950-DB657026D98C}">
      <dsp:nvSpPr>
        <dsp:cNvPr id="0" name=""/>
        <dsp:cNvSpPr/>
      </dsp:nvSpPr>
      <dsp:spPr>
        <a:xfrm>
          <a:off x="4084900"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פרסום</a:t>
          </a:r>
          <a:endParaRPr lang="he-IL" sz="500" kern="1200" smtClean="0"/>
        </a:p>
      </dsp:txBody>
      <dsp:txXfrm>
        <a:off x="4084900" y="3362259"/>
        <a:ext cx="337374" cy="168687"/>
      </dsp:txXfrm>
    </dsp:sp>
    <dsp:sp modelId="{73A95EE3-A2C4-4AA7-B8ED-2DA3EEF392F2}">
      <dsp:nvSpPr>
        <dsp:cNvPr id="0" name=""/>
        <dsp:cNvSpPr/>
      </dsp:nvSpPr>
      <dsp:spPr>
        <a:xfrm>
          <a:off x="4493124"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לגיטימציה</a:t>
          </a:r>
          <a:endParaRPr lang="he-IL" sz="500" kern="1200" smtClean="0"/>
        </a:p>
      </dsp:txBody>
      <dsp:txXfrm>
        <a:off x="4493124" y="3362259"/>
        <a:ext cx="337374" cy="168687"/>
      </dsp:txXfrm>
    </dsp:sp>
    <dsp:sp modelId="{4E85F082-5335-4BA7-A090-645A92D56446}">
      <dsp:nvSpPr>
        <dsp:cNvPr id="0" name=""/>
        <dsp:cNvSpPr/>
      </dsp:nvSpPr>
      <dsp:spPr>
        <a:xfrm>
          <a:off x="5105459" y="3122723"/>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זהות הקורבנות</a:t>
          </a:r>
          <a:endParaRPr lang="en-US" sz="500" b="1" kern="1200" baseline="0" smtClean="0">
            <a:latin typeface="David"/>
            <a:cs typeface="David"/>
          </a:endParaRPr>
        </a:p>
      </dsp:txBody>
      <dsp:txXfrm>
        <a:off x="5105459" y="3122723"/>
        <a:ext cx="337374" cy="168687"/>
      </dsp:txXfrm>
    </dsp:sp>
    <dsp:sp modelId="{E5584A23-84BF-4191-9B44-3931D7223070}">
      <dsp:nvSpPr>
        <dsp:cNvPr id="0" name=""/>
        <dsp:cNvSpPr/>
      </dsp:nvSpPr>
      <dsp:spPr>
        <a:xfrm>
          <a:off x="4901347"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קורבנות מידיים ובני משפחה</a:t>
          </a:r>
          <a:endParaRPr lang="he-IL" sz="500" kern="1200" smtClean="0"/>
        </a:p>
      </dsp:txBody>
      <dsp:txXfrm>
        <a:off x="4901347" y="3362259"/>
        <a:ext cx="337374" cy="168687"/>
      </dsp:txXfrm>
    </dsp:sp>
    <dsp:sp modelId="{ADDEA207-EE2D-4600-B83E-84149A7F1958}">
      <dsp:nvSpPr>
        <dsp:cNvPr id="0" name=""/>
        <dsp:cNvSpPr/>
      </dsp:nvSpPr>
      <dsp:spPr>
        <a:xfrm>
          <a:off x="5309571"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קהל הצופים</a:t>
          </a:r>
          <a:endParaRPr lang="he-IL" sz="500" kern="1200" smtClean="0"/>
        </a:p>
      </dsp:txBody>
      <dsp:txXfrm>
        <a:off x="5309571" y="3362259"/>
        <a:ext cx="337374" cy="168687"/>
      </dsp:txXfrm>
    </dsp:sp>
    <dsp:sp modelId="{54191728-6209-44CB-9F5E-E384A1BA149E}">
      <dsp:nvSpPr>
        <dsp:cNvPr id="0" name=""/>
        <dsp:cNvSpPr/>
      </dsp:nvSpPr>
      <dsp:spPr>
        <a:xfrm>
          <a:off x="6534241" y="3122723"/>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אידיאולוגיה</a:t>
          </a:r>
          <a:endParaRPr lang="he-IL" sz="500" kern="1200" smtClean="0"/>
        </a:p>
      </dsp:txBody>
      <dsp:txXfrm>
        <a:off x="6534241" y="3122723"/>
        <a:ext cx="337374" cy="168687"/>
      </dsp:txXfrm>
    </dsp:sp>
    <dsp:sp modelId="{B2DDAF14-4A79-4FAA-89B9-6B0B81F8D073}">
      <dsp:nvSpPr>
        <dsp:cNvPr id="0" name=""/>
        <dsp:cNvSpPr/>
      </dsp:nvSpPr>
      <dsp:spPr>
        <a:xfrm>
          <a:off x="5717794"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שחרור לאומי</a:t>
          </a:r>
          <a:endParaRPr lang="en-US" sz="500" kern="1200" baseline="0" smtClean="0">
            <a:latin typeface="David"/>
            <a:cs typeface="David"/>
          </a:endParaRPr>
        </a:p>
      </dsp:txBody>
      <dsp:txXfrm>
        <a:off x="5717794" y="3362259"/>
        <a:ext cx="337374" cy="168687"/>
      </dsp:txXfrm>
    </dsp:sp>
    <dsp:sp modelId="{51C5D8D1-9ABC-4222-9533-EB4433BF1DAC}">
      <dsp:nvSpPr>
        <dsp:cNvPr id="0" name=""/>
        <dsp:cNvSpPr/>
      </dsp:nvSpPr>
      <dsp:spPr>
        <a:xfrm>
          <a:off x="6126018"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מהפכה חברתית</a:t>
          </a:r>
          <a:endParaRPr lang="en-US" sz="500" kern="1200" baseline="0" smtClean="0">
            <a:latin typeface="David"/>
            <a:cs typeface="David"/>
          </a:endParaRPr>
        </a:p>
      </dsp:txBody>
      <dsp:txXfrm>
        <a:off x="6126018" y="3362259"/>
        <a:ext cx="337374" cy="168687"/>
      </dsp:txXfrm>
    </dsp:sp>
    <dsp:sp modelId="{60847BEB-E45F-4188-AF5E-F0F675101183}">
      <dsp:nvSpPr>
        <dsp:cNvPr id="0" name=""/>
        <dsp:cNvSpPr/>
      </dsp:nvSpPr>
      <dsp:spPr>
        <a:xfrm>
          <a:off x="6534241"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דת</a:t>
          </a:r>
          <a:endParaRPr lang="he-IL" sz="500" kern="1200" smtClean="0"/>
        </a:p>
      </dsp:txBody>
      <dsp:txXfrm>
        <a:off x="6534241" y="3362259"/>
        <a:ext cx="337374" cy="168687"/>
      </dsp:txXfrm>
    </dsp:sp>
    <dsp:sp modelId="{DABB3000-2088-4E52-B6E4-C826F1A3387E}">
      <dsp:nvSpPr>
        <dsp:cNvPr id="0" name=""/>
        <dsp:cNvSpPr/>
      </dsp:nvSpPr>
      <dsp:spPr>
        <a:xfrm>
          <a:off x="6942465"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נושא ממוקד</a:t>
          </a:r>
          <a:endParaRPr lang="en-US" sz="500" kern="1200" baseline="0" smtClean="0">
            <a:latin typeface="David"/>
            <a:cs typeface="David"/>
          </a:endParaRPr>
        </a:p>
      </dsp:txBody>
      <dsp:txXfrm>
        <a:off x="6942465" y="3362259"/>
        <a:ext cx="337374" cy="168687"/>
      </dsp:txXfrm>
    </dsp:sp>
    <dsp:sp modelId="{E2212BA2-8158-47B3-8436-361380CC1F58}">
      <dsp:nvSpPr>
        <dsp:cNvPr id="0" name=""/>
        <dsp:cNvSpPr/>
      </dsp:nvSpPr>
      <dsp:spPr>
        <a:xfrm>
          <a:off x="7350688"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גזענות</a:t>
          </a:r>
          <a:endParaRPr lang="en-US" sz="500" kern="1200" baseline="0" smtClean="0">
            <a:latin typeface="David"/>
            <a:cs typeface="David"/>
          </a:endParaRPr>
        </a:p>
      </dsp:txBody>
      <dsp:txXfrm>
        <a:off x="7350688" y="3362259"/>
        <a:ext cx="337374" cy="168687"/>
      </dsp:txXfrm>
    </dsp:sp>
    <dsp:sp modelId="{12A24245-8225-40FE-8FEB-A244164FE8AF}">
      <dsp:nvSpPr>
        <dsp:cNvPr id="0" name=""/>
        <dsp:cNvSpPr/>
      </dsp:nvSpPr>
      <dsp:spPr>
        <a:xfrm>
          <a:off x="8167135" y="3122723"/>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b="1" kern="1200" baseline="0" smtClean="0">
              <a:latin typeface="David"/>
              <a:cs typeface="David"/>
            </a:rPr>
            <a:t>מהפכנות</a:t>
          </a:r>
          <a:endParaRPr lang="he-IL" sz="500" kern="1200" smtClean="0"/>
        </a:p>
      </dsp:txBody>
      <dsp:txXfrm>
        <a:off x="8167135" y="3122723"/>
        <a:ext cx="337374" cy="168687"/>
      </dsp:txXfrm>
    </dsp:sp>
    <dsp:sp modelId="{F6845ABE-5500-42E2-8046-C57A58F16C34}">
      <dsp:nvSpPr>
        <dsp:cNvPr id="0" name=""/>
        <dsp:cNvSpPr/>
      </dsp:nvSpPr>
      <dsp:spPr>
        <a:xfrm>
          <a:off x="7758911"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מהפכני</a:t>
          </a:r>
          <a:endParaRPr lang="he-IL" sz="500" kern="1200" smtClean="0"/>
        </a:p>
      </dsp:txBody>
      <dsp:txXfrm>
        <a:off x="7758911" y="3362259"/>
        <a:ext cx="337374" cy="168687"/>
      </dsp:txXfrm>
    </dsp:sp>
    <dsp:sp modelId="{D7EE3CB8-0BC4-411A-B77C-2476F466B042}">
      <dsp:nvSpPr>
        <dsp:cNvPr id="0" name=""/>
        <dsp:cNvSpPr/>
      </dsp:nvSpPr>
      <dsp:spPr>
        <a:xfrm>
          <a:off x="8167135"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תת-מהפכני</a:t>
          </a:r>
          <a:endParaRPr lang="he-IL" sz="500" kern="1200" smtClean="0"/>
        </a:p>
      </dsp:txBody>
      <dsp:txXfrm>
        <a:off x="8167135" y="3362259"/>
        <a:ext cx="337374" cy="168687"/>
      </dsp:txXfrm>
    </dsp:sp>
    <dsp:sp modelId="{0784339F-CD90-4BC6-BCFC-F10E641C68CA}">
      <dsp:nvSpPr>
        <dsp:cNvPr id="0" name=""/>
        <dsp:cNvSpPr/>
      </dsp:nvSpPr>
      <dsp:spPr>
        <a:xfrm>
          <a:off x="8575358" y="3362259"/>
          <a:ext cx="337374" cy="16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1">
            <a:lnSpc>
              <a:spcPct val="90000"/>
            </a:lnSpc>
            <a:spcBef>
              <a:spcPct val="0"/>
            </a:spcBef>
            <a:spcAft>
              <a:spcPct val="35000"/>
            </a:spcAft>
          </a:pPr>
          <a:r>
            <a:rPr lang="he-IL" sz="500" kern="1200" baseline="0" smtClean="0">
              <a:latin typeface="David"/>
              <a:cs typeface="David"/>
            </a:rPr>
            <a:t>מדכא</a:t>
          </a:r>
          <a:endParaRPr lang="he-IL" sz="500" kern="1200" smtClean="0"/>
        </a:p>
      </dsp:txBody>
      <dsp:txXfrm>
        <a:off x="8575358" y="3362259"/>
        <a:ext cx="337374" cy="1686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6E34FD-6BD1-43A0-95AF-0BCFB108AE14}">
      <dsp:nvSpPr>
        <dsp:cNvPr id="0" name=""/>
        <dsp:cNvSpPr/>
      </dsp:nvSpPr>
      <dsp:spPr>
        <a:xfrm>
          <a:off x="8278210" y="3350587"/>
          <a:ext cx="347319" cy="120557"/>
        </a:xfrm>
        <a:custGeom>
          <a:avLst/>
          <a:gdLst/>
          <a:ahLst/>
          <a:cxnLst/>
          <a:rect l="0" t="0" r="0" b="0"/>
          <a:pathLst>
            <a:path>
              <a:moveTo>
                <a:pt x="0" y="0"/>
              </a:moveTo>
              <a:lnTo>
                <a:pt x="0" y="60278"/>
              </a:lnTo>
              <a:lnTo>
                <a:pt x="347319" y="60278"/>
              </a:lnTo>
              <a:lnTo>
                <a:pt x="347319"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3CD1F-F634-4231-8AFF-695BABCEF35B}">
      <dsp:nvSpPr>
        <dsp:cNvPr id="0" name=""/>
        <dsp:cNvSpPr/>
      </dsp:nvSpPr>
      <dsp:spPr>
        <a:xfrm>
          <a:off x="7930891" y="3350587"/>
          <a:ext cx="347319" cy="120557"/>
        </a:xfrm>
        <a:custGeom>
          <a:avLst/>
          <a:gdLst/>
          <a:ahLst/>
          <a:cxnLst/>
          <a:rect l="0" t="0" r="0" b="0"/>
          <a:pathLst>
            <a:path>
              <a:moveTo>
                <a:pt x="347319" y="0"/>
              </a:moveTo>
              <a:lnTo>
                <a:pt x="347319"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BF6B25-2F80-45E5-A2E4-7C0E8B2AFDDB}">
      <dsp:nvSpPr>
        <dsp:cNvPr id="0" name=""/>
        <dsp:cNvSpPr/>
      </dsp:nvSpPr>
      <dsp:spPr>
        <a:xfrm>
          <a:off x="4457700" y="2942990"/>
          <a:ext cx="3820510" cy="120557"/>
        </a:xfrm>
        <a:custGeom>
          <a:avLst/>
          <a:gdLst/>
          <a:ahLst/>
          <a:cxnLst/>
          <a:rect l="0" t="0" r="0" b="0"/>
          <a:pathLst>
            <a:path>
              <a:moveTo>
                <a:pt x="0" y="0"/>
              </a:moveTo>
              <a:lnTo>
                <a:pt x="0" y="60278"/>
              </a:lnTo>
              <a:lnTo>
                <a:pt x="3820510" y="60278"/>
              </a:lnTo>
              <a:lnTo>
                <a:pt x="3820510" y="120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C67D2-B37B-4742-86EA-C29A94E4EB6C}">
      <dsp:nvSpPr>
        <dsp:cNvPr id="0" name=""/>
        <dsp:cNvSpPr/>
      </dsp:nvSpPr>
      <dsp:spPr>
        <a:xfrm>
          <a:off x="6194295" y="3350587"/>
          <a:ext cx="1041957" cy="120557"/>
        </a:xfrm>
        <a:custGeom>
          <a:avLst/>
          <a:gdLst/>
          <a:ahLst/>
          <a:cxnLst/>
          <a:rect l="0" t="0" r="0" b="0"/>
          <a:pathLst>
            <a:path>
              <a:moveTo>
                <a:pt x="0" y="0"/>
              </a:moveTo>
              <a:lnTo>
                <a:pt x="0" y="60278"/>
              </a:lnTo>
              <a:lnTo>
                <a:pt x="1041957" y="60278"/>
              </a:lnTo>
              <a:lnTo>
                <a:pt x="1041957"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67DA9-5EF1-4CE5-88F0-F96E12784E37}">
      <dsp:nvSpPr>
        <dsp:cNvPr id="0" name=""/>
        <dsp:cNvSpPr/>
      </dsp:nvSpPr>
      <dsp:spPr>
        <a:xfrm>
          <a:off x="6194295" y="3350587"/>
          <a:ext cx="347319" cy="120557"/>
        </a:xfrm>
        <a:custGeom>
          <a:avLst/>
          <a:gdLst/>
          <a:ahLst/>
          <a:cxnLst/>
          <a:rect l="0" t="0" r="0" b="0"/>
          <a:pathLst>
            <a:path>
              <a:moveTo>
                <a:pt x="0" y="0"/>
              </a:moveTo>
              <a:lnTo>
                <a:pt x="0" y="60278"/>
              </a:lnTo>
              <a:lnTo>
                <a:pt x="347319" y="60278"/>
              </a:lnTo>
              <a:lnTo>
                <a:pt x="347319"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BF8331-4248-4F78-837F-1DF80B070BDC}">
      <dsp:nvSpPr>
        <dsp:cNvPr id="0" name=""/>
        <dsp:cNvSpPr/>
      </dsp:nvSpPr>
      <dsp:spPr>
        <a:xfrm>
          <a:off x="5846976" y="3350587"/>
          <a:ext cx="347319" cy="120557"/>
        </a:xfrm>
        <a:custGeom>
          <a:avLst/>
          <a:gdLst/>
          <a:ahLst/>
          <a:cxnLst/>
          <a:rect l="0" t="0" r="0" b="0"/>
          <a:pathLst>
            <a:path>
              <a:moveTo>
                <a:pt x="347319" y="0"/>
              </a:moveTo>
              <a:lnTo>
                <a:pt x="347319"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5CB3B-9F69-4740-AB62-5A8C0F7AB465}">
      <dsp:nvSpPr>
        <dsp:cNvPr id="0" name=""/>
        <dsp:cNvSpPr/>
      </dsp:nvSpPr>
      <dsp:spPr>
        <a:xfrm>
          <a:off x="5152338" y="3350587"/>
          <a:ext cx="1041957" cy="120557"/>
        </a:xfrm>
        <a:custGeom>
          <a:avLst/>
          <a:gdLst/>
          <a:ahLst/>
          <a:cxnLst/>
          <a:rect l="0" t="0" r="0" b="0"/>
          <a:pathLst>
            <a:path>
              <a:moveTo>
                <a:pt x="1041957" y="0"/>
              </a:moveTo>
              <a:lnTo>
                <a:pt x="1041957"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934F46-2EE2-4730-AD81-5A26BBF957D9}">
      <dsp:nvSpPr>
        <dsp:cNvPr id="0" name=""/>
        <dsp:cNvSpPr/>
      </dsp:nvSpPr>
      <dsp:spPr>
        <a:xfrm>
          <a:off x="4457700" y="2942990"/>
          <a:ext cx="1736595" cy="120557"/>
        </a:xfrm>
        <a:custGeom>
          <a:avLst/>
          <a:gdLst/>
          <a:ahLst/>
          <a:cxnLst/>
          <a:rect l="0" t="0" r="0" b="0"/>
          <a:pathLst>
            <a:path>
              <a:moveTo>
                <a:pt x="0" y="0"/>
              </a:moveTo>
              <a:lnTo>
                <a:pt x="0" y="60278"/>
              </a:lnTo>
              <a:lnTo>
                <a:pt x="1736595" y="60278"/>
              </a:lnTo>
              <a:lnTo>
                <a:pt x="1736595" y="120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935CF-2B52-4E2F-BD3F-E179779A6792}">
      <dsp:nvSpPr>
        <dsp:cNvPr id="0" name=""/>
        <dsp:cNvSpPr/>
      </dsp:nvSpPr>
      <dsp:spPr>
        <a:xfrm>
          <a:off x="4110380" y="3350587"/>
          <a:ext cx="347319" cy="120557"/>
        </a:xfrm>
        <a:custGeom>
          <a:avLst/>
          <a:gdLst/>
          <a:ahLst/>
          <a:cxnLst/>
          <a:rect l="0" t="0" r="0" b="0"/>
          <a:pathLst>
            <a:path>
              <a:moveTo>
                <a:pt x="0" y="0"/>
              </a:moveTo>
              <a:lnTo>
                <a:pt x="0" y="60278"/>
              </a:lnTo>
              <a:lnTo>
                <a:pt x="347319" y="60278"/>
              </a:lnTo>
              <a:lnTo>
                <a:pt x="347319"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FA788-44E8-48D5-88A3-9ABBE42C5123}">
      <dsp:nvSpPr>
        <dsp:cNvPr id="0" name=""/>
        <dsp:cNvSpPr/>
      </dsp:nvSpPr>
      <dsp:spPr>
        <a:xfrm>
          <a:off x="3763061" y="3350587"/>
          <a:ext cx="347319" cy="120557"/>
        </a:xfrm>
        <a:custGeom>
          <a:avLst/>
          <a:gdLst/>
          <a:ahLst/>
          <a:cxnLst/>
          <a:rect l="0" t="0" r="0" b="0"/>
          <a:pathLst>
            <a:path>
              <a:moveTo>
                <a:pt x="347319" y="0"/>
              </a:moveTo>
              <a:lnTo>
                <a:pt x="347319"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508003-3685-4EE3-A9A4-38FD28A86A25}">
      <dsp:nvSpPr>
        <dsp:cNvPr id="0" name=""/>
        <dsp:cNvSpPr/>
      </dsp:nvSpPr>
      <dsp:spPr>
        <a:xfrm>
          <a:off x="4110380" y="2942990"/>
          <a:ext cx="347319" cy="120557"/>
        </a:xfrm>
        <a:custGeom>
          <a:avLst/>
          <a:gdLst/>
          <a:ahLst/>
          <a:cxnLst/>
          <a:rect l="0" t="0" r="0" b="0"/>
          <a:pathLst>
            <a:path>
              <a:moveTo>
                <a:pt x="347319" y="0"/>
              </a:moveTo>
              <a:lnTo>
                <a:pt x="347319" y="60278"/>
              </a:lnTo>
              <a:lnTo>
                <a:pt x="0" y="60278"/>
              </a:lnTo>
              <a:lnTo>
                <a:pt x="0" y="120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2F86B-8B80-4D28-BE84-1FDDBC7A0494}">
      <dsp:nvSpPr>
        <dsp:cNvPr id="0" name=""/>
        <dsp:cNvSpPr/>
      </dsp:nvSpPr>
      <dsp:spPr>
        <a:xfrm>
          <a:off x="2373785" y="3350587"/>
          <a:ext cx="694638" cy="120557"/>
        </a:xfrm>
        <a:custGeom>
          <a:avLst/>
          <a:gdLst/>
          <a:ahLst/>
          <a:cxnLst/>
          <a:rect l="0" t="0" r="0" b="0"/>
          <a:pathLst>
            <a:path>
              <a:moveTo>
                <a:pt x="0" y="0"/>
              </a:moveTo>
              <a:lnTo>
                <a:pt x="0" y="60278"/>
              </a:lnTo>
              <a:lnTo>
                <a:pt x="694638" y="60278"/>
              </a:lnTo>
              <a:lnTo>
                <a:pt x="694638"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F8C59-C1D5-41D0-8881-9898A3F345B7}">
      <dsp:nvSpPr>
        <dsp:cNvPr id="0" name=""/>
        <dsp:cNvSpPr/>
      </dsp:nvSpPr>
      <dsp:spPr>
        <a:xfrm>
          <a:off x="2328065" y="3350587"/>
          <a:ext cx="91440" cy="120557"/>
        </a:xfrm>
        <a:custGeom>
          <a:avLst/>
          <a:gdLst/>
          <a:ahLst/>
          <a:cxnLst/>
          <a:rect l="0" t="0" r="0" b="0"/>
          <a:pathLst>
            <a:path>
              <a:moveTo>
                <a:pt x="45720" y="0"/>
              </a:moveTo>
              <a:lnTo>
                <a:pt x="4572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05DE5-E3A8-4E87-91F6-5FFDAFD6157F}">
      <dsp:nvSpPr>
        <dsp:cNvPr id="0" name=""/>
        <dsp:cNvSpPr/>
      </dsp:nvSpPr>
      <dsp:spPr>
        <a:xfrm>
          <a:off x="1679146" y="3350587"/>
          <a:ext cx="694638" cy="120557"/>
        </a:xfrm>
        <a:custGeom>
          <a:avLst/>
          <a:gdLst/>
          <a:ahLst/>
          <a:cxnLst/>
          <a:rect l="0" t="0" r="0" b="0"/>
          <a:pathLst>
            <a:path>
              <a:moveTo>
                <a:pt x="694638" y="0"/>
              </a:moveTo>
              <a:lnTo>
                <a:pt x="694638"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D0EBE-55CE-47AB-87AE-3373711103E4}">
      <dsp:nvSpPr>
        <dsp:cNvPr id="0" name=""/>
        <dsp:cNvSpPr/>
      </dsp:nvSpPr>
      <dsp:spPr>
        <a:xfrm>
          <a:off x="2373785" y="2942990"/>
          <a:ext cx="2083914" cy="120557"/>
        </a:xfrm>
        <a:custGeom>
          <a:avLst/>
          <a:gdLst/>
          <a:ahLst/>
          <a:cxnLst/>
          <a:rect l="0" t="0" r="0" b="0"/>
          <a:pathLst>
            <a:path>
              <a:moveTo>
                <a:pt x="2083914" y="0"/>
              </a:moveTo>
              <a:lnTo>
                <a:pt x="2083914" y="60278"/>
              </a:lnTo>
              <a:lnTo>
                <a:pt x="0" y="60278"/>
              </a:lnTo>
              <a:lnTo>
                <a:pt x="0" y="120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E63DB-DFCA-42C2-BA9F-A9AF5B542530}">
      <dsp:nvSpPr>
        <dsp:cNvPr id="0" name=""/>
        <dsp:cNvSpPr/>
      </dsp:nvSpPr>
      <dsp:spPr>
        <a:xfrm>
          <a:off x="637189" y="3350587"/>
          <a:ext cx="347319" cy="120557"/>
        </a:xfrm>
        <a:custGeom>
          <a:avLst/>
          <a:gdLst/>
          <a:ahLst/>
          <a:cxnLst/>
          <a:rect l="0" t="0" r="0" b="0"/>
          <a:pathLst>
            <a:path>
              <a:moveTo>
                <a:pt x="0" y="0"/>
              </a:moveTo>
              <a:lnTo>
                <a:pt x="0" y="60278"/>
              </a:lnTo>
              <a:lnTo>
                <a:pt x="347319" y="60278"/>
              </a:lnTo>
              <a:lnTo>
                <a:pt x="347319"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0A2F8-DE6C-4312-A2C1-FC4853FF3796}">
      <dsp:nvSpPr>
        <dsp:cNvPr id="0" name=""/>
        <dsp:cNvSpPr/>
      </dsp:nvSpPr>
      <dsp:spPr>
        <a:xfrm>
          <a:off x="289870" y="3350587"/>
          <a:ext cx="347319" cy="120557"/>
        </a:xfrm>
        <a:custGeom>
          <a:avLst/>
          <a:gdLst/>
          <a:ahLst/>
          <a:cxnLst/>
          <a:rect l="0" t="0" r="0" b="0"/>
          <a:pathLst>
            <a:path>
              <a:moveTo>
                <a:pt x="347319" y="0"/>
              </a:moveTo>
              <a:lnTo>
                <a:pt x="347319" y="60278"/>
              </a:lnTo>
              <a:lnTo>
                <a:pt x="0" y="60278"/>
              </a:lnTo>
              <a:lnTo>
                <a:pt x="0" y="120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45DF3-4FEC-4D11-96BE-E361C8EB7129}">
      <dsp:nvSpPr>
        <dsp:cNvPr id="0" name=""/>
        <dsp:cNvSpPr/>
      </dsp:nvSpPr>
      <dsp:spPr>
        <a:xfrm>
          <a:off x="637189" y="2942990"/>
          <a:ext cx="3820510" cy="120557"/>
        </a:xfrm>
        <a:custGeom>
          <a:avLst/>
          <a:gdLst/>
          <a:ahLst/>
          <a:cxnLst/>
          <a:rect l="0" t="0" r="0" b="0"/>
          <a:pathLst>
            <a:path>
              <a:moveTo>
                <a:pt x="3820510" y="0"/>
              </a:moveTo>
              <a:lnTo>
                <a:pt x="3820510" y="60278"/>
              </a:lnTo>
              <a:lnTo>
                <a:pt x="0" y="60278"/>
              </a:lnTo>
              <a:lnTo>
                <a:pt x="0" y="120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6202C-A82D-4444-BCC1-C85D62C2E089}">
      <dsp:nvSpPr>
        <dsp:cNvPr id="0" name=""/>
        <dsp:cNvSpPr/>
      </dsp:nvSpPr>
      <dsp:spPr>
        <a:xfrm>
          <a:off x="4170659" y="2655949"/>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תנועות חברתיות</a:t>
          </a:r>
          <a:endParaRPr lang="he-IL" sz="800" kern="1200" smtClean="0"/>
        </a:p>
      </dsp:txBody>
      <dsp:txXfrm>
        <a:off x="4170659" y="2655949"/>
        <a:ext cx="574081" cy="287040"/>
      </dsp:txXfrm>
    </dsp:sp>
    <dsp:sp modelId="{858D22FB-B5BA-4D1E-B9E4-061E719E8953}">
      <dsp:nvSpPr>
        <dsp:cNvPr id="0" name=""/>
        <dsp:cNvSpPr/>
      </dsp:nvSpPr>
      <dsp:spPr>
        <a:xfrm>
          <a:off x="350148" y="3063547"/>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אופי הפעולה</a:t>
          </a:r>
          <a:endParaRPr lang="he-IL" sz="800" kern="1200" smtClean="0"/>
        </a:p>
      </dsp:txBody>
      <dsp:txXfrm>
        <a:off x="350148" y="3063547"/>
        <a:ext cx="574081" cy="287040"/>
      </dsp:txXfrm>
    </dsp:sp>
    <dsp:sp modelId="{A86A74E2-F5B6-4576-817B-C3955751723D}">
      <dsp:nvSpPr>
        <dsp:cNvPr id="0" name=""/>
        <dsp:cNvSpPr/>
      </dsp:nvSpPr>
      <dsp:spPr>
        <a:xfrm>
          <a:off x="2829"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נורמות</a:t>
          </a:r>
          <a:endParaRPr lang="en-US" sz="800" kern="1200" baseline="0" smtClean="0">
            <a:latin typeface="David"/>
            <a:cs typeface="David"/>
          </a:endParaRPr>
        </a:p>
      </dsp:txBody>
      <dsp:txXfrm>
        <a:off x="2829" y="3471144"/>
        <a:ext cx="574081" cy="287040"/>
      </dsp:txXfrm>
    </dsp:sp>
    <dsp:sp modelId="{9E01EEF3-8920-4D61-86C3-9D8C9D5EA8D7}">
      <dsp:nvSpPr>
        <dsp:cNvPr id="0" name=""/>
        <dsp:cNvSpPr/>
      </dsp:nvSpPr>
      <dsp:spPr>
        <a:xfrm>
          <a:off x="697467"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ערכים</a:t>
          </a:r>
          <a:endParaRPr lang="he-IL" sz="800" kern="1200" smtClean="0"/>
        </a:p>
      </dsp:txBody>
      <dsp:txXfrm>
        <a:off x="697467" y="3471144"/>
        <a:ext cx="574081" cy="287040"/>
      </dsp:txXfrm>
    </dsp:sp>
    <dsp:sp modelId="{877E412A-1260-4F67-B336-F36450E0A204}">
      <dsp:nvSpPr>
        <dsp:cNvPr id="0" name=""/>
        <dsp:cNvSpPr/>
      </dsp:nvSpPr>
      <dsp:spPr>
        <a:xfrm>
          <a:off x="2086744" y="3063547"/>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אידיאולוגיה וקהל יעד</a:t>
          </a:r>
          <a:endParaRPr lang="en-US" sz="800" b="1" kern="1200" baseline="0" smtClean="0">
            <a:latin typeface="David"/>
            <a:cs typeface="David"/>
          </a:endParaRPr>
        </a:p>
      </dsp:txBody>
      <dsp:txXfrm>
        <a:off x="2086744" y="3063547"/>
        <a:ext cx="574081" cy="287040"/>
      </dsp:txXfrm>
    </dsp:sp>
    <dsp:sp modelId="{7F7D40C5-3074-43C8-8E9F-640F3B30F58A}">
      <dsp:nvSpPr>
        <dsp:cNvPr id="0" name=""/>
        <dsp:cNvSpPr/>
      </dsp:nvSpPr>
      <dsp:spPr>
        <a:xfrm>
          <a:off x="1392106"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ערכים</a:t>
          </a:r>
          <a:endParaRPr lang="he-IL" sz="800" kern="1200" smtClean="0"/>
        </a:p>
      </dsp:txBody>
      <dsp:txXfrm>
        <a:off x="1392106" y="3471144"/>
        <a:ext cx="574081" cy="287040"/>
      </dsp:txXfrm>
    </dsp:sp>
    <dsp:sp modelId="{61674C21-B330-48D2-8934-FEABD9690884}">
      <dsp:nvSpPr>
        <dsp:cNvPr id="0" name=""/>
        <dsp:cNvSpPr/>
      </dsp:nvSpPr>
      <dsp:spPr>
        <a:xfrm>
          <a:off x="2086744"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עצמה</a:t>
          </a:r>
          <a:endParaRPr lang="en-US" sz="800" kern="1200" baseline="0" smtClean="0">
            <a:latin typeface="David"/>
            <a:cs typeface="David"/>
          </a:endParaRPr>
        </a:p>
      </dsp:txBody>
      <dsp:txXfrm>
        <a:off x="2086744" y="3471144"/>
        <a:ext cx="574081" cy="287040"/>
      </dsp:txXfrm>
    </dsp:sp>
    <dsp:sp modelId="{A754B941-8EF6-4438-9D25-97BBD58CC745}">
      <dsp:nvSpPr>
        <dsp:cNvPr id="0" name=""/>
        <dsp:cNvSpPr/>
      </dsp:nvSpPr>
      <dsp:spPr>
        <a:xfrm>
          <a:off x="2781382"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השתתפות</a:t>
          </a:r>
          <a:endParaRPr lang="he-IL" sz="800" kern="1200" smtClean="0"/>
        </a:p>
      </dsp:txBody>
      <dsp:txXfrm>
        <a:off x="2781382" y="3471144"/>
        <a:ext cx="574081" cy="287040"/>
      </dsp:txXfrm>
    </dsp:sp>
    <dsp:sp modelId="{F332633A-9D9E-44D7-A453-70974EFA2E94}">
      <dsp:nvSpPr>
        <dsp:cNvPr id="0" name=""/>
        <dsp:cNvSpPr/>
      </dsp:nvSpPr>
      <dsp:spPr>
        <a:xfrm>
          <a:off x="3823340" y="3063547"/>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גיוס</a:t>
          </a:r>
          <a:endParaRPr lang="en-US" sz="800" b="1" kern="1200" baseline="0" smtClean="0">
            <a:latin typeface="David"/>
            <a:cs typeface="David"/>
          </a:endParaRPr>
        </a:p>
      </dsp:txBody>
      <dsp:txXfrm>
        <a:off x="3823340" y="3063547"/>
        <a:ext cx="574081" cy="287040"/>
      </dsp:txXfrm>
    </dsp:sp>
    <dsp:sp modelId="{1D6E1FB2-F06C-47B5-A784-DE9367FABCE3}">
      <dsp:nvSpPr>
        <dsp:cNvPr id="0" name=""/>
        <dsp:cNvSpPr/>
      </dsp:nvSpPr>
      <dsp:spPr>
        <a:xfrm>
          <a:off x="3476021"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פתוחה</a:t>
          </a:r>
          <a:endParaRPr lang="en-US" sz="800" kern="1200" baseline="0" smtClean="0">
            <a:latin typeface="David"/>
            <a:cs typeface="David"/>
          </a:endParaRPr>
        </a:p>
      </dsp:txBody>
      <dsp:txXfrm>
        <a:off x="3476021" y="3471144"/>
        <a:ext cx="574081" cy="287040"/>
      </dsp:txXfrm>
    </dsp:sp>
    <dsp:sp modelId="{5C3A932C-F6AB-46CF-9AFB-0CA8A22F59BB}">
      <dsp:nvSpPr>
        <dsp:cNvPr id="0" name=""/>
        <dsp:cNvSpPr/>
      </dsp:nvSpPr>
      <dsp:spPr>
        <a:xfrm>
          <a:off x="4170659"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סגורה</a:t>
          </a:r>
          <a:endParaRPr lang="he-IL" sz="800" kern="1200" smtClean="0"/>
        </a:p>
      </dsp:txBody>
      <dsp:txXfrm>
        <a:off x="4170659" y="3471144"/>
        <a:ext cx="574081" cy="287040"/>
      </dsp:txXfrm>
    </dsp:sp>
    <dsp:sp modelId="{952F4F2F-87AB-4190-AAB5-69F4390002B8}">
      <dsp:nvSpPr>
        <dsp:cNvPr id="0" name=""/>
        <dsp:cNvSpPr/>
      </dsp:nvSpPr>
      <dsp:spPr>
        <a:xfrm>
          <a:off x="5907255" y="3063547"/>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אופי השינוי ומוקדו</a:t>
          </a:r>
          <a:endParaRPr lang="he-IL" sz="800" kern="1200" smtClean="0"/>
        </a:p>
      </dsp:txBody>
      <dsp:txXfrm>
        <a:off x="5907255" y="3063547"/>
        <a:ext cx="574081" cy="287040"/>
      </dsp:txXfrm>
    </dsp:sp>
    <dsp:sp modelId="{267AE3D1-BD74-49F6-9062-6CFF562A88CD}">
      <dsp:nvSpPr>
        <dsp:cNvPr id="0" name=""/>
        <dsp:cNvSpPr/>
      </dsp:nvSpPr>
      <dsp:spPr>
        <a:xfrm>
          <a:off x="4865297"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טרנספורמציה</a:t>
          </a:r>
          <a:endParaRPr lang="en-US" sz="800" kern="1200" baseline="0" smtClean="0">
            <a:latin typeface="David"/>
            <a:cs typeface="David"/>
          </a:endParaRPr>
        </a:p>
      </dsp:txBody>
      <dsp:txXfrm>
        <a:off x="4865297" y="3471144"/>
        <a:ext cx="574081" cy="287040"/>
      </dsp:txXfrm>
    </dsp:sp>
    <dsp:sp modelId="{74E96141-DBB8-4A79-BD44-4CBF2EFCF2C6}">
      <dsp:nvSpPr>
        <dsp:cNvPr id="0" name=""/>
        <dsp:cNvSpPr/>
      </dsp:nvSpPr>
      <dsp:spPr>
        <a:xfrm>
          <a:off x="5559935"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רפורמציה</a:t>
          </a:r>
          <a:endParaRPr lang="en-US" sz="800" kern="1200" baseline="0" smtClean="0">
            <a:latin typeface="David"/>
            <a:cs typeface="David"/>
          </a:endParaRPr>
        </a:p>
      </dsp:txBody>
      <dsp:txXfrm>
        <a:off x="5559935" y="3471144"/>
        <a:ext cx="574081" cy="287040"/>
      </dsp:txXfrm>
    </dsp:sp>
    <dsp:sp modelId="{81EECCB1-8AAE-4F67-AFE2-BC9CE8C0A23D}">
      <dsp:nvSpPr>
        <dsp:cNvPr id="0" name=""/>
        <dsp:cNvSpPr/>
      </dsp:nvSpPr>
      <dsp:spPr>
        <a:xfrm>
          <a:off x="6254574"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גאולת הנפש</a:t>
          </a:r>
          <a:endParaRPr lang="he-IL" sz="800" kern="1200" smtClean="0"/>
        </a:p>
      </dsp:txBody>
      <dsp:txXfrm>
        <a:off x="6254574" y="3471144"/>
        <a:ext cx="574081" cy="287040"/>
      </dsp:txXfrm>
    </dsp:sp>
    <dsp:sp modelId="{4F55A6DF-67B1-448D-80A9-B1F29A52CEFE}">
      <dsp:nvSpPr>
        <dsp:cNvPr id="0" name=""/>
        <dsp:cNvSpPr/>
      </dsp:nvSpPr>
      <dsp:spPr>
        <a:xfrm>
          <a:off x="6949212"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חלופית</a:t>
          </a:r>
          <a:endParaRPr lang="en-US" sz="800" kern="1200" baseline="0" smtClean="0">
            <a:latin typeface="David"/>
            <a:cs typeface="David"/>
          </a:endParaRPr>
        </a:p>
      </dsp:txBody>
      <dsp:txXfrm>
        <a:off x="6949212" y="3471144"/>
        <a:ext cx="574081" cy="287040"/>
      </dsp:txXfrm>
    </dsp:sp>
    <dsp:sp modelId="{A9987293-98A7-495E-A9FA-301DF07B420B}">
      <dsp:nvSpPr>
        <dsp:cNvPr id="0" name=""/>
        <dsp:cNvSpPr/>
      </dsp:nvSpPr>
      <dsp:spPr>
        <a:xfrm>
          <a:off x="7991170" y="3063547"/>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kern="1200" baseline="0" smtClean="0">
              <a:latin typeface="David"/>
              <a:cs typeface="David"/>
            </a:rPr>
            <a:t>מבנה</a:t>
          </a:r>
          <a:endParaRPr lang="he-IL" sz="800" kern="1200" smtClean="0"/>
        </a:p>
      </dsp:txBody>
      <dsp:txXfrm>
        <a:off x="7991170" y="3063547"/>
        <a:ext cx="574081" cy="287040"/>
      </dsp:txXfrm>
    </dsp:sp>
    <dsp:sp modelId="{2B658499-3EA5-4B6D-BF33-EAE5F1AA023C}">
      <dsp:nvSpPr>
        <dsp:cNvPr id="0" name=""/>
        <dsp:cNvSpPr/>
      </dsp:nvSpPr>
      <dsp:spPr>
        <a:xfrm>
          <a:off x="7643850"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כללית</a:t>
          </a:r>
          <a:endParaRPr lang="he-IL" sz="800" kern="1200" smtClean="0"/>
        </a:p>
      </dsp:txBody>
      <dsp:txXfrm>
        <a:off x="7643850" y="3471144"/>
        <a:ext cx="574081" cy="287040"/>
      </dsp:txXfrm>
    </dsp:sp>
    <dsp:sp modelId="{AFFFE55D-BB95-4CCC-A7E3-7D127B8630D1}">
      <dsp:nvSpPr>
        <dsp:cNvPr id="0" name=""/>
        <dsp:cNvSpPr/>
      </dsp:nvSpPr>
      <dsp:spPr>
        <a:xfrm>
          <a:off x="8338489" y="3471144"/>
          <a:ext cx="574081" cy="2870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kern="1200" baseline="0" smtClean="0">
              <a:latin typeface="David"/>
              <a:cs typeface="David"/>
            </a:rPr>
            <a:t>ייחודית</a:t>
          </a:r>
          <a:endParaRPr lang="he-IL" sz="800" kern="1200" smtClean="0"/>
        </a:p>
      </dsp:txBody>
      <dsp:txXfrm>
        <a:off x="8338489" y="3471144"/>
        <a:ext cx="574081" cy="2870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36733</Words>
  <Characters>183670</Characters>
  <Application>Microsoft Office Word</Application>
  <DocSecurity>0</DocSecurity>
  <Lines>1530</Lines>
  <Paragraphs>439</Paragraphs>
  <ScaleCrop>false</ScaleCrop>
  <Company/>
  <LinksUpToDate>false</LinksUpToDate>
  <CharactersWithSpaces>219964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13</cp:revision>
  <dcterms:created xsi:type="dcterms:W3CDTF">2012-12-28T12:19:00Z</dcterms:created>
  <dcterms:modified xsi:type="dcterms:W3CDTF">2013-03-01T11:10:00Z</dcterms:modified>
</cp:coreProperties>
</file>